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D0801" w:rsidRDefault="00326482" w:rsidP="00326482">
      <w:pPr>
        <w:pStyle w:val="Titre"/>
        <w:rPr>
          <w:lang w:val="en-US"/>
        </w:rPr>
      </w:pPr>
      <w:r>
        <w:rPr>
          <w:lang w:val="en-US"/>
        </w:rPr>
        <w:t>Electronics</w:t>
      </w:r>
      <w:bookmarkStart w:id="0" w:name="_GoBack"/>
      <w:bookmarkEnd w:id="0"/>
    </w:p>
    <w:p w:rsidR="00AA4DEA" w:rsidRDefault="00AA4DEA">
      <w:pPr>
        <w:rPr>
          <w:lang w:val="en-US"/>
        </w:rPr>
      </w:pPr>
      <w:r>
        <w:rPr>
          <w:lang w:val="en-US"/>
        </w:rPr>
        <w:t xml:space="preserve">1) Introduction. Several available electronics have been used before and during the EUDET era: STAR, </w:t>
      </w:r>
      <w:r w:rsidR="00497141">
        <w:rPr>
          <w:lang w:val="en-US"/>
        </w:rPr>
        <w:t>AFTER from T2K, ALTRO from ALICE, and they were adapted/improved to work on MPGD and integrated to save space</w:t>
      </w:r>
      <w:r w:rsidR="00C65140">
        <w:rPr>
          <w:lang w:val="en-US"/>
        </w:rPr>
        <w:t xml:space="preserve"> and matter budget</w:t>
      </w:r>
      <w:r w:rsidR="00497141">
        <w:rPr>
          <w:lang w:val="en-US"/>
        </w:rPr>
        <w:t xml:space="preserve"> behind the detector. </w:t>
      </w:r>
      <w:r w:rsidR="00C808A1">
        <w:rPr>
          <w:lang w:val="en-US"/>
        </w:rPr>
        <w:t>Despite the lessons learned from these efforts, t</w:t>
      </w:r>
      <w:r w:rsidR="00497141">
        <w:rPr>
          <w:lang w:val="en-US"/>
        </w:rPr>
        <w:t>hey however do not fulfill the requirements for the final electr</w:t>
      </w:r>
      <w:r w:rsidR="00C808A1">
        <w:rPr>
          <w:lang w:val="en-US"/>
        </w:rPr>
        <w:t>onics and more development</w:t>
      </w:r>
      <w:r w:rsidR="00497141">
        <w:rPr>
          <w:lang w:val="en-US"/>
        </w:rPr>
        <w:t xml:space="preserve"> is going on</w:t>
      </w:r>
      <w:r w:rsidR="00C65140">
        <w:rPr>
          <w:lang w:val="en-US"/>
        </w:rPr>
        <w:t xml:space="preserve"> for this</w:t>
      </w:r>
      <w:r w:rsidR="00497141">
        <w:rPr>
          <w:lang w:val="en-US"/>
        </w:rPr>
        <w:t>.</w:t>
      </w:r>
      <w:r w:rsidR="00A22CF4">
        <w:rPr>
          <w:lang w:val="en-US"/>
        </w:rPr>
        <w:t xml:space="preserve"> The requirements are describe</w:t>
      </w:r>
      <w:r w:rsidR="00C65140">
        <w:rPr>
          <w:lang w:val="en-US"/>
        </w:rPr>
        <w:t>d in the following section.</w:t>
      </w:r>
      <w:r w:rsidR="00A22CF4">
        <w:rPr>
          <w:lang w:val="en-US"/>
        </w:rPr>
        <w:t xml:space="preserve"> The past and ongoing integration </w:t>
      </w:r>
      <w:r w:rsidR="00C65140">
        <w:rPr>
          <w:lang w:val="en-US"/>
        </w:rPr>
        <w:t>efforts are then reviewed</w:t>
      </w:r>
      <w:r w:rsidR="00A22CF4">
        <w:rPr>
          <w:lang w:val="en-US"/>
        </w:rPr>
        <w:t xml:space="preserve"> (cooling and power pulsing). </w:t>
      </w:r>
      <w:r w:rsidR="00A06A40">
        <w:rPr>
          <w:lang w:val="en-US"/>
        </w:rPr>
        <w:t>In the last sectio</w:t>
      </w:r>
      <w:r w:rsidR="00C65140">
        <w:rPr>
          <w:lang w:val="en-US"/>
        </w:rPr>
        <w:t>n an attempt is made to give a roadmap toward the design and production of</w:t>
      </w:r>
      <w:r w:rsidR="00A06A40">
        <w:rPr>
          <w:lang w:val="en-US"/>
        </w:rPr>
        <w:t xml:space="preserve"> a suitable electronics in time for the startup.</w:t>
      </w:r>
    </w:p>
    <w:p w:rsidR="00A345F2" w:rsidRPr="00A345F2" w:rsidRDefault="00662CA6">
      <w:pPr>
        <w:rPr>
          <w:sz w:val="24"/>
          <w:szCs w:val="24"/>
          <w:lang w:val="en-US"/>
        </w:rPr>
      </w:pPr>
      <w:r>
        <w:rPr>
          <w:sz w:val="24"/>
          <w:szCs w:val="24"/>
          <w:lang w:val="en-US"/>
        </w:rPr>
        <w:t>2</w:t>
      </w:r>
      <w:r w:rsidR="00CB13BC">
        <w:rPr>
          <w:sz w:val="24"/>
          <w:szCs w:val="24"/>
          <w:lang w:val="en-US"/>
        </w:rPr>
        <w:t>)</w:t>
      </w:r>
      <w:r w:rsidR="00C808A1">
        <w:rPr>
          <w:sz w:val="24"/>
          <w:szCs w:val="24"/>
          <w:lang w:val="en-US"/>
        </w:rPr>
        <w:t xml:space="preserve"> </w:t>
      </w:r>
      <w:r w:rsidR="00A345F2" w:rsidRPr="00A345F2">
        <w:rPr>
          <w:sz w:val="24"/>
          <w:szCs w:val="24"/>
          <w:lang w:val="en-US"/>
        </w:rPr>
        <w:t>Requirements.</w:t>
      </w:r>
    </w:p>
    <w:p w:rsidR="00662CA6" w:rsidRPr="00A345F2" w:rsidRDefault="00C808A1">
      <w:pPr>
        <w:rPr>
          <w:sz w:val="24"/>
          <w:szCs w:val="24"/>
          <w:lang w:val="en-US"/>
        </w:rPr>
      </w:pPr>
      <w:r>
        <w:rPr>
          <w:sz w:val="24"/>
          <w:szCs w:val="24"/>
          <w:lang w:val="en-US"/>
        </w:rPr>
        <w:t>The electronics must be able to read full trains (2500 bunch crossings) at a 5 to 10 Hz frequency. It</w:t>
      </w:r>
      <w:r w:rsidR="00A345F2">
        <w:rPr>
          <w:sz w:val="24"/>
          <w:szCs w:val="24"/>
          <w:lang w:val="en-US"/>
        </w:rPr>
        <w:t xml:space="preserve"> </w:t>
      </w:r>
      <w:r w:rsidR="00CB13BC">
        <w:rPr>
          <w:sz w:val="24"/>
          <w:szCs w:val="24"/>
          <w:lang w:val="en-US"/>
        </w:rPr>
        <w:t>must realize a full wave sampling of each pad at a frequency which is consistent with the duration of the signal induced by a portion of a track</w:t>
      </w:r>
      <w:r w:rsidR="00AA4DEA">
        <w:rPr>
          <w:sz w:val="24"/>
          <w:szCs w:val="24"/>
          <w:lang w:val="en-US"/>
        </w:rPr>
        <w:t xml:space="preserve"> on a </w:t>
      </w:r>
      <w:proofErr w:type="spellStart"/>
      <w:proofErr w:type="gramStart"/>
      <w:r w:rsidR="00AA4DEA">
        <w:rPr>
          <w:sz w:val="24"/>
          <w:szCs w:val="24"/>
          <w:lang w:val="en-US"/>
        </w:rPr>
        <w:t>padrow</w:t>
      </w:r>
      <w:proofErr w:type="spellEnd"/>
      <w:r w:rsidR="00AA4DEA">
        <w:rPr>
          <w:sz w:val="24"/>
          <w:szCs w:val="24"/>
          <w:lang w:val="en-US"/>
        </w:rPr>
        <w:t>, that</w:t>
      </w:r>
      <w:proofErr w:type="gramEnd"/>
      <w:r w:rsidR="00AA4DEA">
        <w:rPr>
          <w:sz w:val="24"/>
          <w:szCs w:val="24"/>
          <w:lang w:val="en-US"/>
        </w:rPr>
        <w:t xml:space="preserve"> is 20 to 50 </w:t>
      </w:r>
      <w:proofErr w:type="spellStart"/>
      <w:r w:rsidR="00AA4DEA">
        <w:rPr>
          <w:sz w:val="24"/>
          <w:szCs w:val="24"/>
          <w:lang w:val="en-US"/>
        </w:rPr>
        <w:t>MHz.</w:t>
      </w:r>
      <w:proofErr w:type="spellEnd"/>
      <w:r w:rsidR="00AA4DEA">
        <w:rPr>
          <w:sz w:val="24"/>
          <w:szCs w:val="24"/>
          <w:lang w:val="en-US"/>
        </w:rPr>
        <w:t xml:space="preserve"> The ADC should be accurate enough to measure large fluctuations of the main pad and also the small signal of the </w:t>
      </w:r>
      <w:proofErr w:type="gramStart"/>
      <w:r w:rsidR="00AA4DEA">
        <w:rPr>
          <w:sz w:val="24"/>
          <w:szCs w:val="24"/>
          <w:lang w:val="en-US"/>
        </w:rPr>
        <w:t>neighboring  pads</w:t>
      </w:r>
      <w:proofErr w:type="gramEnd"/>
      <w:r w:rsidR="00AA4DEA">
        <w:rPr>
          <w:sz w:val="24"/>
          <w:szCs w:val="24"/>
          <w:lang w:val="en-US"/>
        </w:rPr>
        <w:t xml:space="preserve"> to obtain the position accuracy.</w:t>
      </w:r>
      <w:r w:rsidR="005D0E70">
        <w:rPr>
          <w:sz w:val="24"/>
          <w:szCs w:val="24"/>
          <w:lang w:val="en-US"/>
        </w:rPr>
        <w:t xml:space="preserve"> It was shown from test beam data [1] that down to 8-9 bit the space resolution is not significantly affected</w:t>
      </w:r>
      <w:r w:rsidR="0090180E">
        <w:rPr>
          <w:sz w:val="24"/>
          <w:szCs w:val="24"/>
          <w:lang w:val="en-US"/>
        </w:rPr>
        <w:t xml:space="preserve"> (Fig. 1)</w:t>
      </w:r>
      <w:r w:rsidR="005D0E70">
        <w:rPr>
          <w:sz w:val="24"/>
          <w:szCs w:val="24"/>
          <w:lang w:val="en-US"/>
        </w:rPr>
        <w:t xml:space="preserve">. </w:t>
      </w:r>
      <w:r w:rsidR="004D3951">
        <w:rPr>
          <w:sz w:val="24"/>
          <w:szCs w:val="24"/>
          <w:lang w:val="en-US"/>
        </w:rPr>
        <w:t xml:space="preserve"> </w:t>
      </w:r>
      <w:r w:rsidR="00871226">
        <w:rPr>
          <w:sz w:val="24"/>
          <w:szCs w:val="24"/>
          <w:lang w:val="en-US"/>
        </w:rPr>
        <w:t>The LC TPC requires an unprecedented</w:t>
      </w:r>
      <w:r w:rsidR="00E10145">
        <w:rPr>
          <w:sz w:val="24"/>
          <w:szCs w:val="24"/>
          <w:lang w:val="en-US"/>
        </w:rPr>
        <w:t xml:space="preserve"> channel density. </w:t>
      </w:r>
      <w:r w:rsidR="00871226">
        <w:rPr>
          <w:sz w:val="24"/>
          <w:szCs w:val="24"/>
          <w:lang w:val="en-US"/>
        </w:rPr>
        <w:t xml:space="preserve"> In the most demanding scheme, one channel must occupy a surface down to 5 mm² on the endplate, on average (</w:t>
      </w:r>
      <w:proofErr w:type="gramStart"/>
      <w:r w:rsidR="00871226">
        <w:rPr>
          <w:sz w:val="24"/>
          <w:szCs w:val="24"/>
          <w:lang w:val="en-US"/>
        </w:rPr>
        <w:t>taking  into</w:t>
      </w:r>
      <w:proofErr w:type="gramEnd"/>
      <w:r w:rsidR="00871226">
        <w:rPr>
          <w:sz w:val="24"/>
          <w:szCs w:val="24"/>
          <w:lang w:val="en-US"/>
        </w:rPr>
        <w:t xml:space="preserve"> account space taken by the module frames, HV connections, etc…) and</w:t>
      </w:r>
      <w:r w:rsidR="00A345F2">
        <w:rPr>
          <w:sz w:val="24"/>
          <w:szCs w:val="24"/>
          <w:lang w:val="en-US"/>
        </w:rPr>
        <w:t xml:space="preserve"> the total thicknes</w:t>
      </w:r>
      <w:r>
        <w:rPr>
          <w:sz w:val="24"/>
          <w:szCs w:val="24"/>
          <w:lang w:val="en-US"/>
        </w:rPr>
        <w:t>s must be limited to 5cm and 0.25</w:t>
      </w:r>
      <w:r w:rsidR="00C90F80">
        <w:rPr>
          <w:sz w:val="24"/>
          <w:szCs w:val="24"/>
          <w:lang w:val="en-US"/>
        </w:rPr>
        <w:t xml:space="preserve"> X°.</w:t>
      </w:r>
      <w:r w:rsidR="005D0E70">
        <w:rPr>
          <w:sz w:val="24"/>
          <w:szCs w:val="24"/>
          <w:lang w:val="en-US"/>
        </w:rPr>
        <w:t xml:space="preserve"> </w:t>
      </w:r>
    </w:p>
    <w:p w:rsidR="00A345F2" w:rsidRDefault="005D0E70" w:rsidP="005D0E70">
      <w:pPr>
        <w:jc w:val="center"/>
        <w:rPr>
          <w:sz w:val="24"/>
          <w:szCs w:val="24"/>
          <w:lang w:val="en-US"/>
        </w:rPr>
      </w:pPr>
      <w:r>
        <w:rPr>
          <w:noProof/>
          <w:sz w:val="24"/>
          <w:szCs w:val="24"/>
          <w:lang w:eastAsia="fr-FR"/>
        </w:rPr>
        <w:drawing>
          <wp:inline distT="0" distB="0" distL="0" distR="0">
            <wp:extent cx="4343400" cy="2872740"/>
            <wp:effectExtent l="0" t="0" r="0" b="3810"/>
            <wp:docPr id="1"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4343400" cy="2872740"/>
                    </a:xfrm>
                    <a:prstGeom prst="rect">
                      <a:avLst/>
                    </a:prstGeom>
                    <a:noFill/>
                    <a:ln>
                      <a:noFill/>
                    </a:ln>
                  </pic:spPr>
                </pic:pic>
              </a:graphicData>
            </a:graphic>
          </wp:inline>
        </w:drawing>
      </w:r>
    </w:p>
    <w:p w:rsidR="005D0E70" w:rsidRPr="00A345F2" w:rsidRDefault="005D0E70" w:rsidP="005D0E70">
      <w:pPr>
        <w:jc w:val="center"/>
        <w:rPr>
          <w:sz w:val="24"/>
          <w:szCs w:val="24"/>
          <w:lang w:val="en-US"/>
        </w:rPr>
      </w:pPr>
      <w:proofErr w:type="gramStart"/>
      <w:r>
        <w:rPr>
          <w:sz w:val="24"/>
          <w:szCs w:val="24"/>
          <w:lang w:val="en-US"/>
        </w:rPr>
        <w:t>Fig. 1.</w:t>
      </w:r>
      <w:proofErr w:type="gramEnd"/>
      <w:r>
        <w:rPr>
          <w:sz w:val="24"/>
          <w:szCs w:val="24"/>
          <w:lang w:val="en-US"/>
        </w:rPr>
        <w:t xml:space="preserve"> The resolution as measured from </w:t>
      </w:r>
      <w:proofErr w:type="spellStart"/>
      <w:r>
        <w:rPr>
          <w:sz w:val="24"/>
          <w:szCs w:val="24"/>
          <w:lang w:val="en-US"/>
        </w:rPr>
        <w:t>Micromegas</w:t>
      </w:r>
      <w:proofErr w:type="spellEnd"/>
      <w:r>
        <w:rPr>
          <w:sz w:val="24"/>
          <w:szCs w:val="24"/>
          <w:lang w:val="en-US"/>
        </w:rPr>
        <w:t xml:space="preserve"> test beam data, as a function of the number of ADC bits used (12 is the actual number of ADC bits and lower numbers are obtained by rounding up the amplitude to this accuracy).</w:t>
      </w:r>
    </w:p>
    <w:p w:rsidR="0090180E" w:rsidRDefault="0090180E">
      <w:pPr>
        <w:rPr>
          <w:sz w:val="24"/>
          <w:szCs w:val="24"/>
          <w:lang w:val="en-US"/>
        </w:rPr>
      </w:pPr>
    </w:p>
    <w:p w:rsidR="005C3D76" w:rsidRDefault="0090180E">
      <w:pPr>
        <w:rPr>
          <w:sz w:val="24"/>
          <w:szCs w:val="24"/>
          <w:lang w:val="en-US"/>
        </w:rPr>
      </w:pPr>
      <w:r>
        <w:rPr>
          <w:sz w:val="24"/>
          <w:szCs w:val="24"/>
          <w:lang w:val="en-US"/>
        </w:rPr>
        <w:t xml:space="preserve">In order to be able to run at low gain, to avoid feeding the ion disk, a low enough noise has to be obtained. A figure of 600 electrons seems to be in reach, however with some trade-off with power consumption or shaping time.  The shaping time should be kept as minimum for the z coordinate measurement and the 2-track separation, but values below 60-100 ns would not allow the full charge to be collected, because of longitudinal diffusion and other effects of comparable size.  So </w:t>
      </w:r>
      <w:r w:rsidR="00C70C27">
        <w:rPr>
          <w:sz w:val="24"/>
          <w:szCs w:val="24"/>
          <w:lang w:val="en-US"/>
        </w:rPr>
        <w:t xml:space="preserve">we should aim at </w:t>
      </w:r>
      <w:r>
        <w:rPr>
          <w:sz w:val="24"/>
          <w:szCs w:val="24"/>
          <w:lang w:val="en-US"/>
        </w:rPr>
        <w:t xml:space="preserve">shaping times </w:t>
      </w:r>
      <w:r w:rsidR="00C70C27">
        <w:rPr>
          <w:sz w:val="24"/>
          <w:szCs w:val="24"/>
          <w:lang w:val="en-US"/>
        </w:rPr>
        <w:t xml:space="preserve">as short as 100 ns or 200 ns, irrespective of the gas amplification technology (GEM or </w:t>
      </w:r>
      <w:proofErr w:type="spellStart"/>
      <w:r w:rsidR="00C70C27">
        <w:rPr>
          <w:sz w:val="24"/>
          <w:szCs w:val="24"/>
          <w:lang w:val="en-US"/>
        </w:rPr>
        <w:t>Micromegas</w:t>
      </w:r>
      <w:proofErr w:type="spellEnd"/>
      <w:r w:rsidR="00C70C27">
        <w:rPr>
          <w:sz w:val="24"/>
          <w:szCs w:val="24"/>
          <w:lang w:val="en-US"/>
        </w:rPr>
        <w:t xml:space="preserve">). </w:t>
      </w:r>
      <w:proofErr w:type="gramStart"/>
      <w:r w:rsidR="00C70C27">
        <w:rPr>
          <w:sz w:val="24"/>
          <w:szCs w:val="24"/>
          <w:lang w:val="en-US"/>
        </w:rPr>
        <w:t>A power</w:t>
      </w:r>
      <w:proofErr w:type="gramEnd"/>
      <w:r w:rsidR="00C70C27">
        <w:rPr>
          <w:sz w:val="24"/>
          <w:szCs w:val="24"/>
          <w:lang w:val="en-US"/>
        </w:rPr>
        <w:t xml:space="preserve"> consumption below 8 </w:t>
      </w:r>
      <w:proofErr w:type="spellStart"/>
      <w:r w:rsidR="00C70C27">
        <w:rPr>
          <w:sz w:val="24"/>
          <w:szCs w:val="24"/>
          <w:lang w:val="en-US"/>
        </w:rPr>
        <w:t>mW</w:t>
      </w:r>
      <w:proofErr w:type="spellEnd"/>
      <w:r w:rsidR="00C70C27">
        <w:rPr>
          <w:sz w:val="24"/>
          <w:szCs w:val="24"/>
          <w:lang w:val="en-US"/>
        </w:rPr>
        <w:t xml:space="preserve"> per channel seems to be realistic, but power pulsing would be needed to bring the total power consumption to an acceptable 100 W/m². </w:t>
      </w:r>
      <w:r w:rsidR="005C3D76">
        <w:rPr>
          <w:sz w:val="24"/>
          <w:szCs w:val="24"/>
          <w:lang w:val="en-US"/>
        </w:rPr>
        <w:t xml:space="preserve">Finally, in order to avoid dealing with cumbersome useless information, an on-chip zero suppression with self-triggering and time stamping of the significant signals is necessary. </w:t>
      </w:r>
    </w:p>
    <w:p w:rsidR="0090180E" w:rsidRDefault="00C70C27">
      <w:pPr>
        <w:rPr>
          <w:sz w:val="24"/>
          <w:szCs w:val="24"/>
          <w:lang w:val="en-US"/>
        </w:rPr>
      </w:pPr>
      <w:r>
        <w:rPr>
          <w:sz w:val="24"/>
          <w:szCs w:val="24"/>
          <w:lang w:val="en-US"/>
        </w:rPr>
        <w:t xml:space="preserve">Note that, to first order, these requirements are the same for both GEM and </w:t>
      </w:r>
      <w:proofErr w:type="spellStart"/>
      <w:r>
        <w:rPr>
          <w:sz w:val="24"/>
          <w:szCs w:val="24"/>
          <w:lang w:val="en-US"/>
        </w:rPr>
        <w:t>Micromegas</w:t>
      </w:r>
      <w:proofErr w:type="spellEnd"/>
      <w:r>
        <w:rPr>
          <w:sz w:val="24"/>
          <w:szCs w:val="24"/>
          <w:lang w:val="en-US"/>
        </w:rPr>
        <w:t>, thus most of the electronics development can be done prior to the technology choice.</w:t>
      </w:r>
    </w:p>
    <w:p w:rsidR="00A345F2" w:rsidRDefault="00662CA6">
      <w:pPr>
        <w:rPr>
          <w:sz w:val="24"/>
          <w:szCs w:val="24"/>
          <w:lang w:val="en-US"/>
        </w:rPr>
      </w:pPr>
      <w:proofErr w:type="gramStart"/>
      <w:r>
        <w:rPr>
          <w:sz w:val="24"/>
          <w:szCs w:val="24"/>
          <w:lang w:val="en-US"/>
        </w:rPr>
        <w:t>3)</w:t>
      </w:r>
      <w:r w:rsidR="00A345F2" w:rsidRPr="001A6AED">
        <w:rPr>
          <w:sz w:val="24"/>
          <w:szCs w:val="24"/>
          <w:lang w:val="en-US"/>
        </w:rPr>
        <w:t>Test</w:t>
      </w:r>
      <w:proofErr w:type="gramEnd"/>
      <w:r w:rsidR="00A345F2" w:rsidRPr="001A6AED">
        <w:rPr>
          <w:sz w:val="24"/>
          <w:szCs w:val="24"/>
          <w:lang w:val="en-US"/>
        </w:rPr>
        <w:t xml:space="preserve"> electronics</w:t>
      </w:r>
      <w:r w:rsidR="001A6AED" w:rsidRPr="001A6AED">
        <w:rPr>
          <w:sz w:val="24"/>
          <w:szCs w:val="24"/>
          <w:lang w:val="en-US"/>
        </w:rPr>
        <w:t>.</w:t>
      </w:r>
      <w:r w:rsidR="001A6AED">
        <w:rPr>
          <w:sz w:val="24"/>
          <w:szCs w:val="24"/>
          <w:lang w:val="en-US"/>
        </w:rPr>
        <w:t xml:space="preserve"> The need for test electronics arose from the beginning, when we moved from small to large prototypes equipping the EUDET field cage. CERN and Lund developed an ALTRO-based system which was used for the tests with GEMs. This electronics evolved, first by using a new amplifier-shaper PCA 16, and later by integrating an ADC on the chip resulting in the SALTRO 16 chip now in the process of being mounted on cards. In parallel to this effort, the T2K electronics was successfully used for tests of </w:t>
      </w:r>
      <w:proofErr w:type="spellStart"/>
      <w:r w:rsidR="001A6AED">
        <w:rPr>
          <w:sz w:val="24"/>
          <w:szCs w:val="24"/>
          <w:lang w:val="en-US"/>
        </w:rPr>
        <w:t>Micromegas</w:t>
      </w:r>
      <w:proofErr w:type="spellEnd"/>
      <w:r w:rsidR="001A6AED">
        <w:rPr>
          <w:sz w:val="24"/>
          <w:szCs w:val="24"/>
          <w:lang w:val="en-US"/>
        </w:rPr>
        <w:t xml:space="preserve"> + resistive coating. Then it was adapted to fit on the back of a module. </w:t>
      </w:r>
    </w:p>
    <w:p w:rsidR="00586BB8" w:rsidRDefault="00586BB8">
      <w:pPr>
        <w:rPr>
          <w:sz w:val="24"/>
          <w:szCs w:val="24"/>
          <w:lang w:val="en-US"/>
        </w:rPr>
      </w:pPr>
      <w:r>
        <w:rPr>
          <w:sz w:val="24"/>
          <w:szCs w:val="24"/>
          <w:lang w:val="en-US"/>
        </w:rPr>
        <w:t>3.1 The ongoing SALTRO16 development</w:t>
      </w:r>
    </w:p>
    <w:p w:rsidR="00586BB8" w:rsidRDefault="00572FA4" w:rsidP="009C2282">
      <w:pPr>
        <w:rPr>
          <w:sz w:val="24"/>
          <w:szCs w:val="24"/>
          <w:lang w:val="en-US"/>
        </w:rPr>
      </w:pPr>
      <w:r>
        <w:rPr>
          <w:sz w:val="24"/>
          <w:szCs w:val="24"/>
          <w:lang w:val="en-US"/>
        </w:rPr>
        <w:t>T</w:t>
      </w:r>
      <w:r w:rsidR="00586BB8" w:rsidRPr="00586BB8">
        <w:rPr>
          <w:sz w:val="24"/>
          <w:szCs w:val="24"/>
          <w:lang w:val="en-US"/>
        </w:rPr>
        <w:t>he S</w:t>
      </w:r>
      <w:r>
        <w:rPr>
          <w:sz w:val="24"/>
          <w:szCs w:val="24"/>
          <w:lang w:val="en-US"/>
        </w:rPr>
        <w:t xml:space="preserve">ALTRO16-chip, developed at CERN, includes a very-low-noise amplifier and an integrated 10 bit ADC. </w:t>
      </w:r>
      <w:r w:rsidR="009C2282">
        <w:rPr>
          <w:sz w:val="24"/>
          <w:szCs w:val="24"/>
          <w:lang w:val="en-US"/>
        </w:rPr>
        <w:t xml:space="preserve">It contains power pulsing features and is very compact. </w:t>
      </w:r>
      <w:r w:rsidR="00586BB8" w:rsidRPr="00586BB8">
        <w:rPr>
          <w:sz w:val="24"/>
          <w:szCs w:val="24"/>
          <w:lang w:val="en-US"/>
        </w:rPr>
        <w:t>The LCTPC-collaborat</w:t>
      </w:r>
      <w:r w:rsidR="009C2282">
        <w:rPr>
          <w:sz w:val="24"/>
          <w:szCs w:val="24"/>
          <w:lang w:val="en-US"/>
        </w:rPr>
        <w:t xml:space="preserve">ion has obtained 610 such chips </w:t>
      </w:r>
      <w:r w:rsidR="00586BB8" w:rsidRPr="00586BB8">
        <w:rPr>
          <w:sz w:val="24"/>
          <w:szCs w:val="24"/>
          <w:lang w:val="en-US"/>
        </w:rPr>
        <w:t>(210 as a contribution from CERN and 400 bought by Japanese group</w:t>
      </w:r>
      <w:r w:rsidR="009C2282">
        <w:rPr>
          <w:sz w:val="24"/>
          <w:szCs w:val="24"/>
          <w:lang w:val="en-US"/>
        </w:rPr>
        <w:t>s). In order to achieve a signifi</w:t>
      </w:r>
      <w:r w:rsidR="00586BB8" w:rsidRPr="00586BB8">
        <w:rPr>
          <w:sz w:val="24"/>
          <w:szCs w:val="24"/>
          <w:lang w:val="en-US"/>
        </w:rPr>
        <w:t xml:space="preserve">cant reduction in size of the front end electronics, most modern </w:t>
      </w:r>
      <w:r w:rsidR="009C2282">
        <w:rPr>
          <w:sz w:val="24"/>
          <w:szCs w:val="24"/>
          <w:lang w:val="en-US"/>
        </w:rPr>
        <w:t>techniques for circuit assembly are</w:t>
      </w:r>
      <w:r w:rsidR="00586BB8" w:rsidRPr="00586BB8">
        <w:rPr>
          <w:sz w:val="24"/>
          <w:szCs w:val="24"/>
          <w:lang w:val="en-US"/>
        </w:rPr>
        <w:t xml:space="preserve"> used.</w:t>
      </w:r>
      <w:r w:rsidR="009C2282">
        <w:rPr>
          <w:sz w:val="24"/>
          <w:szCs w:val="24"/>
          <w:lang w:val="en-US"/>
        </w:rPr>
        <w:t xml:space="preserve"> In almost all aspects, it led</w:t>
      </w:r>
      <w:r w:rsidR="00586BB8" w:rsidRPr="00586BB8">
        <w:rPr>
          <w:sz w:val="24"/>
          <w:szCs w:val="24"/>
          <w:lang w:val="en-US"/>
        </w:rPr>
        <w:t xml:space="preserve"> to stretch the techniques be</w:t>
      </w:r>
      <w:r w:rsidR="009C2282">
        <w:rPr>
          <w:sz w:val="24"/>
          <w:szCs w:val="24"/>
          <w:lang w:val="en-US"/>
        </w:rPr>
        <w:t xml:space="preserve">yond what is used in industrial </w:t>
      </w:r>
      <w:r w:rsidR="00586BB8" w:rsidRPr="00586BB8">
        <w:rPr>
          <w:sz w:val="24"/>
          <w:szCs w:val="24"/>
          <w:lang w:val="en-US"/>
        </w:rPr>
        <w:t xml:space="preserve">manufacturing today. </w:t>
      </w:r>
    </w:p>
    <w:p w:rsidR="00775201" w:rsidRPr="00775201" w:rsidRDefault="00775201" w:rsidP="00775201">
      <w:pPr>
        <w:rPr>
          <w:sz w:val="24"/>
          <w:szCs w:val="24"/>
          <w:lang w:val="en-US"/>
        </w:rPr>
      </w:pPr>
      <w:r w:rsidRPr="00775201">
        <w:rPr>
          <w:sz w:val="24"/>
          <w:szCs w:val="24"/>
          <w:lang w:val="en-US"/>
        </w:rPr>
        <w:t>The SALTRO16 readout system is schematically shown in Figure 1 for</w:t>
      </w:r>
      <w:r>
        <w:rPr>
          <w:sz w:val="24"/>
          <w:szCs w:val="24"/>
          <w:lang w:val="en-US"/>
        </w:rPr>
        <w:t xml:space="preserve"> one pad module. It is a highly </w:t>
      </w:r>
      <w:r w:rsidRPr="00775201">
        <w:rPr>
          <w:sz w:val="24"/>
          <w:szCs w:val="24"/>
          <w:lang w:val="en-US"/>
        </w:rPr>
        <w:t>advanced development project, which includes several subsystems like t</w:t>
      </w:r>
      <w:r>
        <w:rPr>
          <w:sz w:val="24"/>
          <w:szCs w:val="24"/>
          <w:lang w:val="en-US"/>
        </w:rPr>
        <w:t xml:space="preserve">he Carrier Board, the </w:t>
      </w:r>
      <w:proofErr w:type="spellStart"/>
      <w:r>
        <w:rPr>
          <w:sz w:val="24"/>
          <w:szCs w:val="24"/>
          <w:lang w:val="en-US"/>
        </w:rPr>
        <w:t>MCMboard</w:t>
      </w:r>
      <w:proofErr w:type="spellEnd"/>
      <w:r>
        <w:rPr>
          <w:sz w:val="24"/>
          <w:szCs w:val="24"/>
          <w:lang w:val="en-US"/>
        </w:rPr>
        <w:t xml:space="preserve">, </w:t>
      </w:r>
      <w:r w:rsidRPr="00775201">
        <w:rPr>
          <w:sz w:val="24"/>
          <w:szCs w:val="24"/>
          <w:lang w:val="en-US"/>
        </w:rPr>
        <w:t>the Low Voltage Board, the Detector Control Boards, the Ser</w:t>
      </w:r>
      <w:r>
        <w:rPr>
          <w:sz w:val="24"/>
          <w:szCs w:val="24"/>
          <w:lang w:val="en-US"/>
        </w:rPr>
        <w:t xml:space="preserve">ial Readout and the Monitoring. </w:t>
      </w:r>
      <w:r w:rsidRPr="00775201">
        <w:rPr>
          <w:sz w:val="24"/>
          <w:szCs w:val="24"/>
          <w:lang w:val="en-US"/>
        </w:rPr>
        <w:t>A complication is that these subsys</w:t>
      </w:r>
      <w:r>
        <w:rPr>
          <w:sz w:val="24"/>
          <w:szCs w:val="24"/>
          <w:lang w:val="en-US"/>
        </w:rPr>
        <w:t>tems are not independent but have</w:t>
      </w:r>
      <w:r w:rsidRPr="00775201">
        <w:rPr>
          <w:sz w:val="24"/>
          <w:szCs w:val="24"/>
          <w:lang w:val="en-US"/>
        </w:rPr>
        <w:t xml:space="preserve"> </w:t>
      </w:r>
      <w:r>
        <w:rPr>
          <w:sz w:val="24"/>
          <w:szCs w:val="24"/>
          <w:lang w:val="en-US"/>
        </w:rPr>
        <w:t xml:space="preserve">to be developed in parallel. In </w:t>
      </w:r>
      <w:r w:rsidRPr="00775201">
        <w:rPr>
          <w:sz w:val="24"/>
          <w:szCs w:val="24"/>
          <w:lang w:val="en-US"/>
        </w:rPr>
        <w:t>order to facilitate testing and debugging of the various subsystems, it h</w:t>
      </w:r>
      <w:r>
        <w:rPr>
          <w:sz w:val="24"/>
          <w:szCs w:val="24"/>
          <w:lang w:val="en-US"/>
        </w:rPr>
        <w:t xml:space="preserve">as in some cases been necessary </w:t>
      </w:r>
      <w:r w:rsidRPr="00775201">
        <w:rPr>
          <w:sz w:val="24"/>
          <w:szCs w:val="24"/>
          <w:lang w:val="en-US"/>
        </w:rPr>
        <w:t>to construct prototype systems to avoid complications due to the req</w:t>
      </w:r>
      <w:r>
        <w:rPr>
          <w:sz w:val="24"/>
          <w:szCs w:val="24"/>
          <w:lang w:val="en-US"/>
        </w:rPr>
        <w:t xml:space="preserve">uirements of compactness or due </w:t>
      </w:r>
      <w:r w:rsidRPr="00775201">
        <w:rPr>
          <w:sz w:val="24"/>
          <w:szCs w:val="24"/>
          <w:lang w:val="en-US"/>
        </w:rPr>
        <w:t>to other constraints. The Carrier Board and the MCM-board are especially challengi</w:t>
      </w:r>
      <w:r w:rsidR="002D2B8A">
        <w:rPr>
          <w:sz w:val="24"/>
          <w:szCs w:val="24"/>
          <w:lang w:val="en-US"/>
        </w:rPr>
        <w:t xml:space="preserve">ng due to the tight </w:t>
      </w:r>
      <w:r w:rsidRPr="00775201">
        <w:rPr>
          <w:sz w:val="24"/>
          <w:szCs w:val="24"/>
          <w:lang w:val="en-US"/>
        </w:rPr>
        <w:t>space limitation and the high precision required. The project has t</w:t>
      </w:r>
      <w:r w:rsidR="002D2B8A">
        <w:rPr>
          <w:sz w:val="24"/>
          <w:szCs w:val="24"/>
          <w:lang w:val="en-US"/>
        </w:rPr>
        <w:t xml:space="preserve">o be performed in collaboration </w:t>
      </w:r>
      <w:r w:rsidRPr="00775201">
        <w:rPr>
          <w:sz w:val="24"/>
          <w:szCs w:val="24"/>
          <w:lang w:val="en-US"/>
        </w:rPr>
        <w:t xml:space="preserve">with industry, which has the necessary competence and experience. Due to the limited </w:t>
      </w:r>
      <w:r w:rsidRPr="00775201">
        <w:rPr>
          <w:sz w:val="24"/>
          <w:szCs w:val="24"/>
          <w:lang w:val="en-US"/>
        </w:rPr>
        <w:lastRenderedPageBreak/>
        <w:t>number of</w:t>
      </w:r>
      <w:r w:rsidR="002D2B8A">
        <w:rPr>
          <w:sz w:val="24"/>
          <w:szCs w:val="24"/>
          <w:lang w:val="en-US"/>
        </w:rPr>
        <w:t xml:space="preserve"> </w:t>
      </w:r>
      <w:r w:rsidRPr="00775201">
        <w:rPr>
          <w:sz w:val="24"/>
          <w:szCs w:val="24"/>
          <w:lang w:val="en-US"/>
        </w:rPr>
        <w:t>chips existing, the unknown chip yield and their high costs we have t</w:t>
      </w:r>
      <w:r w:rsidR="002D2B8A">
        <w:rPr>
          <w:sz w:val="24"/>
          <w:szCs w:val="24"/>
          <w:lang w:val="en-US"/>
        </w:rPr>
        <w:t xml:space="preserve">o take extreme care to minimize </w:t>
      </w:r>
      <w:r w:rsidRPr="00775201">
        <w:rPr>
          <w:sz w:val="24"/>
          <w:szCs w:val="24"/>
          <w:lang w:val="en-US"/>
        </w:rPr>
        <w:t>the number of prototype steps and in the choice of industry partner in</w:t>
      </w:r>
      <w:r w:rsidR="002D2B8A">
        <w:rPr>
          <w:sz w:val="24"/>
          <w:szCs w:val="24"/>
          <w:lang w:val="en-US"/>
        </w:rPr>
        <w:t xml:space="preserve"> order to minimize the loss due </w:t>
      </w:r>
      <w:r w:rsidRPr="00775201">
        <w:rPr>
          <w:sz w:val="24"/>
          <w:szCs w:val="24"/>
          <w:lang w:val="en-US"/>
        </w:rPr>
        <w:t>to unpredictable fabrication yield.</w:t>
      </w:r>
    </w:p>
    <w:p w:rsidR="00775201" w:rsidRPr="00775201" w:rsidRDefault="00775201" w:rsidP="00775201">
      <w:pPr>
        <w:rPr>
          <w:sz w:val="24"/>
          <w:szCs w:val="24"/>
          <w:lang w:val="en-US"/>
        </w:rPr>
      </w:pPr>
      <w:r w:rsidRPr="00775201">
        <w:rPr>
          <w:sz w:val="24"/>
          <w:szCs w:val="24"/>
          <w:lang w:val="en-US"/>
        </w:rPr>
        <w:t>The SALTRO16 chip combines the analogue and digital signal process</w:t>
      </w:r>
      <w:r w:rsidR="002D2B8A">
        <w:rPr>
          <w:sz w:val="24"/>
          <w:szCs w:val="24"/>
          <w:lang w:val="en-US"/>
        </w:rPr>
        <w:t xml:space="preserve">ing of the incoming charge. The </w:t>
      </w:r>
      <w:r w:rsidRPr="00775201">
        <w:rPr>
          <w:sz w:val="24"/>
          <w:szCs w:val="24"/>
          <w:lang w:val="en-US"/>
        </w:rPr>
        <w:t>silicon die itself is 8.7x6.2 mm2 and contains 16 readout channels whi</w:t>
      </w:r>
      <w:r w:rsidR="002D2B8A">
        <w:rPr>
          <w:sz w:val="24"/>
          <w:szCs w:val="24"/>
          <w:lang w:val="en-US"/>
        </w:rPr>
        <w:t xml:space="preserve">ch </w:t>
      </w:r>
      <w:proofErr w:type="gramStart"/>
      <w:r w:rsidR="002D2B8A">
        <w:rPr>
          <w:sz w:val="24"/>
          <w:szCs w:val="24"/>
          <w:lang w:val="en-US"/>
        </w:rPr>
        <w:t>equals</w:t>
      </w:r>
      <w:proofErr w:type="gramEnd"/>
      <w:r w:rsidR="002D2B8A">
        <w:rPr>
          <w:sz w:val="24"/>
          <w:szCs w:val="24"/>
          <w:lang w:val="en-US"/>
        </w:rPr>
        <w:t xml:space="preserve"> an occupancy of 2.625 </w:t>
      </w:r>
      <w:r w:rsidRPr="00775201">
        <w:rPr>
          <w:sz w:val="24"/>
          <w:szCs w:val="24"/>
          <w:lang w:val="en-US"/>
        </w:rPr>
        <w:t>mm2 per channel. The new chip can be turned o</w:t>
      </w:r>
      <w:r w:rsidR="002D2B8A">
        <w:rPr>
          <w:sz w:val="24"/>
          <w:szCs w:val="24"/>
          <w:lang w:val="en-US"/>
        </w:rPr>
        <w:t>ff</w:t>
      </w:r>
      <w:r w:rsidRPr="00775201">
        <w:rPr>
          <w:sz w:val="24"/>
          <w:szCs w:val="24"/>
          <w:lang w:val="en-US"/>
        </w:rPr>
        <w:t xml:space="preserve"> when no signals </w:t>
      </w:r>
      <w:r w:rsidR="002D2B8A">
        <w:rPr>
          <w:sz w:val="24"/>
          <w:szCs w:val="24"/>
          <w:lang w:val="en-US"/>
        </w:rPr>
        <w:t xml:space="preserve">are expected, which drastically reduces the </w:t>
      </w:r>
      <w:r w:rsidRPr="00775201">
        <w:rPr>
          <w:sz w:val="24"/>
          <w:szCs w:val="24"/>
          <w:lang w:val="en-US"/>
        </w:rPr>
        <w:t>power consumption and the</w:t>
      </w:r>
      <w:r w:rsidR="002D2B8A">
        <w:rPr>
          <w:sz w:val="24"/>
          <w:szCs w:val="24"/>
          <w:lang w:val="en-US"/>
        </w:rPr>
        <w:t xml:space="preserve"> demands for </w:t>
      </w:r>
      <w:proofErr w:type="gramStart"/>
      <w:r w:rsidR="002D2B8A">
        <w:rPr>
          <w:sz w:val="24"/>
          <w:szCs w:val="24"/>
          <w:lang w:val="en-US"/>
        </w:rPr>
        <w:t xml:space="preserve">cooling </w:t>
      </w:r>
      <w:r w:rsidRPr="00775201">
        <w:rPr>
          <w:sz w:val="24"/>
          <w:szCs w:val="24"/>
          <w:lang w:val="en-US"/>
        </w:rPr>
        <w:t>.</w:t>
      </w:r>
      <w:proofErr w:type="gramEnd"/>
    </w:p>
    <w:p w:rsidR="002D2B8A" w:rsidRDefault="00775201" w:rsidP="00775201">
      <w:pPr>
        <w:rPr>
          <w:sz w:val="24"/>
          <w:szCs w:val="24"/>
          <w:lang w:val="en-US"/>
        </w:rPr>
      </w:pPr>
      <w:r w:rsidRPr="00775201">
        <w:rPr>
          <w:sz w:val="24"/>
          <w:szCs w:val="24"/>
          <w:lang w:val="en-US"/>
        </w:rPr>
        <w:t>The alternative of using packaged chips is not a realistic choice sinc</w:t>
      </w:r>
      <w:r w:rsidR="002D2B8A">
        <w:rPr>
          <w:sz w:val="24"/>
          <w:szCs w:val="24"/>
          <w:lang w:val="en-US"/>
        </w:rPr>
        <w:t xml:space="preserve">e it requires too much space on </w:t>
      </w:r>
      <w:r w:rsidRPr="00775201">
        <w:rPr>
          <w:sz w:val="24"/>
          <w:szCs w:val="24"/>
          <w:lang w:val="en-US"/>
        </w:rPr>
        <w:t xml:space="preserve">the pad board in order to allow small enough pad sizes, although testing, mounting and service </w:t>
      </w:r>
      <w:r w:rsidR="002D2B8A">
        <w:rPr>
          <w:sz w:val="24"/>
          <w:szCs w:val="24"/>
          <w:lang w:val="en-US"/>
        </w:rPr>
        <w:t xml:space="preserve">would </w:t>
      </w:r>
      <w:r w:rsidRPr="00775201">
        <w:rPr>
          <w:sz w:val="24"/>
          <w:szCs w:val="24"/>
          <w:lang w:val="en-US"/>
        </w:rPr>
        <w:t>be simpler. Due to the uncertainty in the yield it is unrealistic to ass</w:t>
      </w:r>
      <w:r w:rsidR="002D2B8A">
        <w:rPr>
          <w:sz w:val="24"/>
          <w:szCs w:val="24"/>
          <w:lang w:val="en-US"/>
        </w:rPr>
        <w:t>emble untested dies directly on</w:t>
      </w:r>
      <w:r w:rsidR="002D2B8A" w:rsidRPr="002D2B8A">
        <w:rPr>
          <w:sz w:val="24"/>
          <w:szCs w:val="24"/>
          <w:lang w:val="en-US"/>
        </w:rPr>
        <w:t xml:space="preserve"> </w:t>
      </w:r>
      <w:r w:rsidR="002D2B8A" w:rsidRPr="00775201">
        <w:rPr>
          <w:sz w:val="24"/>
          <w:szCs w:val="24"/>
          <w:lang w:val="en-US"/>
        </w:rPr>
        <w:t>a pad module with the requirement that all chips should work. Instea</w:t>
      </w:r>
      <w:r w:rsidR="002D2B8A">
        <w:rPr>
          <w:sz w:val="24"/>
          <w:szCs w:val="24"/>
          <w:lang w:val="en-US"/>
        </w:rPr>
        <w:t xml:space="preserve">d the chips will be mounted </w:t>
      </w:r>
      <w:r w:rsidR="002D2B8A" w:rsidRPr="00775201">
        <w:rPr>
          <w:sz w:val="24"/>
          <w:szCs w:val="24"/>
          <w:lang w:val="en-US"/>
        </w:rPr>
        <w:t>on Carrier Boards, only slightly bigger than th</w:t>
      </w:r>
      <w:r w:rsidR="002D2B8A">
        <w:rPr>
          <w:sz w:val="24"/>
          <w:szCs w:val="24"/>
          <w:lang w:val="en-US"/>
        </w:rPr>
        <w:t>e chips themselves.</w:t>
      </w:r>
    </w:p>
    <w:p w:rsidR="002D2B8A" w:rsidRDefault="002D2B8A" w:rsidP="00775201">
      <w:pPr>
        <w:rPr>
          <w:sz w:val="24"/>
          <w:szCs w:val="24"/>
          <w:lang w:val="en-US"/>
        </w:rPr>
      </w:pPr>
      <w:r>
        <w:rPr>
          <w:noProof/>
          <w:sz w:val="24"/>
          <w:szCs w:val="24"/>
          <w:lang w:eastAsia="fr-FR"/>
        </w:rPr>
        <w:drawing>
          <wp:inline distT="0" distB="0" distL="0" distR="0">
            <wp:extent cx="5760720" cy="4058537"/>
            <wp:effectExtent l="0" t="0" r="0" b="0"/>
            <wp:docPr id="3" name="Imag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5760720" cy="4058537"/>
                    </a:xfrm>
                    <a:prstGeom prst="rect">
                      <a:avLst/>
                    </a:prstGeom>
                    <a:noFill/>
                    <a:ln>
                      <a:noFill/>
                    </a:ln>
                  </pic:spPr>
                </pic:pic>
              </a:graphicData>
            </a:graphic>
          </wp:inline>
        </w:drawing>
      </w:r>
    </w:p>
    <w:p w:rsidR="002D2B8A" w:rsidRPr="00775201" w:rsidRDefault="002D2B8A" w:rsidP="00775201">
      <w:pPr>
        <w:rPr>
          <w:sz w:val="24"/>
          <w:szCs w:val="24"/>
          <w:lang w:val="en-US"/>
        </w:rPr>
      </w:pPr>
    </w:p>
    <w:p w:rsidR="002D2B8A" w:rsidRDefault="00134830" w:rsidP="00775201">
      <w:pPr>
        <w:rPr>
          <w:sz w:val="24"/>
          <w:szCs w:val="24"/>
          <w:lang w:val="en-US"/>
        </w:rPr>
      </w:pPr>
      <w:r>
        <w:rPr>
          <w:sz w:val="24"/>
          <w:szCs w:val="24"/>
          <w:lang w:val="en-US"/>
        </w:rPr>
        <w:t>Figure 2</w:t>
      </w:r>
      <w:r w:rsidR="00775201" w:rsidRPr="00775201">
        <w:rPr>
          <w:sz w:val="24"/>
          <w:szCs w:val="24"/>
          <w:lang w:val="en-US"/>
        </w:rPr>
        <w:t>: Schematic view showing the DAQ arc</w:t>
      </w:r>
      <w:r w:rsidR="002D2B8A">
        <w:rPr>
          <w:sz w:val="24"/>
          <w:szCs w:val="24"/>
          <w:lang w:val="en-US"/>
        </w:rPr>
        <w:t>hitecture of the SALTRO system.</w:t>
      </w:r>
    </w:p>
    <w:p w:rsidR="00775201" w:rsidRDefault="00775201" w:rsidP="00775201">
      <w:pPr>
        <w:rPr>
          <w:sz w:val="24"/>
          <w:szCs w:val="24"/>
          <w:lang w:val="en-US"/>
        </w:rPr>
      </w:pPr>
      <w:r w:rsidRPr="00775201">
        <w:rPr>
          <w:sz w:val="24"/>
          <w:szCs w:val="24"/>
          <w:lang w:val="en-US"/>
        </w:rPr>
        <w:br w:type="page"/>
      </w:r>
      <w:r w:rsidR="002D2B8A">
        <w:rPr>
          <w:sz w:val="24"/>
          <w:szCs w:val="24"/>
          <w:lang w:val="en-US"/>
        </w:rPr>
        <w:lastRenderedPageBreak/>
        <w:t xml:space="preserve">This facilitates the handling and </w:t>
      </w:r>
      <w:r w:rsidRPr="00775201">
        <w:rPr>
          <w:sz w:val="24"/>
          <w:szCs w:val="24"/>
          <w:lang w:val="en-US"/>
        </w:rPr>
        <w:t>enables tests of individual chips. The size of the Carrier Boards is 12</w:t>
      </w:r>
      <w:r w:rsidR="002D2B8A">
        <w:rPr>
          <w:sz w:val="24"/>
          <w:szCs w:val="24"/>
          <w:lang w:val="en-US"/>
        </w:rPr>
        <w:t xml:space="preserve">.0x8.9 mm2, which also includes </w:t>
      </w:r>
      <w:r w:rsidRPr="00775201">
        <w:rPr>
          <w:sz w:val="24"/>
          <w:szCs w:val="24"/>
          <w:lang w:val="en-US"/>
        </w:rPr>
        <w:t>space for bonding wires and some passive components. Eight of thes</w:t>
      </w:r>
      <w:r w:rsidR="002D2B8A">
        <w:rPr>
          <w:sz w:val="24"/>
          <w:szCs w:val="24"/>
          <w:lang w:val="en-US"/>
        </w:rPr>
        <w:t xml:space="preserve">e Carrier Boards are soldered on </w:t>
      </w:r>
      <w:r w:rsidRPr="00775201">
        <w:rPr>
          <w:sz w:val="24"/>
          <w:szCs w:val="24"/>
          <w:lang w:val="en-US"/>
        </w:rPr>
        <w:t>one so called Multi Ch</w:t>
      </w:r>
      <w:r w:rsidR="00134830">
        <w:rPr>
          <w:sz w:val="24"/>
          <w:szCs w:val="24"/>
          <w:lang w:val="en-US"/>
        </w:rPr>
        <w:t xml:space="preserve">ip Module (MCM). </w:t>
      </w:r>
      <w:r w:rsidRPr="00775201">
        <w:rPr>
          <w:sz w:val="24"/>
          <w:szCs w:val="24"/>
          <w:lang w:val="en-US"/>
        </w:rPr>
        <w:t>The layout of the Carrier Board is shown in Figure 2.</w:t>
      </w:r>
    </w:p>
    <w:p w:rsidR="00134830" w:rsidRPr="00775201" w:rsidRDefault="00134830" w:rsidP="00775201">
      <w:pPr>
        <w:rPr>
          <w:sz w:val="24"/>
          <w:szCs w:val="24"/>
          <w:lang w:val="en-US"/>
        </w:rPr>
      </w:pPr>
      <w:r>
        <w:rPr>
          <w:noProof/>
          <w:sz w:val="24"/>
          <w:szCs w:val="24"/>
          <w:lang w:eastAsia="fr-FR"/>
        </w:rPr>
        <w:drawing>
          <wp:inline distT="0" distB="0" distL="0" distR="0">
            <wp:extent cx="5760720" cy="2137041"/>
            <wp:effectExtent l="0" t="0" r="0" b="0"/>
            <wp:docPr id="4" name="Imag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5760720" cy="2137041"/>
                    </a:xfrm>
                    <a:prstGeom prst="rect">
                      <a:avLst/>
                    </a:prstGeom>
                    <a:noFill/>
                    <a:ln>
                      <a:noFill/>
                    </a:ln>
                  </pic:spPr>
                </pic:pic>
              </a:graphicData>
            </a:graphic>
          </wp:inline>
        </w:drawing>
      </w:r>
    </w:p>
    <w:p w:rsidR="00775201" w:rsidRPr="00775201" w:rsidRDefault="00134830" w:rsidP="00775201">
      <w:pPr>
        <w:rPr>
          <w:sz w:val="24"/>
          <w:szCs w:val="24"/>
          <w:lang w:val="en-US"/>
        </w:rPr>
      </w:pPr>
      <w:r>
        <w:rPr>
          <w:sz w:val="24"/>
          <w:szCs w:val="24"/>
          <w:lang w:val="en-US"/>
        </w:rPr>
        <w:t>Figure 3</w:t>
      </w:r>
      <w:r w:rsidR="00775201" w:rsidRPr="00775201">
        <w:rPr>
          <w:sz w:val="24"/>
          <w:szCs w:val="24"/>
          <w:lang w:val="en-US"/>
        </w:rPr>
        <w:t xml:space="preserve">: Layout of the carrier board with bonding wires and passive </w:t>
      </w:r>
      <w:r>
        <w:rPr>
          <w:sz w:val="24"/>
          <w:szCs w:val="24"/>
          <w:lang w:val="en-US"/>
        </w:rPr>
        <w:t xml:space="preserve">components (left) together with </w:t>
      </w:r>
      <w:r w:rsidR="00775201" w:rsidRPr="00775201">
        <w:rPr>
          <w:sz w:val="24"/>
          <w:szCs w:val="24"/>
          <w:lang w:val="en-US"/>
        </w:rPr>
        <w:t>photos of the top (middle) and bottom (right) surface, respectively, of one circuit board.</w:t>
      </w:r>
    </w:p>
    <w:p w:rsidR="009C2282" w:rsidRDefault="00775201" w:rsidP="00775201">
      <w:pPr>
        <w:rPr>
          <w:sz w:val="24"/>
          <w:szCs w:val="24"/>
          <w:lang w:val="en-US"/>
        </w:rPr>
      </w:pPr>
      <w:r w:rsidRPr="00775201">
        <w:rPr>
          <w:sz w:val="24"/>
          <w:szCs w:val="24"/>
          <w:lang w:val="en-US"/>
        </w:rPr>
        <w:t xml:space="preserve">Recently 250 boards were delivered and Figure 2 also shows photos of the top and </w:t>
      </w:r>
      <w:r w:rsidR="00134830">
        <w:rPr>
          <w:sz w:val="24"/>
          <w:szCs w:val="24"/>
          <w:lang w:val="en-US"/>
        </w:rPr>
        <w:t xml:space="preserve">bottom surface, </w:t>
      </w:r>
      <w:r w:rsidRPr="00775201">
        <w:rPr>
          <w:sz w:val="24"/>
          <w:szCs w:val="24"/>
          <w:lang w:val="en-US"/>
        </w:rPr>
        <w:t>respectively, of one board. The yellow area on the top surface is w</w:t>
      </w:r>
      <w:r w:rsidR="00134830">
        <w:rPr>
          <w:sz w:val="24"/>
          <w:szCs w:val="24"/>
          <w:lang w:val="en-US"/>
        </w:rPr>
        <w:t xml:space="preserve">here the SALTRO16 die will be </w:t>
      </w:r>
      <w:r w:rsidRPr="00775201">
        <w:rPr>
          <w:sz w:val="24"/>
          <w:szCs w:val="24"/>
          <w:lang w:val="en-US"/>
        </w:rPr>
        <w:t>glued.</w:t>
      </w:r>
      <w:r w:rsidR="00515C26">
        <w:rPr>
          <w:sz w:val="24"/>
          <w:szCs w:val="24"/>
          <w:lang w:val="en-US"/>
        </w:rPr>
        <w:t xml:space="preserve"> </w:t>
      </w:r>
    </w:p>
    <w:p w:rsidR="00515C26" w:rsidRDefault="00515C26" w:rsidP="00775201">
      <w:pPr>
        <w:rPr>
          <w:sz w:val="24"/>
          <w:szCs w:val="24"/>
          <w:lang w:val="en-US"/>
        </w:rPr>
      </w:pPr>
      <w:r>
        <w:rPr>
          <w:sz w:val="24"/>
          <w:szCs w:val="24"/>
          <w:lang w:val="en-US"/>
        </w:rPr>
        <w:t xml:space="preserve">The list of work in progress is kept up-to-date in document [2] and forthcoming versions. </w:t>
      </w:r>
    </w:p>
    <w:p w:rsidR="00515C26" w:rsidRDefault="00515C26">
      <w:pPr>
        <w:rPr>
          <w:sz w:val="24"/>
          <w:szCs w:val="24"/>
          <w:lang w:val="en-US"/>
        </w:rPr>
      </w:pPr>
      <w:r>
        <w:rPr>
          <w:sz w:val="24"/>
          <w:szCs w:val="24"/>
          <w:lang w:val="en-US"/>
        </w:rPr>
        <w:t xml:space="preserve">3.2) </w:t>
      </w:r>
      <w:proofErr w:type="spellStart"/>
      <w:r>
        <w:rPr>
          <w:sz w:val="24"/>
          <w:szCs w:val="24"/>
          <w:lang w:val="en-US"/>
        </w:rPr>
        <w:t>Micromegas</w:t>
      </w:r>
      <w:proofErr w:type="spellEnd"/>
      <w:r>
        <w:rPr>
          <w:sz w:val="24"/>
          <w:szCs w:val="24"/>
          <w:lang w:val="en-US"/>
        </w:rPr>
        <w:t xml:space="preserve"> integration</w:t>
      </w:r>
    </w:p>
    <w:p w:rsidR="00515C26" w:rsidRDefault="00515C26">
      <w:pPr>
        <w:rPr>
          <w:sz w:val="24"/>
          <w:szCs w:val="24"/>
          <w:lang w:val="en-US"/>
        </w:rPr>
      </w:pPr>
      <w:r>
        <w:rPr>
          <w:sz w:val="24"/>
          <w:szCs w:val="24"/>
          <w:lang w:val="en-US"/>
        </w:rPr>
        <w:t xml:space="preserve">In parallel to this effort, a similar integration work has been carried out using the AFTER chips designed for the T2K </w:t>
      </w:r>
      <w:proofErr w:type="spellStart"/>
      <w:r>
        <w:rPr>
          <w:sz w:val="24"/>
          <w:szCs w:val="24"/>
          <w:lang w:val="en-US"/>
        </w:rPr>
        <w:t>Micromegas</w:t>
      </w:r>
      <w:proofErr w:type="spellEnd"/>
      <w:r>
        <w:rPr>
          <w:sz w:val="24"/>
          <w:szCs w:val="24"/>
          <w:lang w:val="en-US"/>
        </w:rPr>
        <w:t xml:space="preserve"> TPC readout.</w:t>
      </w:r>
      <w:r w:rsidR="007530E0">
        <w:rPr>
          <w:sz w:val="24"/>
          <w:szCs w:val="24"/>
          <w:lang w:val="en-US"/>
        </w:rPr>
        <w:t xml:space="preserve"> At the same time, the acquisition </w:t>
      </w:r>
      <w:proofErr w:type="gramStart"/>
      <w:r w:rsidR="007530E0">
        <w:rPr>
          <w:sz w:val="24"/>
          <w:szCs w:val="24"/>
          <w:lang w:val="en-US"/>
        </w:rPr>
        <w:t>was  upgraded</w:t>
      </w:r>
      <w:proofErr w:type="gramEnd"/>
      <w:r w:rsidR="007530E0">
        <w:rPr>
          <w:sz w:val="24"/>
          <w:szCs w:val="24"/>
          <w:lang w:val="en-US"/>
        </w:rPr>
        <w:t xml:space="preserve"> from single module capability to multi-module (up to 12). </w:t>
      </w:r>
      <w:r>
        <w:rPr>
          <w:sz w:val="24"/>
          <w:szCs w:val="24"/>
          <w:lang w:val="en-US"/>
        </w:rPr>
        <w:t xml:space="preserve"> This required a complete revision of the architecture from the Front End to the backend</w:t>
      </w:r>
      <w:r w:rsidR="007530E0">
        <w:rPr>
          <w:sz w:val="24"/>
          <w:szCs w:val="24"/>
          <w:lang w:val="en-US"/>
        </w:rPr>
        <w:t xml:space="preserve">. </w:t>
      </w:r>
      <w:r>
        <w:rPr>
          <w:sz w:val="24"/>
          <w:szCs w:val="24"/>
          <w:lang w:val="en-US"/>
        </w:rPr>
        <w:t xml:space="preserve">This work has been described in Ref. [5]. </w:t>
      </w:r>
    </w:p>
    <w:p w:rsidR="00515C26" w:rsidRPr="00515C26" w:rsidRDefault="00515C26" w:rsidP="00515C26">
      <w:pPr>
        <w:rPr>
          <w:sz w:val="24"/>
          <w:szCs w:val="24"/>
          <w:lang w:val="en-US"/>
        </w:rPr>
      </w:pPr>
      <w:r w:rsidRPr="00515C26">
        <w:rPr>
          <w:sz w:val="24"/>
          <w:szCs w:val="24"/>
          <w:lang w:val="en-US"/>
        </w:rPr>
        <w:t>The front-end part us</w:t>
      </w:r>
      <w:r w:rsidR="007530E0">
        <w:rPr>
          <w:sz w:val="24"/>
          <w:szCs w:val="24"/>
          <w:lang w:val="en-US"/>
        </w:rPr>
        <w:t>es 72-channel AFTER chips</w:t>
      </w:r>
      <w:r w:rsidRPr="00515C26">
        <w:rPr>
          <w:sz w:val="24"/>
          <w:szCs w:val="24"/>
          <w:lang w:val="en-US"/>
        </w:rPr>
        <w:t xml:space="preserve"> to</w:t>
      </w:r>
      <w:r w:rsidR="007530E0">
        <w:rPr>
          <w:sz w:val="24"/>
          <w:szCs w:val="24"/>
          <w:lang w:val="en-US"/>
        </w:rPr>
        <w:t xml:space="preserve"> perform detector charge signal </w:t>
      </w:r>
      <w:r w:rsidRPr="00515C26">
        <w:rPr>
          <w:sz w:val="24"/>
          <w:szCs w:val="24"/>
          <w:lang w:val="en-US"/>
        </w:rPr>
        <w:t>amplification, shaping, and wav</w:t>
      </w:r>
      <w:r w:rsidR="007530E0">
        <w:rPr>
          <w:sz w:val="24"/>
          <w:szCs w:val="24"/>
          <w:lang w:val="en-US"/>
        </w:rPr>
        <w:t xml:space="preserve">eform sampling in a 511-timebin </w:t>
      </w:r>
      <w:r w:rsidRPr="00515C26">
        <w:rPr>
          <w:sz w:val="24"/>
          <w:szCs w:val="24"/>
          <w:lang w:val="en-US"/>
        </w:rPr>
        <w:t>Switched Capacitor Array (SCA).</w:t>
      </w:r>
    </w:p>
    <w:p w:rsidR="00515C26" w:rsidRDefault="00515C26" w:rsidP="00515C26">
      <w:pPr>
        <w:rPr>
          <w:sz w:val="24"/>
          <w:szCs w:val="24"/>
          <w:lang w:val="en-US"/>
        </w:rPr>
      </w:pPr>
      <w:r w:rsidRPr="00515C26">
        <w:rPr>
          <w:sz w:val="24"/>
          <w:szCs w:val="24"/>
          <w:lang w:val="en-US"/>
        </w:rPr>
        <w:t>Following each detector</w:t>
      </w:r>
      <w:r w:rsidR="007530E0">
        <w:rPr>
          <w:sz w:val="24"/>
          <w:szCs w:val="24"/>
          <w:lang w:val="en-US"/>
        </w:rPr>
        <w:t xml:space="preserve"> signal sampling phase which is </w:t>
      </w:r>
      <w:r w:rsidRPr="00515C26">
        <w:rPr>
          <w:sz w:val="24"/>
          <w:szCs w:val="24"/>
          <w:lang w:val="en-US"/>
        </w:rPr>
        <w:t>halted by an externally provided</w:t>
      </w:r>
      <w:r w:rsidR="007530E0">
        <w:rPr>
          <w:sz w:val="24"/>
          <w:szCs w:val="24"/>
          <w:lang w:val="en-US"/>
        </w:rPr>
        <w:t xml:space="preserve"> trigger signal, data stored in </w:t>
      </w:r>
      <w:r w:rsidRPr="00515C26">
        <w:rPr>
          <w:sz w:val="24"/>
          <w:szCs w:val="24"/>
          <w:lang w:val="en-US"/>
        </w:rPr>
        <w:t>the SCAs are time-multipl</w:t>
      </w:r>
      <w:r w:rsidR="007530E0">
        <w:rPr>
          <w:sz w:val="24"/>
          <w:szCs w:val="24"/>
          <w:lang w:val="en-US"/>
        </w:rPr>
        <w:t xml:space="preserve">exed and digitized at 20 MHz by </w:t>
      </w:r>
      <w:r w:rsidRPr="00515C26">
        <w:rPr>
          <w:sz w:val="24"/>
          <w:szCs w:val="24"/>
          <w:lang w:val="en-US"/>
        </w:rPr>
        <w:t>multi-channel ADCs. Fo</w:t>
      </w:r>
      <w:r w:rsidR="007530E0">
        <w:rPr>
          <w:sz w:val="24"/>
          <w:szCs w:val="24"/>
          <w:lang w:val="en-US"/>
        </w:rPr>
        <w:t xml:space="preserve">ur AFTER chips are mounted on a </w:t>
      </w:r>
      <w:r w:rsidRPr="00515C26">
        <w:rPr>
          <w:sz w:val="24"/>
          <w:szCs w:val="24"/>
          <w:lang w:val="en-US"/>
        </w:rPr>
        <w:t>Front-End Card (</w:t>
      </w:r>
      <w:proofErr w:type="spellStart"/>
      <w:r w:rsidRPr="00515C26">
        <w:rPr>
          <w:sz w:val="24"/>
          <w:szCs w:val="24"/>
          <w:lang w:val="en-US"/>
        </w:rPr>
        <w:t>FECi</w:t>
      </w:r>
      <w:proofErr w:type="spellEnd"/>
      <w:r w:rsidRPr="00515C26">
        <w:rPr>
          <w:sz w:val="24"/>
          <w:szCs w:val="24"/>
          <w:lang w:val="en-US"/>
        </w:rPr>
        <w:t>) a</w:t>
      </w:r>
      <w:r w:rsidR="007530E0">
        <w:rPr>
          <w:sz w:val="24"/>
          <w:szCs w:val="24"/>
          <w:lang w:val="en-US"/>
        </w:rPr>
        <w:t xml:space="preserve">nd six </w:t>
      </w:r>
      <w:proofErr w:type="spellStart"/>
      <w:r w:rsidR="007530E0">
        <w:rPr>
          <w:sz w:val="24"/>
          <w:szCs w:val="24"/>
          <w:lang w:val="en-US"/>
        </w:rPr>
        <w:t>FECi’s</w:t>
      </w:r>
      <w:proofErr w:type="spellEnd"/>
      <w:r w:rsidR="007530E0">
        <w:rPr>
          <w:sz w:val="24"/>
          <w:szCs w:val="24"/>
          <w:lang w:val="en-US"/>
        </w:rPr>
        <w:t xml:space="preserve"> are digitized and </w:t>
      </w:r>
      <w:r w:rsidRPr="00515C26">
        <w:rPr>
          <w:sz w:val="24"/>
          <w:szCs w:val="24"/>
          <w:lang w:val="en-US"/>
        </w:rPr>
        <w:t>read</w:t>
      </w:r>
      <w:r w:rsidR="007530E0">
        <w:rPr>
          <w:sz w:val="24"/>
          <w:szCs w:val="24"/>
          <w:lang w:val="en-US"/>
        </w:rPr>
        <w:t xml:space="preserve"> </w:t>
      </w:r>
      <w:r w:rsidRPr="00515C26">
        <w:rPr>
          <w:sz w:val="24"/>
          <w:szCs w:val="24"/>
          <w:lang w:val="en-US"/>
        </w:rPr>
        <w:t>out by a Front-End M</w:t>
      </w:r>
      <w:r w:rsidR="007530E0">
        <w:rPr>
          <w:sz w:val="24"/>
          <w:szCs w:val="24"/>
          <w:lang w:val="en-US"/>
        </w:rPr>
        <w:t>ezzanine card (</w:t>
      </w:r>
      <w:proofErr w:type="spellStart"/>
      <w:r w:rsidR="007530E0">
        <w:rPr>
          <w:sz w:val="24"/>
          <w:szCs w:val="24"/>
          <w:lang w:val="en-US"/>
        </w:rPr>
        <w:t>FEMi</w:t>
      </w:r>
      <w:proofErr w:type="spellEnd"/>
      <w:r w:rsidR="007530E0">
        <w:rPr>
          <w:sz w:val="24"/>
          <w:szCs w:val="24"/>
          <w:lang w:val="en-US"/>
        </w:rPr>
        <w:t xml:space="preserve">). Each </w:t>
      </w:r>
      <w:proofErr w:type="spellStart"/>
      <w:r w:rsidR="007530E0">
        <w:rPr>
          <w:sz w:val="24"/>
          <w:szCs w:val="24"/>
          <w:lang w:val="en-US"/>
        </w:rPr>
        <w:t>FEMi</w:t>
      </w:r>
      <w:proofErr w:type="spellEnd"/>
      <w:r w:rsidR="007530E0">
        <w:rPr>
          <w:sz w:val="24"/>
          <w:szCs w:val="24"/>
          <w:lang w:val="en-US"/>
        </w:rPr>
        <w:t xml:space="preserve"> </w:t>
      </w:r>
      <w:r w:rsidRPr="00515C26">
        <w:rPr>
          <w:sz w:val="24"/>
          <w:szCs w:val="24"/>
          <w:lang w:val="en-US"/>
        </w:rPr>
        <w:t>communicates with a Data C</w:t>
      </w:r>
      <w:r w:rsidR="007530E0">
        <w:rPr>
          <w:sz w:val="24"/>
          <w:szCs w:val="24"/>
          <w:lang w:val="en-US"/>
        </w:rPr>
        <w:t xml:space="preserve">oncentrator Card (DCC) over a 2 </w:t>
      </w:r>
      <w:proofErr w:type="spellStart"/>
      <w:r w:rsidRPr="00515C26">
        <w:rPr>
          <w:sz w:val="24"/>
          <w:szCs w:val="24"/>
          <w:lang w:val="en-US"/>
        </w:rPr>
        <w:t>Gbps</w:t>
      </w:r>
      <w:proofErr w:type="spellEnd"/>
      <w:r w:rsidRPr="00515C26">
        <w:rPr>
          <w:sz w:val="24"/>
          <w:szCs w:val="24"/>
          <w:lang w:val="en-US"/>
        </w:rPr>
        <w:t xml:space="preserve"> duplex optical link. </w:t>
      </w:r>
      <w:proofErr w:type="gramStart"/>
      <w:r w:rsidRPr="00515C26">
        <w:rPr>
          <w:sz w:val="24"/>
          <w:szCs w:val="24"/>
          <w:lang w:val="en-US"/>
        </w:rPr>
        <w:t>System</w:t>
      </w:r>
      <w:proofErr w:type="gramEnd"/>
      <w:r w:rsidRPr="00515C26">
        <w:rPr>
          <w:sz w:val="24"/>
          <w:szCs w:val="24"/>
          <w:lang w:val="en-US"/>
        </w:rPr>
        <w:t xml:space="preserve"> settings, the global </w:t>
      </w:r>
      <w:r w:rsidRPr="00515C26">
        <w:rPr>
          <w:sz w:val="24"/>
          <w:szCs w:val="24"/>
          <w:lang w:val="en-US"/>
        </w:rPr>
        <w:lastRenderedPageBreak/>
        <w:t>100 MHz</w:t>
      </w:r>
      <w:r w:rsidR="007530E0">
        <w:rPr>
          <w:sz w:val="24"/>
          <w:szCs w:val="24"/>
          <w:lang w:val="en-US"/>
        </w:rPr>
        <w:t xml:space="preserve"> </w:t>
      </w:r>
      <w:r w:rsidRPr="00515C26">
        <w:rPr>
          <w:sz w:val="24"/>
          <w:szCs w:val="24"/>
          <w:lang w:val="en-US"/>
        </w:rPr>
        <w:t>clock and trigger information are transported by the DCC to</w:t>
      </w:r>
      <w:r w:rsidR="007530E0">
        <w:rPr>
          <w:sz w:val="24"/>
          <w:szCs w:val="24"/>
          <w:lang w:val="en-US"/>
        </w:rPr>
        <w:t xml:space="preserve"> </w:t>
      </w:r>
      <w:proofErr w:type="spellStart"/>
      <w:r w:rsidRPr="00515C26">
        <w:rPr>
          <w:sz w:val="24"/>
          <w:szCs w:val="24"/>
          <w:lang w:val="en-US"/>
        </w:rPr>
        <w:t>FEMi</w:t>
      </w:r>
      <w:proofErr w:type="spellEnd"/>
      <w:r w:rsidRPr="00515C26">
        <w:rPr>
          <w:sz w:val="24"/>
          <w:szCs w:val="24"/>
          <w:lang w:val="en-US"/>
        </w:rPr>
        <w:t xml:space="preserve"> fiber while t</w:t>
      </w:r>
      <w:r w:rsidR="007530E0">
        <w:rPr>
          <w:sz w:val="24"/>
          <w:szCs w:val="24"/>
          <w:lang w:val="en-US"/>
        </w:rPr>
        <w:t xml:space="preserve">he acquired data and monitoring </w:t>
      </w:r>
      <w:r w:rsidRPr="00515C26">
        <w:rPr>
          <w:sz w:val="24"/>
          <w:szCs w:val="24"/>
          <w:lang w:val="en-US"/>
        </w:rPr>
        <w:t>informatio</w:t>
      </w:r>
      <w:r w:rsidR="007530E0">
        <w:rPr>
          <w:sz w:val="24"/>
          <w:szCs w:val="24"/>
          <w:lang w:val="en-US"/>
        </w:rPr>
        <w:t>n travel over a second fiber stand</w:t>
      </w:r>
      <w:r w:rsidRPr="00515C26">
        <w:rPr>
          <w:sz w:val="24"/>
          <w:szCs w:val="24"/>
          <w:lang w:val="en-US"/>
        </w:rPr>
        <w:t>.</w:t>
      </w:r>
      <w:r w:rsidR="007530E0">
        <w:rPr>
          <w:sz w:val="24"/>
          <w:szCs w:val="24"/>
          <w:lang w:val="en-US"/>
        </w:rPr>
        <w:t xml:space="preserve">  </w:t>
      </w:r>
    </w:p>
    <w:p w:rsidR="00662CA6" w:rsidRDefault="00F9374C">
      <w:pPr>
        <w:rPr>
          <w:sz w:val="24"/>
          <w:szCs w:val="24"/>
          <w:lang w:val="en-US"/>
        </w:rPr>
      </w:pPr>
      <w:r>
        <w:rPr>
          <w:noProof/>
          <w:sz w:val="24"/>
          <w:szCs w:val="24"/>
          <w:lang w:eastAsia="fr-FR"/>
        </w:rPr>
        <w:drawing>
          <wp:inline distT="0" distB="0" distL="0" distR="0">
            <wp:extent cx="5760720" cy="3916442"/>
            <wp:effectExtent l="0" t="0" r="0" b="8255"/>
            <wp:docPr id="2" name="Imag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760720" cy="3916442"/>
                    </a:xfrm>
                    <a:prstGeom prst="rect">
                      <a:avLst/>
                    </a:prstGeom>
                    <a:noFill/>
                    <a:ln>
                      <a:noFill/>
                    </a:ln>
                  </pic:spPr>
                </pic:pic>
              </a:graphicData>
            </a:graphic>
          </wp:inline>
        </w:drawing>
      </w:r>
    </w:p>
    <w:p w:rsidR="00662CA6" w:rsidRDefault="00134830" w:rsidP="00EE7C6D">
      <w:pPr>
        <w:jc w:val="center"/>
        <w:rPr>
          <w:sz w:val="24"/>
          <w:szCs w:val="24"/>
          <w:lang w:val="en-US"/>
        </w:rPr>
      </w:pPr>
      <w:r>
        <w:rPr>
          <w:sz w:val="24"/>
          <w:szCs w:val="24"/>
          <w:lang w:val="en-US"/>
        </w:rPr>
        <w:t xml:space="preserve">Figure 4 : A fully integrated </w:t>
      </w:r>
      <w:proofErr w:type="spellStart"/>
      <w:r>
        <w:rPr>
          <w:sz w:val="24"/>
          <w:szCs w:val="24"/>
          <w:lang w:val="en-US"/>
        </w:rPr>
        <w:t>Micromegas</w:t>
      </w:r>
      <w:proofErr w:type="spellEnd"/>
      <w:r>
        <w:rPr>
          <w:sz w:val="24"/>
          <w:szCs w:val="24"/>
          <w:lang w:val="en-US"/>
        </w:rPr>
        <w:t xml:space="preserve"> panel, where one sees the Module Mezzanine card (</w:t>
      </w:r>
      <w:proofErr w:type="spellStart"/>
      <w:r>
        <w:rPr>
          <w:sz w:val="24"/>
          <w:szCs w:val="24"/>
          <w:lang w:val="en-US"/>
        </w:rPr>
        <w:t>FEMi</w:t>
      </w:r>
      <w:proofErr w:type="spellEnd"/>
      <w:r>
        <w:rPr>
          <w:sz w:val="24"/>
          <w:szCs w:val="24"/>
          <w:lang w:val="en-US"/>
        </w:rPr>
        <w:t xml:space="preserve">), </w:t>
      </w:r>
      <w:r w:rsidR="0078618D">
        <w:rPr>
          <w:sz w:val="24"/>
          <w:szCs w:val="24"/>
          <w:lang w:val="en-US"/>
        </w:rPr>
        <w:t xml:space="preserve">the air cooling pipe, </w:t>
      </w:r>
      <w:r>
        <w:rPr>
          <w:sz w:val="24"/>
          <w:szCs w:val="24"/>
          <w:lang w:val="en-US"/>
        </w:rPr>
        <w:t xml:space="preserve">the Front End Cards equipped of their radiators (in black), all this fixed </w:t>
      </w:r>
      <w:r w:rsidR="00EE7C6D">
        <w:rPr>
          <w:sz w:val="24"/>
          <w:szCs w:val="24"/>
          <w:lang w:val="en-US"/>
        </w:rPr>
        <w:t>to the detector PCB</w:t>
      </w:r>
    </w:p>
    <w:p w:rsidR="007530E0" w:rsidRDefault="007530E0">
      <w:pPr>
        <w:rPr>
          <w:sz w:val="24"/>
          <w:szCs w:val="24"/>
          <w:lang w:val="en-US"/>
        </w:rPr>
      </w:pPr>
      <w:r>
        <w:rPr>
          <w:sz w:val="24"/>
          <w:szCs w:val="24"/>
          <w:lang w:val="en-US"/>
        </w:rPr>
        <w:t xml:space="preserve">By avoiding flat cables, the noise was reduced by 25%, and the choice of a new ADC off the shelf allowed a 25% saving in power consumption. Space was saved by wire-bonding directly the dies to </w:t>
      </w:r>
      <w:proofErr w:type="spellStart"/>
      <w:r>
        <w:rPr>
          <w:sz w:val="24"/>
          <w:szCs w:val="24"/>
          <w:lang w:val="en-US"/>
        </w:rPr>
        <w:t>FECi’s</w:t>
      </w:r>
      <w:proofErr w:type="spellEnd"/>
      <w:r>
        <w:rPr>
          <w:sz w:val="24"/>
          <w:szCs w:val="24"/>
          <w:lang w:val="en-US"/>
        </w:rPr>
        <w:t xml:space="preserve"> and by removing the protection diodes and resistances, the function of anti-spark protection being provided by the resistive-capacitive layer. </w:t>
      </w:r>
      <w:r w:rsidR="0078618D">
        <w:rPr>
          <w:sz w:val="24"/>
          <w:szCs w:val="24"/>
          <w:lang w:val="en-US"/>
        </w:rPr>
        <w:t xml:space="preserve">Some of the passive components were transferred to the </w:t>
      </w:r>
      <w:proofErr w:type="spellStart"/>
      <w:r w:rsidR="0078618D">
        <w:rPr>
          <w:sz w:val="24"/>
          <w:szCs w:val="24"/>
          <w:lang w:val="en-US"/>
        </w:rPr>
        <w:t>FEMi</w:t>
      </w:r>
      <w:proofErr w:type="spellEnd"/>
      <w:r w:rsidR="0078618D">
        <w:rPr>
          <w:sz w:val="24"/>
          <w:szCs w:val="24"/>
          <w:lang w:val="en-US"/>
        </w:rPr>
        <w:t xml:space="preserve">. Very flat 300 points connectors were used for the contact </w:t>
      </w:r>
      <w:proofErr w:type="spellStart"/>
      <w:r w:rsidR="0078618D">
        <w:rPr>
          <w:sz w:val="24"/>
          <w:szCs w:val="24"/>
          <w:lang w:val="en-US"/>
        </w:rPr>
        <w:t>FECi</w:t>
      </w:r>
      <w:proofErr w:type="spellEnd"/>
      <w:r w:rsidR="0078618D">
        <w:rPr>
          <w:sz w:val="24"/>
          <w:szCs w:val="24"/>
          <w:lang w:val="en-US"/>
        </w:rPr>
        <w:t xml:space="preserve">-PCB, insuring </w:t>
      </w:r>
      <w:proofErr w:type="spellStart"/>
      <w:r w:rsidR="0078618D">
        <w:rPr>
          <w:sz w:val="24"/>
          <w:szCs w:val="24"/>
          <w:lang w:val="en-US"/>
        </w:rPr>
        <w:t>dismountability</w:t>
      </w:r>
      <w:proofErr w:type="spellEnd"/>
      <w:r w:rsidR="0078618D">
        <w:rPr>
          <w:sz w:val="24"/>
          <w:szCs w:val="24"/>
          <w:lang w:val="en-US"/>
        </w:rPr>
        <w:t xml:space="preserve">. Single module data were taken in </w:t>
      </w:r>
      <w:proofErr w:type="gramStart"/>
      <w:r w:rsidR="0078618D">
        <w:rPr>
          <w:sz w:val="24"/>
          <w:szCs w:val="24"/>
          <w:lang w:val="en-US"/>
        </w:rPr>
        <w:t>2011,</w:t>
      </w:r>
      <w:proofErr w:type="gramEnd"/>
      <w:r w:rsidR="0078618D">
        <w:rPr>
          <w:sz w:val="24"/>
          <w:szCs w:val="24"/>
          <w:lang w:val="en-US"/>
        </w:rPr>
        <w:t xml:space="preserve"> and 6 and 7 module data were taken in 2012 and 2013. </w:t>
      </w:r>
    </w:p>
    <w:p w:rsidR="0078618D" w:rsidRDefault="0078618D">
      <w:pPr>
        <w:rPr>
          <w:sz w:val="24"/>
          <w:szCs w:val="24"/>
          <w:lang w:val="en-US"/>
        </w:rPr>
      </w:pPr>
      <w:r>
        <w:rPr>
          <w:sz w:val="24"/>
          <w:szCs w:val="24"/>
          <w:lang w:val="en-US"/>
        </w:rPr>
        <w:t xml:space="preserve">The plan is now to connect to the diphasic CO2 cooling system to replace the present air cooling. The AFTER chip also has power pulsing capability on the analog part. </w:t>
      </w:r>
    </w:p>
    <w:p w:rsidR="007530E0" w:rsidRPr="001A6AED" w:rsidRDefault="007530E0">
      <w:pPr>
        <w:rPr>
          <w:sz w:val="24"/>
          <w:szCs w:val="24"/>
          <w:lang w:val="en-US"/>
        </w:rPr>
      </w:pPr>
    </w:p>
    <w:p w:rsidR="00C65140" w:rsidRDefault="00C65140">
      <w:pPr>
        <w:rPr>
          <w:sz w:val="24"/>
          <w:szCs w:val="24"/>
          <w:lang w:val="en-US"/>
        </w:rPr>
      </w:pPr>
      <w:r>
        <w:rPr>
          <w:sz w:val="24"/>
          <w:szCs w:val="24"/>
          <w:lang w:val="en-US"/>
        </w:rPr>
        <w:t>4) Tentative Roadmap towards the final TPC electronics</w:t>
      </w:r>
    </w:p>
    <w:p w:rsidR="006A6B2C" w:rsidRDefault="00C65140">
      <w:pPr>
        <w:rPr>
          <w:sz w:val="24"/>
          <w:szCs w:val="24"/>
          <w:lang w:val="en-US"/>
        </w:rPr>
      </w:pPr>
      <w:r>
        <w:rPr>
          <w:sz w:val="24"/>
          <w:szCs w:val="24"/>
          <w:lang w:val="en-US"/>
        </w:rPr>
        <w:t>None of the</w:t>
      </w:r>
      <w:r w:rsidR="001A6AED">
        <w:rPr>
          <w:sz w:val="24"/>
          <w:szCs w:val="24"/>
          <w:lang w:val="en-US"/>
        </w:rPr>
        <w:t xml:space="preserve"> test</w:t>
      </w:r>
      <w:r w:rsidR="001A6AED" w:rsidRPr="001A6AED">
        <w:rPr>
          <w:sz w:val="24"/>
          <w:szCs w:val="24"/>
          <w:lang w:val="en-US"/>
        </w:rPr>
        <w:t xml:space="preserve"> electroni</w:t>
      </w:r>
      <w:r w:rsidR="001A6AED">
        <w:rPr>
          <w:sz w:val="24"/>
          <w:szCs w:val="24"/>
          <w:lang w:val="en-US"/>
        </w:rPr>
        <w:t xml:space="preserve">cs </w:t>
      </w:r>
      <w:r>
        <w:rPr>
          <w:sz w:val="24"/>
          <w:szCs w:val="24"/>
          <w:lang w:val="en-US"/>
        </w:rPr>
        <w:t xml:space="preserve">realized so far is fully </w:t>
      </w:r>
      <w:proofErr w:type="gramStart"/>
      <w:r>
        <w:rPr>
          <w:sz w:val="24"/>
          <w:szCs w:val="24"/>
          <w:lang w:val="en-US"/>
        </w:rPr>
        <w:t>satisfactory  for</w:t>
      </w:r>
      <w:proofErr w:type="gramEnd"/>
      <w:r>
        <w:rPr>
          <w:sz w:val="24"/>
          <w:szCs w:val="24"/>
          <w:lang w:val="en-US"/>
        </w:rPr>
        <w:t xml:space="preserve"> the final LC TPC. </w:t>
      </w:r>
      <w:proofErr w:type="gramStart"/>
      <w:r>
        <w:rPr>
          <w:sz w:val="24"/>
          <w:szCs w:val="24"/>
          <w:lang w:val="en-US"/>
        </w:rPr>
        <w:t>The  AFTER</w:t>
      </w:r>
      <w:proofErr w:type="gramEnd"/>
      <w:r>
        <w:rPr>
          <w:sz w:val="24"/>
          <w:szCs w:val="24"/>
          <w:lang w:val="en-US"/>
        </w:rPr>
        <w:t xml:space="preserve"> electronics is based on analog memories of the SCA type, and these are not likely to reach a depth of nearly 20,000 buckets</w:t>
      </w:r>
      <w:r w:rsidR="00546D21">
        <w:rPr>
          <w:sz w:val="24"/>
          <w:szCs w:val="24"/>
          <w:lang w:val="en-US"/>
        </w:rPr>
        <w:t xml:space="preserve"> which would be necessary for a full train registering. </w:t>
      </w:r>
      <w:r w:rsidR="00546D21">
        <w:rPr>
          <w:sz w:val="24"/>
          <w:szCs w:val="24"/>
          <w:lang w:val="en-US"/>
        </w:rPr>
        <w:lastRenderedPageBreak/>
        <w:t xml:space="preserve">On the other hand, the present SALTRO16 electronics requires further packing, and its consumption has to be optimized. This is the way in which the </w:t>
      </w:r>
      <w:proofErr w:type="spellStart"/>
      <w:r w:rsidR="00546D21">
        <w:rPr>
          <w:sz w:val="24"/>
          <w:szCs w:val="24"/>
          <w:lang w:val="en-US"/>
        </w:rPr>
        <w:t>GdSP</w:t>
      </w:r>
      <w:proofErr w:type="spellEnd"/>
      <w:r w:rsidR="00546D21">
        <w:rPr>
          <w:sz w:val="24"/>
          <w:szCs w:val="24"/>
          <w:lang w:val="en-US"/>
        </w:rPr>
        <w:t xml:space="preserve"> project is engaged. The </w:t>
      </w:r>
      <w:r w:rsidR="00463BFB">
        <w:rPr>
          <w:sz w:val="24"/>
          <w:szCs w:val="24"/>
          <w:lang w:val="en-US"/>
        </w:rPr>
        <w:t xml:space="preserve">chosen </w:t>
      </w:r>
      <w:r w:rsidR="00715B80">
        <w:rPr>
          <w:sz w:val="24"/>
          <w:szCs w:val="24"/>
          <w:lang w:val="en-US"/>
        </w:rPr>
        <w:t xml:space="preserve">deep submicron </w:t>
      </w:r>
      <w:r w:rsidR="00546D21">
        <w:rPr>
          <w:sz w:val="24"/>
          <w:szCs w:val="24"/>
          <w:lang w:val="en-US"/>
        </w:rPr>
        <w:t>technology might have to be one supported by industry in the next decade. According to specialist</w:t>
      </w:r>
      <w:r w:rsidR="00715B80">
        <w:rPr>
          <w:sz w:val="24"/>
          <w:szCs w:val="24"/>
          <w:lang w:val="en-US"/>
        </w:rPr>
        <w:t>s</w:t>
      </w:r>
      <w:r w:rsidR="00546D21">
        <w:rPr>
          <w:sz w:val="24"/>
          <w:szCs w:val="24"/>
          <w:lang w:val="en-US"/>
        </w:rPr>
        <w:t>, this will not be the case of 130 nm, but probably 65 nm</w:t>
      </w:r>
      <w:r w:rsidR="00715B80">
        <w:rPr>
          <w:sz w:val="24"/>
          <w:szCs w:val="24"/>
          <w:lang w:val="en-US"/>
        </w:rPr>
        <w:t xml:space="preserve"> minimum channel length is to be targeted. Already an overview study of this technology has begun within the European AIDA</w:t>
      </w:r>
      <w:r w:rsidR="00546D21">
        <w:rPr>
          <w:sz w:val="24"/>
          <w:szCs w:val="24"/>
          <w:lang w:val="en-US"/>
        </w:rPr>
        <w:t xml:space="preserve"> </w:t>
      </w:r>
      <w:r w:rsidR="00715B80">
        <w:rPr>
          <w:sz w:val="24"/>
          <w:szCs w:val="24"/>
          <w:lang w:val="en-US"/>
        </w:rPr>
        <w:t xml:space="preserve">consortium. Going to such a fine technology will naturally save space on the </w:t>
      </w:r>
      <w:proofErr w:type="gramStart"/>
      <w:r w:rsidR="00715B80">
        <w:rPr>
          <w:sz w:val="24"/>
          <w:szCs w:val="24"/>
          <w:lang w:val="en-US"/>
        </w:rPr>
        <w:t>die,</w:t>
      </w:r>
      <w:proofErr w:type="gramEnd"/>
      <w:r w:rsidR="00715B80">
        <w:rPr>
          <w:sz w:val="24"/>
          <w:szCs w:val="24"/>
          <w:lang w:val="en-US"/>
        </w:rPr>
        <w:t xml:space="preserve"> and the power consumption will probably be reduced as such chips work at a reduced voltage. On the other hand, this might limit the total dynamic range, which is however not critical in our application. </w:t>
      </w:r>
      <w:r w:rsidR="00C81096">
        <w:rPr>
          <w:sz w:val="24"/>
          <w:szCs w:val="24"/>
          <w:lang w:val="en-US"/>
        </w:rPr>
        <w:t xml:space="preserve">Present noise estimates with the 130 nm technology in standard conditions are of the order of 600 electrons. This will be thoroughly tested in the coming CFE (Common Front End) foundry of AIDA, end of November 2013. </w:t>
      </w:r>
      <w:proofErr w:type="spellStart"/>
      <w:r w:rsidR="006A6B2C">
        <w:rPr>
          <w:sz w:val="24"/>
          <w:szCs w:val="24"/>
          <w:lang w:val="en-US"/>
        </w:rPr>
        <w:t>GdSP</w:t>
      </w:r>
      <w:proofErr w:type="spellEnd"/>
      <w:r w:rsidR="006A6B2C">
        <w:rPr>
          <w:sz w:val="24"/>
          <w:szCs w:val="24"/>
          <w:lang w:val="en-US"/>
        </w:rPr>
        <w:t xml:space="preserve"> would keep the digital filter integrated as for ALTRO, but would feature several supplied  voltage levels that could be switched independently during the course of the data taking, to optimize the power consumption. </w:t>
      </w:r>
    </w:p>
    <w:p w:rsidR="00A345F2" w:rsidRDefault="00C81096">
      <w:pPr>
        <w:rPr>
          <w:sz w:val="24"/>
          <w:szCs w:val="24"/>
          <w:lang w:val="en-US"/>
        </w:rPr>
      </w:pPr>
      <w:r>
        <w:rPr>
          <w:sz w:val="24"/>
          <w:szCs w:val="24"/>
          <w:lang w:val="en-US"/>
        </w:rPr>
        <w:t>The ADC, however</w:t>
      </w:r>
      <w:r w:rsidR="006A6B2C">
        <w:rPr>
          <w:sz w:val="24"/>
          <w:szCs w:val="24"/>
          <w:lang w:val="en-US"/>
        </w:rPr>
        <w:t>,</w:t>
      </w:r>
      <w:r>
        <w:rPr>
          <w:sz w:val="24"/>
          <w:szCs w:val="24"/>
          <w:lang w:val="en-US"/>
        </w:rPr>
        <w:t xml:space="preserve"> will have to be fully redesigned to minimize its consumption.</w:t>
      </w:r>
      <w:r w:rsidR="006A6B2C">
        <w:rPr>
          <w:sz w:val="24"/>
          <w:szCs w:val="24"/>
          <w:lang w:val="en-US"/>
        </w:rPr>
        <w:t xml:space="preserve"> The question arises whether or not this has to be done already in 130 nm technology. </w:t>
      </w:r>
      <w:r>
        <w:rPr>
          <w:sz w:val="24"/>
          <w:szCs w:val="24"/>
          <w:lang w:val="en-US"/>
        </w:rPr>
        <w:t xml:space="preserve"> </w:t>
      </w:r>
      <w:r w:rsidR="006A6B2C">
        <w:rPr>
          <w:sz w:val="24"/>
          <w:szCs w:val="24"/>
          <w:lang w:val="en-US"/>
        </w:rPr>
        <w:t xml:space="preserve">Some limited work could allow a suitable ‘off-the-shelf’ design to be found. </w:t>
      </w:r>
    </w:p>
    <w:p w:rsidR="008F3ED6" w:rsidRDefault="00715B80">
      <w:pPr>
        <w:rPr>
          <w:sz w:val="24"/>
          <w:szCs w:val="24"/>
          <w:lang w:val="en-US"/>
        </w:rPr>
      </w:pPr>
      <w:r>
        <w:rPr>
          <w:sz w:val="24"/>
          <w:szCs w:val="24"/>
          <w:lang w:val="en-US"/>
        </w:rPr>
        <w:t>If we aim at a startup around end of 2026</w:t>
      </w:r>
      <w:r w:rsidR="00C81096">
        <w:rPr>
          <w:sz w:val="24"/>
          <w:szCs w:val="24"/>
          <w:lang w:val="en-US"/>
        </w:rPr>
        <w:t xml:space="preserve">, there is no real point starting the design already now. It would become obsolete at the time of production. So we should </w:t>
      </w:r>
      <w:r w:rsidR="008F3ED6">
        <w:rPr>
          <w:sz w:val="24"/>
          <w:szCs w:val="24"/>
          <w:lang w:val="en-US"/>
        </w:rPr>
        <w:t>refine the requirements on the basis of detailed simulations in the next few years. If we want to make soon a new chip for testing purposes, in 130nm, it will be difficult to fulfill all the requirements and it will probably obsolete at the time of chip production (around 2022).</w:t>
      </w:r>
    </w:p>
    <w:p w:rsidR="00715B80" w:rsidRDefault="008F3ED6">
      <w:pPr>
        <w:rPr>
          <w:sz w:val="24"/>
          <w:szCs w:val="24"/>
          <w:lang w:val="en-US"/>
        </w:rPr>
      </w:pPr>
      <w:r>
        <w:rPr>
          <w:sz w:val="24"/>
          <w:szCs w:val="24"/>
          <w:lang w:val="en-US"/>
        </w:rPr>
        <w:t xml:space="preserve">The question of whether and when we need </w:t>
      </w:r>
      <w:proofErr w:type="gramStart"/>
      <w:r>
        <w:rPr>
          <w:sz w:val="24"/>
          <w:szCs w:val="24"/>
          <w:lang w:val="en-US"/>
        </w:rPr>
        <w:t>a new</w:t>
      </w:r>
      <w:proofErr w:type="gramEnd"/>
      <w:r>
        <w:rPr>
          <w:sz w:val="24"/>
          <w:szCs w:val="24"/>
          <w:lang w:val="en-US"/>
        </w:rPr>
        <w:t xml:space="preserve"> test elect</w:t>
      </w:r>
      <w:r w:rsidR="00C808A1">
        <w:rPr>
          <w:sz w:val="24"/>
          <w:szCs w:val="24"/>
          <w:lang w:val="en-US"/>
        </w:rPr>
        <w:t>ronics is thus open and requires</w:t>
      </w:r>
      <w:r>
        <w:rPr>
          <w:sz w:val="24"/>
          <w:szCs w:val="24"/>
          <w:lang w:val="en-US"/>
        </w:rPr>
        <w:t xml:space="preserve"> serious studies with specialists.</w:t>
      </w:r>
      <w:r w:rsidR="00C808A1">
        <w:rPr>
          <w:sz w:val="24"/>
          <w:szCs w:val="24"/>
          <w:lang w:val="en-US"/>
        </w:rPr>
        <w:t xml:space="preserve"> A group has to be formed inside the LCTPC collaboration to consult with specialists of the field. </w:t>
      </w:r>
    </w:p>
    <w:p w:rsidR="00463BFB" w:rsidRDefault="00463BFB">
      <w:pPr>
        <w:rPr>
          <w:sz w:val="24"/>
          <w:szCs w:val="24"/>
          <w:lang w:val="en-US"/>
        </w:rPr>
      </w:pPr>
    </w:p>
    <w:p w:rsidR="00463BFB" w:rsidRDefault="00463BFB">
      <w:pPr>
        <w:rPr>
          <w:sz w:val="24"/>
          <w:szCs w:val="24"/>
          <w:lang w:val="en-US"/>
        </w:rPr>
      </w:pPr>
      <w:r>
        <w:rPr>
          <w:sz w:val="24"/>
          <w:szCs w:val="24"/>
          <w:lang w:val="en-US"/>
        </w:rPr>
        <w:t>References</w:t>
      </w:r>
    </w:p>
    <w:p w:rsidR="00463BFB" w:rsidRDefault="00C808A1">
      <w:pPr>
        <w:rPr>
          <w:sz w:val="24"/>
          <w:szCs w:val="24"/>
          <w:lang w:val="en-US"/>
        </w:rPr>
      </w:pPr>
      <w:proofErr w:type="gramStart"/>
      <w:r>
        <w:rPr>
          <w:sz w:val="24"/>
          <w:szCs w:val="24"/>
          <w:lang w:val="en-US"/>
        </w:rPr>
        <w:t xml:space="preserve">[1] </w:t>
      </w:r>
      <w:r w:rsidR="00463BFB">
        <w:rPr>
          <w:sz w:val="24"/>
          <w:szCs w:val="24"/>
          <w:lang w:val="en-US"/>
        </w:rPr>
        <w:t>W. Wang,</w:t>
      </w:r>
      <w:r w:rsidR="00C90F80">
        <w:rPr>
          <w:sz w:val="24"/>
          <w:szCs w:val="24"/>
          <w:lang w:val="en-US"/>
        </w:rPr>
        <w:t xml:space="preserve"> ‘</w:t>
      </w:r>
      <w:r w:rsidR="00C90F80" w:rsidRPr="00C90F80">
        <w:rPr>
          <w:sz w:val="24"/>
          <w:szCs w:val="24"/>
          <w:lang w:val="en-US"/>
        </w:rPr>
        <w:t xml:space="preserve">A Large Area </w:t>
      </w:r>
      <w:proofErr w:type="spellStart"/>
      <w:r w:rsidR="00C90F80" w:rsidRPr="00C90F80">
        <w:rPr>
          <w:sz w:val="24"/>
          <w:szCs w:val="24"/>
          <w:lang w:val="en-US"/>
        </w:rPr>
        <w:t>Micromegas</w:t>
      </w:r>
      <w:proofErr w:type="spellEnd"/>
      <w:r w:rsidR="00C90F80" w:rsidRPr="00C90F80">
        <w:rPr>
          <w:sz w:val="24"/>
          <w:szCs w:val="24"/>
          <w:lang w:val="en-US"/>
        </w:rPr>
        <w:t xml:space="preserve"> TPC for Tracking at the ILC</w:t>
      </w:r>
      <w:r w:rsidR="00C90F80">
        <w:rPr>
          <w:sz w:val="24"/>
          <w:szCs w:val="24"/>
          <w:lang w:val="en-US"/>
        </w:rPr>
        <w:t>’,</w:t>
      </w:r>
      <w:r w:rsidR="00463BFB">
        <w:rPr>
          <w:sz w:val="24"/>
          <w:szCs w:val="24"/>
          <w:lang w:val="en-US"/>
        </w:rPr>
        <w:t xml:space="preserve"> PhD thesis (June 2013)</w:t>
      </w:r>
      <w:r w:rsidR="00C90F80">
        <w:rPr>
          <w:sz w:val="24"/>
          <w:szCs w:val="24"/>
          <w:lang w:val="en-US"/>
        </w:rPr>
        <w:t xml:space="preserve"> </w:t>
      </w:r>
      <w:proofErr w:type="spellStart"/>
      <w:r w:rsidR="00C90F80">
        <w:rPr>
          <w:sz w:val="24"/>
          <w:szCs w:val="24"/>
          <w:lang w:val="en-US"/>
        </w:rPr>
        <w:t>Université</w:t>
      </w:r>
      <w:proofErr w:type="spellEnd"/>
      <w:r w:rsidR="00C90F80">
        <w:rPr>
          <w:sz w:val="24"/>
          <w:szCs w:val="24"/>
          <w:lang w:val="en-US"/>
        </w:rPr>
        <w:t xml:space="preserve"> Paris-</w:t>
      </w:r>
      <w:proofErr w:type="spellStart"/>
      <w:r w:rsidR="00C90F80">
        <w:rPr>
          <w:sz w:val="24"/>
          <w:szCs w:val="24"/>
          <w:lang w:val="en-US"/>
        </w:rPr>
        <w:t>Sud</w:t>
      </w:r>
      <w:proofErr w:type="spellEnd"/>
      <w:r w:rsidR="00C90F80">
        <w:rPr>
          <w:sz w:val="24"/>
          <w:szCs w:val="24"/>
          <w:lang w:val="en-US"/>
        </w:rPr>
        <w:t xml:space="preserve"> </w:t>
      </w:r>
      <w:proofErr w:type="spellStart"/>
      <w:r w:rsidR="00C90F80">
        <w:rPr>
          <w:sz w:val="24"/>
          <w:szCs w:val="24"/>
          <w:lang w:val="en-US"/>
        </w:rPr>
        <w:t>Orsay</w:t>
      </w:r>
      <w:proofErr w:type="spellEnd"/>
      <w:r w:rsidR="00C90F80">
        <w:rPr>
          <w:sz w:val="24"/>
          <w:szCs w:val="24"/>
          <w:lang w:val="en-US"/>
        </w:rPr>
        <w:t>.</w:t>
      </w:r>
      <w:proofErr w:type="gramEnd"/>
    </w:p>
    <w:p w:rsidR="00463BFB" w:rsidRDefault="00C808A1">
      <w:pPr>
        <w:rPr>
          <w:sz w:val="24"/>
          <w:szCs w:val="24"/>
          <w:lang w:val="en-US"/>
        </w:rPr>
      </w:pPr>
      <w:r>
        <w:rPr>
          <w:sz w:val="24"/>
          <w:szCs w:val="24"/>
          <w:lang w:val="en-US"/>
        </w:rPr>
        <w:t xml:space="preserve">[2] </w:t>
      </w:r>
      <w:r w:rsidR="00463BFB">
        <w:rPr>
          <w:sz w:val="24"/>
          <w:szCs w:val="24"/>
          <w:lang w:val="en-US"/>
        </w:rPr>
        <w:t xml:space="preserve">V. Hedberg, L. Jönsson et al., ‘Front-end electronics for the TPC in </w:t>
      </w:r>
      <w:proofErr w:type="gramStart"/>
      <w:r w:rsidR="00463BFB">
        <w:rPr>
          <w:sz w:val="24"/>
          <w:szCs w:val="24"/>
          <w:lang w:val="en-US"/>
        </w:rPr>
        <w:t>ILD ;</w:t>
      </w:r>
      <w:proofErr w:type="gramEnd"/>
      <w:r w:rsidR="00463BFB">
        <w:rPr>
          <w:sz w:val="24"/>
          <w:szCs w:val="24"/>
          <w:lang w:val="en-US"/>
        </w:rPr>
        <w:t xml:space="preserve"> a status report October 2013’, Lund University (2013).</w:t>
      </w:r>
    </w:p>
    <w:p w:rsidR="00572FA4" w:rsidRPr="00572FA4" w:rsidRDefault="00572FA4">
      <w:pPr>
        <w:rPr>
          <w:sz w:val="24"/>
          <w:szCs w:val="24"/>
          <w:lang w:val="en-US"/>
        </w:rPr>
      </w:pPr>
      <w:r w:rsidRPr="00572FA4">
        <w:rPr>
          <w:sz w:val="24"/>
          <w:szCs w:val="24"/>
          <w:lang w:val="en-US"/>
        </w:rPr>
        <w:t xml:space="preserve">[3] </w:t>
      </w:r>
      <w:r w:rsidRPr="00572FA4">
        <w:rPr>
          <w:sz w:val="24"/>
          <w:szCs w:val="24"/>
          <w:lang w:val="en-US"/>
        </w:rPr>
        <w:t xml:space="preserve">Massimiliano De Gaspari, </w:t>
      </w:r>
      <w:hyperlink r:id="rId9" w:history="1">
        <w:r w:rsidRPr="00572FA4">
          <w:rPr>
            <w:rStyle w:val="Lienhypertexte"/>
            <w:sz w:val="24"/>
            <w:szCs w:val="24"/>
            <w:lang w:val="en-US"/>
          </w:rPr>
          <w:t>http://archiv.ub.uni-heidelberg.de/volltex</w:t>
        </w:r>
        <w:r w:rsidRPr="00572FA4">
          <w:rPr>
            <w:rStyle w:val="Lienhypertexte"/>
            <w:sz w:val="24"/>
            <w:szCs w:val="24"/>
            <w:lang w:val="en-US"/>
          </w:rPr>
          <w:t>t</w:t>
        </w:r>
        <w:r w:rsidRPr="00572FA4">
          <w:rPr>
            <w:rStyle w:val="Lienhypertexte"/>
            <w:sz w:val="24"/>
            <w:szCs w:val="24"/>
            <w:lang w:val="en-US"/>
          </w:rPr>
          <w:t>server/13806/</w:t>
        </w:r>
      </w:hyperlink>
      <w:r w:rsidRPr="00572FA4">
        <w:rPr>
          <w:sz w:val="24"/>
          <w:szCs w:val="24"/>
          <w:lang w:val="en-US"/>
        </w:rPr>
        <w:t xml:space="preserve"> , PhD thesis (July 2012), University of Heidelberg.</w:t>
      </w:r>
    </w:p>
    <w:p w:rsidR="00572FA4" w:rsidRPr="00572FA4" w:rsidRDefault="00572FA4">
      <w:pPr>
        <w:rPr>
          <w:sz w:val="24"/>
          <w:szCs w:val="24"/>
          <w:lang w:val="en-US"/>
        </w:rPr>
      </w:pPr>
      <w:proofErr w:type="gramStart"/>
      <w:r w:rsidRPr="00572FA4">
        <w:rPr>
          <w:sz w:val="24"/>
          <w:szCs w:val="24"/>
          <w:lang w:val="en-US"/>
        </w:rPr>
        <w:t xml:space="preserve">[4] José Garcia, </w:t>
      </w:r>
      <w:hyperlink r:id="rId10" w:history="1">
        <w:r w:rsidRPr="00572FA4">
          <w:rPr>
            <w:rStyle w:val="Lienhypertexte"/>
            <w:sz w:val="24"/>
            <w:szCs w:val="24"/>
            <w:lang w:val="en-US"/>
          </w:rPr>
          <w:t>http://riunet.upv.es/handle/10251/</w:t>
        </w:r>
        <w:r w:rsidRPr="00572FA4">
          <w:rPr>
            <w:rStyle w:val="Lienhypertexte"/>
            <w:sz w:val="24"/>
            <w:szCs w:val="24"/>
            <w:lang w:val="en-US"/>
          </w:rPr>
          <w:t>1</w:t>
        </w:r>
        <w:r w:rsidRPr="00572FA4">
          <w:rPr>
            <w:rStyle w:val="Lienhypertexte"/>
            <w:sz w:val="24"/>
            <w:szCs w:val="24"/>
            <w:lang w:val="en-US"/>
          </w:rPr>
          <w:t>6980</w:t>
        </w:r>
      </w:hyperlink>
      <w:r w:rsidRPr="00572FA4">
        <w:rPr>
          <w:sz w:val="24"/>
          <w:szCs w:val="24"/>
          <w:lang w:val="en-US"/>
        </w:rPr>
        <w:t xml:space="preserve"> , PhD thesis</w:t>
      </w:r>
      <w:r>
        <w:rPr>
          <w:sz w:val="24"/>
          <w:szCs w:val="24"/>
          <w:lang w:val="en-US"/>
        </w:rPr>
        <w:t xml:space="preserve"> (July 2012) </w:t>
      </w:r>
      <w:proofErr w:type="spellStart"/>
      <w:r w:rsidRPr="00572FA4">
        <w:rPr>
          <w:sz w:val="24"/>
          <w:szCs w:val="24"/>
          <w:lang w:val="en-US"/>
        </w:rPr>
        <w:t>Universitat</w:t>
      </w:r>
      <w:proofErr w:type="spellEnd"/>
      <w:r w:rsidRPr="00572FA4">
        <w:rPr>
          <w:sz w:val="24"/>
          <w:szCs w:val="24"/>
          <w:lang w:val="en-US"/>
        </w:rPr>
        <w:t xml:space="preserve"> </w:t>
      </w:r>
      <w:proofErr w:type="spellStart"/>
      <w:r w:rsidRPr="00572FA4">
        <w:rPr>
          <w:sz w:val="24"/>
          <w:szCs w:val="24"/>
          <w:lang w:val="en-US"/>
        </w:rPr>
        <w:t>Politècnica</w:t>
      </w:r>
      <w:proofErr w:type="spellEnd"/>
      <w:r w:rsidRPr="00572FA4">
        <w:rPr>
          <w:sz w:val="24"/>
          <w:szCs w:val="24"/>
          <w:lang w:val="en-US"/>
        </w:rPr>
        <w:t xml:space="preserve"> de </w:t>
      </w:r>
      <w:proofErr w:type="spellStart"/>
      <w:r w:rsidRPr="00572FA4">
        <w:rPr>
          <w:sz w:val="24"/>
          <w:szCs w:val="24"/>
          <w:lang w:val="en-US"/>
        </w:rPr>
        <w:t>València</w:t>
      </w:r>
      <w:proofErr w:type="spellEnd"/>
      <w:r>
        <w:rPr>
          <w:sz w:val="24"/>
          <w:szCs w:val="24"/>
          <w:lang w:val="en-US"/>
        </w:rPr>
        <w:t>.</w:t>
      </w:r>
      <w:proofErr w:type="gramEnd"/>
    </w:p>
    <w:p w:rsidR="00463BFB" w:rsidRPr="00463BFB" w:rsidRDefault="00572FA4">
      <w:pPr>
        <w:rPr>
          <w:sz w:val="24"/>
          <w:szCs w:val="24"/>
          <w:lang w:val="en-US"/>
        </w:rPr>
      </w:pPr>
      <w:r>
        <w:rPr>
          <w:sz w:val="24"/>
          <w:szCs w:val="24"/>
          <w:lang w:val="en-US"/>
        </w:rPr>
        <w:lastRenderedPageBreak/>
        <w:t>[5</w:t>
      </w:r>
      <w:r w:rsidR="00C808A1">
        <w:rPr>
          <w:sz w:val="24"/>
          <w:szCs w:val="24"/>
          <w:lang w:val="en-US"/>
        </w:rPr>
        <w:t xml:space="preserve">] </w:t>
      </w:r>
      <w:r w:rsidR="00463BFB" w:rsidRPr="00463BFB">
        <w:rPr>
          <w:sz w:val="24"/>
          <w:szCs w:val="24"/>
          <w:lang w:val="en-US"/>
        </w:rPr>
        <w:t xml:space="preserve">D. </w:t>
      </w:r>
      <w:proofErr w:type="spellStart"/>
      <w:r w:rsidR="00463BFB" w:rsidRPr="00463BFB">
        <w:rPr>
          <w:sz w:val="24"/>
          <w:szCs w:val="24"/>
          <w:lang w:val="en-US"/>
        </w:rPr>
        <w:t>Attié</w:t>
      </w:r>
      <w:proofErr w:type="spellEnd"/>
      <w:r w:rsidR="00463BFB" w:rsidRPr="00463BFB">
        <w:rPr>
          <w:sz w:val="24"/>
          <w:szCs w:val="24"/>
          <w:lang w:val="en-US"/>
        </w:rPr>
        <w:t xml:space="preserve">, D. </w:t>
      </w:r>
      <w:proofErr w:type="spellStart"/>
      <w:r w:rsidR="00463BFB" w:rsidRPr="00463BFB">
        <w:rPr>
          <w:sz w:val="24"/>
          <w:szCs w:val="24"/>
          <w:lang w:val="en-US"/>
        </w:rPr>
        <w:t>Calvet</w:t>
      </w:r>
      <w:proofErr w:type="spellEnd"/>
      <w:r w:rsidR="00463BFB" w:rsidRPr="00463BFB">
        <w:rPr>
          <w:sz w:val="24"/>
          <w:szCs w:val="24"/>
          <w:lang w:val="en-US"/>
        </w:rPr>
        <w:t xml:space="preserve"> et al., ‘The Readout Electronics of the </w:t>
      </w:r>
      <w:proofErr w:type="spellStart"/>
      <w:r w:rsidR="00463BFB" w:rsidRPr="00463BFB">
        <w:rPr>
          <w:sz w:val="24"/>
          <w:szCs w:val="24"/>
          <w:lang w:val="en-US"/>
        </w:rPr>
        <w:t>Micromegas</w:t>
      </w:r>
      <w:proofErr w:type="spellEnd"/>
      <w:r w:rsidR="00463BFB" w:rsidRPr="00463BFB">
        <w:rPr>
          <w:sz w:val="24"/>
          <w:szCs w:val="24"/>
          <w:lang w:val="en-US"/>
        </w:rPr>
        <w:t>-based Large Time Projection Chamber Protot</w:t>
      </w:r>
      <w:r w:rsidR="00463BFB">
        <w:rPr>
          <w:sz w:val="24"/>
          <w:szCs w:val="24"/>
          <w:lang w:val="en-US"/>
        </w:rPr>
        <w:t>ype for the International Linear Collider, IEEE/</w:t>
      </w:r>
      <w:r w:rsidR="00463BFB" w:rsidRPr="00463BFB">
        <w:rPr>
          <w:lang w:val="en-US"/>
        </w:rPr>
        <w:t xml:space="preserve"> </w:t>
      </w:r>
      <w:r w:rsidR="00463BFB" w:rsidRPr="00463BFB">
        <w:rPr>
          <w:sz w:val="24"/>
          <w:szCs w:val="24"/>
          <w:lang w:val="en-US"/>
        </w:rPr>
        <w:t>TNS-00402-2012.R1</w:t>
      </w:r>
      <w:r w:rsidR="00463BFB">
        <w:rPr>
          <w:sz w:val="24"/>
          <w:szCs w:val="24"/>
          <w:lang w:val="en-US"/>
        </w:rPr>
        <w:t xml:space="preserve"> (2012).</w:t>
      </w:r>
    </w:p>
    <w:sectPr w:rsidR="00463BFB" w:rsidRPr="00463BFB">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altName w:val="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345F2"/>
    <w:rsid w:val="00134830"/>
    <w:rsid w:val="001A6AED"/>
    <w:rsid w:val="002D2B8A"/>
    <w:rsid w:val="00326482"/>
    <w:rsid w:val="003D0801"/>
    <w:rsid w:val="00463BFB"/>
    <w:rsid w:val="00497141"/>
    <w:rsid w:val="004D3951"/>
    <w:rsid w:val="00515C26"/>
    <w:rsid w:val="00546D21"/>
    <w:rsid w:val="00572FA4"/>
    <w:rsid w:val="00586BB8"/>
    <w:rsid w:val="005C3D76"/>
    <w:rsid w:val="005D0E70"/>
    <w:rsid w:val="00662CA6"/>
    <w:rsid w:val="006A6B2C"/>
    <w:rsid w:val="00715B80"/>
    <w:rsid w:val="007530E0"/>
    <w:rsid w:val="00775201"/>
    <w:rsid w:val="0078618D"/>
    <w:rsid w:val="00871226"/>
    <w:rsid w:val="008F3ED6"/>
    <w:rsid w:val="0090180E"/>
    <w:rsid w:val="009C2282"/>
    <w:rsid w:val="00A06A40"/>
    <w:rsid w:val="00A22CF4"/>
    <w:rsid w:val="00A345F2"/>
    <w:rsid w:val="00AA4DEA"/>
    <w:rsid w:val="00C65140"/>
    <w:rsid w:val="00C70C27"/>
    <w:rsid w:val="00C808A1"/>
    <w:rsid w:val="00C81096"/>
    <w:rsid w:val="00C90F80"/>
    <w:rsid w:val="00CB13BC"/>
    <w:rsid w:val="00E10145"/>
    <w:rsid w:val="00E47AD2"/>
    <w:rsid w:val="00EE7C6D"/>
    <w:rsid w:val="00F9374C"/>
  </w:rsids>
  <m:mathPr>
    <m:mathFont m:val="Cambria Math"/>
    <m:brkBin m:val="before"/>
    <m:brkBinSub m:val="--"/>
    <m:smallFrac m:val="0"/>
    <m:dispDef/>
    <m:lMargin m:val="0"/>
    <m:rMargin m:val="0"/>
    <m:defJc m:val="centerGroup"/>
    <m:wrapIndent m:val="1440"/>
    <m:intLim m:val="subSup"/>
    <m:naryLim m:val="undOvr"/>
  </m:mathPr>
  <w:attachedSchema w:val="http://www.dspace.org/xmlns/dspace/dim"/>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Textedebulles">
    <w:name w:val="Balloon Text"/>
    <w:basedOn w:val="Normal"/>
    <w:link w:val="TextedebullesCar"/>
    <w:uiPriority w:val="99"/>
    <w:semiHidden/>
    <w:unhideWhenUsed/>
    <w:rsid w:val="005D0E70"/>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5D0E70"/>
    <w:rPr>
      <w:rFonts w:ascii="Tahoma" w:hAnsi="Tahoma" w:cs="Tahoma"/>
      <w:sz w:val="16"/>
      <w:szCs w:val="16"/>
    </w:rPr>
  </w:style>
  <w:style w:type="character" w:styleId="Lienhypertexte">
    <w:name w:val="Hyperlink"/>
    <w:basedOn w:val="Policepardfaut"/>
    <w:uiPriority w:val="99"/>
    <w:unhideWhenUsed/>
    <w:rsid w:val="00572FA4"/>
    <w:rPr>
      <w:color w:val="0000FF" w:themeColor="hyperlink"/>
      <w:u w:val="single"/>
    </w:rPr>
  </w:style>
  <w:style w:type="character" w:styleId="Lienhypertextesuivivisit">
    <w:name w:val="FollowedHyperlink"/>
    <w:basedOn w:val="Policepardfaut"/>
    <w:uiPriority w:val="99"/>
    <w:semiHidden/>
    <w:unhideWhenUsed/>
    <w:rsid w:val="00572FA4"/>
    <w:rPr>
      <w:color w:val="800080" w:themeColor="followedHyperlink"/>
      <w:u w:val="single"/>
    </w:rPr>
  </w:style>
  <w:style w:type="paragraph" w:styleId="Titre">
    <w:name w:val="Title"/>
    <w:basedOn w:val="Normal"/>
    <w:next w:val="Normal"/>
    <w:link w:val="TitreCar"/>
    <w:uiPriority w:val="10"/>
    <w:qFormat/>
    <w:rsid w:val="00326482"/>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reCar">
    <w:name w:val="Titre Car"/>
    <w:basedOn w:val="Policepardfaut"/>
    <w:link w:val="Titre"/>
    <w:uiPriority w:val="10"/>
    <w:rsid w:val="00326482"/>
    <w:rPr>
      <w:rFonts w:asciiTheme="majorHAnsi" w:eastAsiaTheme="majorEastAsia" w:hAnsiTheme="majorHAnsi" w:cstheme="majorBidi"/>
      <w:color w:val="17365D" w:themeColor="text2" w:themeShade="BF"/>
      <w:spacing w:val="5"/>
      <w:kern w:val="28"/>
      <w:sz w:val="52"/>
      <w:szCs w:val="5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Textedebulles">
    <w:name w:val="Balloon Text"/>
    <w:basedOn w:val="Normal"/>
    <w:link w:val="TextedebullesCar"/>
    <w:uiPriority w:val="99"/>
    <w:semiHidden/>
    <w:unhideWhenUsed/>
    <w:rsid w:val="005D0E70"/>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5D0E70"/>
    <w:rPr>
      <w:rFonts w:ascii="Tahoma" w:hAnsi="Tahoma" w:cs="Tahoma"/>
      <w:sz w:val="16"/>
      <w:szCs w:val="16"/>
    </w:rPr>
  </w:style>
  <w:style w:type="character" w:styleId="Lienhypertexte">
    <w:name w:val="Hyperlink"/>
    <w:basedOn w:val="Policepardfaut"/>
    <w:uiPriority w:val="99"/>
    <w:unhideWhenUsed/>
    <w:rsid w:val="00572FA4"/>
    <w:rPr>
      <w:color w:val="0000FF" w:themeColor="hyperlink"/>
      <w:u w:val="single"/>
    </w:rPr>
  </w:style>
  <w:style w:type="character" w:styleId="Lienhypertextesuivivisit">
    <w:name w:val="FollowedHyperlink"/>
    <w:basedOn w:val="Policepardfaut"/>
    <w:uiPriority w:val="99"/>
    <w:semiHidden/>
    <w:unhideWhenUsed/>
    <w:rsid w:val="00572FA4"/>
    <w:rPr>
      <w:color w:val="800080" w:themeColor="followedHyperlink"/>
      <w:u w:val="single"/>
    </w:rPr>
  </w:style>
  <w:style w:type="paragraph" w:styleId="Titre">
    <w:name w:val="Title"/>
    <w:basedOn w:val="Normal"/>
    <w:next w:val="Normal"/>
    <w:link w:val="TitreCar"/>
    <w:uiPriority w:val="10"/>
    <w:qFormat/>
    <w:rsid w:val="00326482"/>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reCar">
    <w:name w:val="Titre Car"/>
    <w:basedOn w:val="Policepardfaut"/>
    <w:link w:val="Titre"/>
    <w:uiPriority w:val="10"/>
    <w:rsid w:val="00326482"/>
    <w:rPr>
      <w:rFonts w:asciiTheme="majorHAnsi" w:eastAsiaTheme="majorEastAsia" w:hAnsiTheme="majorHAnsi" w:cstheme="majorBidi"/>
      <w:color w:val="17365D" w:themeColor="text2" w:themeShade="BF"/>
      <w:spacing w:val="5"/>
      <w:kern w:val="28"/>
      <w:sz w:val="52"/>
      <w:szCs w:val="5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4.emf"/><Relationship Id="rId3" Type="http://schemas.openxmlformats.org/officeDocument/2006/relationships/settings" Target="settings.xml"/><Relationship Id="rId7" Type="http://schemas.openxmlformats.org/officeDocument/2006/relationships/image" Target="media/image3.emf"/><Relationship Id="rId12" Type="http://schemas.openxmlformats.org/officeDocument/2006/relationships/theme" Target="theme/theme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image" Target="media/image2.emf"/><Relationship Id="rId11" Type="http://schemas.openxmlformats.org/officeDocument/2006/relationships/fontTable" Target="fontTable.xml"/><Relationship Id="rId5" Type="http://schemas.openxmlformats.org/officeDocument/2006/relationships/image" Target="media/image1.emf"/><Relationship Id="rId10" Type="http://schemas.openxmlformats.org/officeDocument/2006/relationships/hyperlink" Target="http://riunet.upv.es/handle/10251/16980" TargetMode="External"/><Relationship Id="rId4" Type="http://schemas.openxmlformats.org/officeDocument/2006/relationships/webSettings" Target="webSettings.xml"/><Relationship Id="rId9" Type="http://schemas.openxmlformats.org/officeDocument/2006/relationships/hyperlink" Target="http://archiv.ub.uni-heidelberg.de/volltextserver/13806/" TargetMode="Externa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1474</TotalTime>
  <Pages>7</Pages>
  <Words>1915</Words>
  <Characters>10533</Characters>
  <Application>Microsoft Office Word</Application>
  <DocSecurity>0</DocSecurity>
  <Lines>87</Lines>
  <Paragraphs>24</Paragraphs>
  <ScaleCrop>false</ScaleCrop>
  <HeadingPairs>
    <vt:vector size="2" baseType="variant">
      <vt:variant>
        <vt:lpstr>Titre</vt:lpstr>
      </vt:variant>
      <vt:variant>
        <vt:i4>1</vt:i4>
      </vt:variant>
    </vt:vector>
  </HeadingPairs>
  <TitlesOfParts>
    <vt:vector size="1" baseType="lpstr">
      <vt:lpstr/>
    </vt:vector>
  </TitlesOfParts>
  <Company>CEA</Company>
  <LinksUpToDate>false</LinksUpToDate>
  <CharactersWithSpaces>12424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Colas Paul</dc:creator>
  <cp:lastModifiedBy>Colas Paul</cp:lastModifiedBy>
  <cp:revision>13</cp:revision>
  <dcterms:created xsi:type="dcterms:W3CDTF">2013-10-16T17:09:00Z</dcterms:created>
  <dcterms:modified xsi:type="dcterms:W3CDTF">2013-10-28T15:10:00Z</dcterms:modified>
</cp:coreProperties>
</file>