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4283" w:type="dxa"/>
        <w:tblLook w:val="04A0" w:firstRow="1" w:lastRow="0" w:firstColumn="1" w:lastColumn="0" w:noHBand="0" w:noVBand="1"/>
      </w:tblPr>
      <w:tblGrid>
        <w:gridCol w:w="3137"/>
        <w:gridCol w:w="3492"/>
        <w:gridCol w:w="7654"/>
      </w:tblGrid>
      <w:tr w:rsidR="00011560" w:rsidTr="00AA5112">
        <w:tc>
          <w:tcPr>
            <w:tcW w:w="3137" w:type="dxa"/>
            <w:tcBorders>
              <w:bottom w:val="single" w:sz="4" w:space="0" w:color="auto"/>
            </w:tcBorders>
            <w:shd w:val="clear" w:color="auto" w:fill="C2D69B" w:themeFill="accent3" w:themeFillTint="99"/>
            <w:vAlign w:val="center"/>
          </w:tcPr>
          <w:p w:rsidR="00E725FE" w:rsidRPr="00E725FE" w:rsidRDefault="00E725FE" w:rsidP="006639E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 xml:space="preserve">Parameter </w:t>
            </w:r>
          </w:p>
        </w:tc>
        <w:tc>
          <w:tcPr>
            <w:tcW w:w="3492" w:type="dxa"/>
            <w:tcBorders>
              <w:bottom w:val="single" w:sz="4" w:space="0" w:color="auto"/>
            </w:tcBorders>
            <w:shd w:val="clear" w:color="auto" w:fill="C2D69B" w:themeFill="accent3" w:themeFillTint="99"/>
            <w:vAlign w:val="center"/>
          </w:tcPr>
          <w:p w:rsidR="00E725FE" w:rsidRPr="00E725FE" w:rsidRDefault="00E725FE" w:rsidP="006639E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 xml:space="preserve">Value </w:t>
            </w:r>
          </w:p>
        </w:tc>
        <w:tc>
          <w:tcPr>
            <w:tcW w:w="7654" w:type="dxa"/>
            <w:tcBorders>
              <w:bottom w:val="single" w:sz="4" w:space="0" w:color="auto"/>
            </w:tcBorders>
            <w:shd w:val="clear" w:color="auto" w:fill="C2D69B" w:themeFill="accent3" w:themeFillTint="99"/>
            <w:vAlign w:val="center"/>
          </w:tcPr>
          <w:p w:rsidR="00E725FE" w:rsidRPr="00E725FE" w:rsidRDefault="00E725FE" w:rsidP="006639E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 xml:space="preserve">Comments </w:t>
            </w:r>
          </w:p>
        </w:tc>
      </w:tr>
      <w:tr w:rsidR="00E725FE" w:rsidTr="003361B6">
        <w:tc>
          <w:tcPr>
            <w:tcW w:w="14283" w:type="dxa"/>
            <w:gridSpan w:val="3"/>
            <w:tcBorders>
              <w:bottom w:val="single" w:sz="4" w:space="0" w:color="auto"/>
            </w:tcBorders>
            <w:shd w:val="clear" w:color="auto" w:fill="D6E3BC" w:themeFill="accent3" w:themeFillTint="66"/>
            <w:vAlign w:val="center"/>
          </w:tcPr>
          <w:p w:rsid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Experiment parameters</w:t>
            </w:r>
          </w:p>
        </w:tc>
      </w:tr>
      <w:tr w:rsidR="00E725FE" w:rsidTr="00AA5112">
        <w:tc>
          <w:tcPr>
            <w:tcW w:w="3137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Experiment lifetime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15y</w:t>
            </w: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Without performance degradation</w:t>
            </w:r>
          </w:p>
        </w:tc>
      </w:tr>
      <w:tr w:rsidR="00E725FE" w:rsidTr="00AA5112">
        <w:tc>
          <w:tcPr>
            <w:tcW w:w="313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E725FE" w:rsidRDefault="00E725FE" w:rsidP="006639E1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Total integrated luminosity</w:t>
            </w:r>
          </w:p>
        </w:tc>
        <w:tc>
          <w:tcPr>
            <w:tcW w:w="3492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654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3361B6" w:rsidTr="00AA5112">
        <w:tc>
          <w:tcPr>
            <w:tcW w:w="313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3361B6" w:rsidRDefault="003361B6" w:rsidP="006639E1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Bunch structure and timing</w:t>
            </w:r>
          </w:p>
        </w:tc>
        <w:tc>
          <w:tcPr>
            <w:tcW w:w="3492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3361B6" w:rsidRDefault="003361B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654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3361B6" w:rsidRDefault="003361B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3361B6" w:rsidTr="00AA5112">
        <w:tc>
          <w:tcPr>
            <w:tcW w:w="313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3361B6" w:rsidRDefault="003361B6" w:rsidP="006639E1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Events/bunch crossing</w:t>
            </w:r>
          </w:p>
        </w:tc>
        <w:tc>
          <w:tcPr>
            <w:tcW w:w="3492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3361B6" w:rsidRDefault="003361B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654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3361B6" w:rsidRDefault="003361B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3361B6" w:rsidTr="00AA5112">
        <w:tc>
          <w:tcPr>
            <w:tcW w:w="313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3361B6" w:rsidRDefault="003361B6" w:rsidP="006639E1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Beam spot variation</w:t>
            </w:r>
          </w:p>
        </w:tc>
        <w:tc>
          <w:tcPr>
            <w:tcW w:w="3492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3361B6" w:rsidRDefault="00011560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Longitudinal:</w:t>
            </w:r>
          </w:p>
          <w:p w:rsidR="00011560" w:rsidRDefault="00011560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Radial:</w:t>
            </w:r>
          </w:p>
        </w:tc>
        <w:tc>
          <w:tcPr>
            <w:tcW w:w="7654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3361B6" w:rsidRDefault="003361B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Radially this includes the variations in beam orbit and the precision with which the </w:t>
            </w:r>
            <w:r w:rsidR="00011560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tracker can be positioned with respect to the beam orbit</w:t>
            </w:r>
          </w:p>
        </w:tc>
      </w:tr>
      <w:tr w:rsidR="003361B6" w:rsidTr="00AA5112">
        <w:tc>
          <w:tcPr>
            <w:tcW w:w="313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3361B6" w:rsidRDefault="003361B6" w:rsidP="006639E1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Magnetic field</w:t>
            </w:r>
          </w:p>
        </w:tc>
        <w:tc>
          <w:tcPr>
            <w:tcW w:w="3492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3361B6" w:rsidRDefault="003361B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5T</w:t>
            </w:r>
          </w:p>
        </w:tc>
        <w:tc>
          <w:tcPr>
            <w:tcW w:w="7654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3361B6" w:rsidRPr="003361B6" w:rsidRDefault="003361B6" w:rsidP="003361B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The tracker </w:t>
            </w:r>
            <w:r w:rsidRPr="003361B6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must be able to withstand fast dumps of 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he solenoidal field without the </w:t>
            </w:r>
            <w:r w:rsidRPr="003361B6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development of excessive forces.</w:t>
            </w:r>
          </w:p>
          <w:p w:rsidR="003361B6" w:rsidRDefault="003361B6" w:rsidP="003361B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Tracker </w:t>
            </w:r>
            <w:r w:rsidRPr="003361B6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module/detector design shou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ld mitigate the combined effect </w:t>
            </w:r>
            <w:r w:rsidRPr="003361B6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of a large field and pulsed currents that could weaken bond wires.</w:t>
            </w:r>
          </w:p>
        </w:tc>
      </w:tr>
      <w:tr w:rsidR="00011560" w:rsidTr="00AA5112">
        <w:tc>
          <w:tcPr>
            <w:tcW w:w="313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011560" w:rsidRDefault="00011560" w:rsidP="006639E1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Other constraints from the machine</w:t>
            </w:r>
          </w:p>
        </w:tc>
        <w:tc>
          <w:tcPr>
            <w:tcW w:w="3492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011560" w:rsidRDefault="00011560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654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011560" w:rsidRDefault="00011560" w:rsidP="003361B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Focussing quads?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Beam dump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protection?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Beampipe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bakeout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?</w:t>
            </w:r>
          </w:p>
        </w:tc>
      </w:tr>
      <w:tr w:rsidR="00E725FE" w:rsidTr="003361B6">
        <w:tc>
          <w:tcPr>
            <w:tcW w:w="14283" w:type="dxa"/>
            <w:gridSpan w:val="3"/>
            <w:tcBorders>
              <w:bottom w:val="single" w:sz="4" w:space="0" w:color="auto"/>
            </w:tcBorders>
            <w:shd w:val="clear" w:color="auto" w:fill="D6E3BC" w:themeFill="accent3" w:themeFillTint="66"/>
            <w:vAlign w:val="center"/>
          </w:tcPr>
          <w:p w:rsid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Tracker geometry</w:t>
            </w:r>
          </w:p>
        </w:tc>
      </w:tr>
      <w:tr w:rsidR="00011560" w:rsidTr="00AA5112">
        <w:tc>
          <w:tcPr>
            <w:tcW w:w="3137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Inner Radius</w:t>
            </w: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Vertex Detector ~1.3 mm</w:t>
            </w:r>
            <w:r w:rsidR="00031DA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(should this be 13mm?)</w:t>
            </w: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br/>
              <w:t xml:space="preserve">Tracker ~ 10-20 cm </w:t>
            </w: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Beam pipe expected to be 1.0-1.1 mm outer radius </w:t>
            </w:r>
            <w:r w:rsidR="00031DA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(should this be 10-11mm?)</w:t>
            </w:r>
            <w:bookmarkStart w:id="0" w:name="_GoBack"/>
            <w:bookmarkEnd w:id="0"/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br/>
              <w:t xml:space="preserve">Normal assumption is separate vertex detector with an outer active layer at ~6 cm and some mechanics outside. </w:t>
            </w:r>
          </w:p>
        </w:tc>
      </w:tr>
      <w:tr w:rsidR="00011560" w:rsidTr="00AA5112">
        <w:tc>
          <w:tcPr>
            <w:tcW w:w="3137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Outer Radius</w:t>
            </w: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122 cm </w:t>
            </w: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Set by ECAL inner radius at 126 cm </w:t>
            </w:r>
          </w:p>
        </w:tc>
      </w:tr>
      <w:tr w:rsidR="00011560" w:rsidTr="00AA5112">
        <w:tc>
          <w:tcPr>
            <w:tcW w:w="3137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Length</w:t>
            </w: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+/- 150 cm </w:t>
            </w: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Limited by ECAL </w:t>
            </w:r>
          </w:p>
        </w:tc>
      </w:tr>
      <w:tr w:rsidR="00011560" w:rsidTr="00AA5112">
        <w:tc>
          <w:tcPr>
            <w:tcW w:w="313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Angular Coverage</w:t>
            </w: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3492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Typically to 10 </w:t>
            </w:r>
            <w:proofErr w:type="spellStart"/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deg</w:t>
            </w:r>
            <w:proofErr w:type="spellEnd"/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  <w:r w:rsidR="00011560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(I suspect this is 10deg to the beam)</w:t>
            </w:r>
          </w:p>
        </w:tc>
        <w:tc>
          <w:tcPr>
            <w:tcW w:w="7654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E725FE" w:rsidRPr="00E725FE" w:rsidRDefault="00011560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Includes longitudinal beam spot variation</w:t>
            </w:r>
            <w:r w:rsidR="00210BB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?</w:t>
            </w:r>
          </w:p>
        </w:tc>
      </w:tr>
      <w:tr w:rsidR="003361B6" w:rsidTr="003361B6">
        <w:tc>
          <w:tcPr>
            <w:tcW w:w="14283" w:type="dxa"/>
            <w:gridSpan w:val="3"/>
            <w:tcBorders>
              <w:bottom w:val="single" w:sz="4" w:space="0" w:color="auto"/>
            </w:tcBorders>
            <w:shd w:val="clear" w:color="auto" w:fill="D6E3BC" w:themeFill="accent3" w:themeFillTint="66"/>
            <w:vAlign w:val="center"/>
          </w:tcPr>
          <w:p w:rsidR="003361B6" w:rsidRPr="00E725FE" w:rsidRDefault="003361B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Performance</w:t>
            </w:r>
          </w:p>
        </w:tc>
      </w:tr>
      <w:tr w:rsidR="00011560" w:rsidTr="00AA5112">
        <w:tc>
          <w:tcPr>
            <w:tcW w:w="3137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Momentum Resolution</w:t>
            </w: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E725FE" w:rsidRPr="00E725FE" w:rsidRDefault="00E725FE" w:rsidP="00E725F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×</w:t>
            </w: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10</w:t>
            </w: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en-GB"/>
              </w:rPr>
              <w:t>-5</w:t>
            </w: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/GeV </w:t>
            </w: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E725FE" w:rsidRPr="00E725FE" w:rsidRDefault="00E725FE" w:rsidP="00E725F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Higgs recoil mass from 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→µµ</w:t>
            </w:r>
          </w:p>
        </w:tc>
      </w:tr>
      <w:tr w:rsidR="00210BBD" w:rsidTr="00AA5112">
        <w:tc>
          <w:tcPr>
            <w:tcW w:w="3137" w:type="dxa"/>
            <w:shd w:val="clear" w:color="auto" w:fill="EAF1DD" w:themeFill="accent3" w:themeFillTint="33"/>
            <w:vAlign w:val="center"/>
          </w:tcPr>
          <w:p w:rsidR="00210BBD" w:rsidRPr="00E725FE" w:rsidRDefault="00210BBD" w:rsidP="006639E1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Reconstruction momentum limit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210BBD" w:rsidRPr="00E725FE" w:rsidRDefault="00210BBD" w:rsidP="00E725F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210BBD" w:rsidRPr="00E725FE" w:rsidRDefault="00210BBD" w:rsidP="00E725F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What’s the lowest momentum for tracks we still want to be able to reconstruct?</w:t>
            </w:r>
          </w:p>
        </w:tc>
      </w:tr>
      <w:tr w:rsidR="00210BBD" w:rsidTr="00AA5112">
        <w:tc>
          <w:tcPr>
            <w:tcW w:w="3137" w:type="dxa"/>
            <w:shd w:val="clear" w:color="auto" w:fill="EAF1DD" w:themeFill="accent3" w:themeFillTint="33"/>
            <w:vAlign w:val="center"/>
          </w:tcPr>
          <w:p w:rsidR="00210BBD" w:rsidRDefault="00210BBD" w:rsidP="006639E1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Track reconstruction efficiency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210BBD" w:rsidRDefault="00210BBD" w:rsidP="00E725F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Muons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: close to 100%</w:t>
            </w:r>
          </w:p>
          <w:p w:rsidR="00210BBD" w:rsidRDefault="00210BBD" w:rsidP="00E725F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Charged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pions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:</w:t>
            </w:r>
          </w:p>
          <w:p w:rsidR="00210BBD" w:rsidRDefault="00210BBD" w:rsidP="00E725F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Electrons:</w:t>
            </w:r>
          </w:p>
          <w:p w:rsidR="00210BBD" w:rsidRPr="00E725FE" w:rsidRDefault="00210BBD" w:rsidP="00E725F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in jets:</w:t>
            </w: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210BBD" w:rsidRDefault="00210BBD" w:rsidP="00E725F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210BBD" w:rsidTr="00AA5112">
        <w:tc>
          <w:tcPr>
            <w:tcW w:w="3137" w:type="dxa"/>
            <w:shd w:val="clear" w:color="auto" w:fill="EAF1DD" w:themeFill="accent3" w:themeFillTint="33"/>
            <w:vAlign w:val="center"/>
          </w:tcPr>
          <w:p w:rsidR="00210BBD" w:rsidRDefault="00210BBD" w:rsidP="006639E1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lastRenderedPageBreak/>
              <w:t>Charge misidentification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210BBD" w:rsidRDefault="00210BBD" w:rsidP="00E725F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210BBD" w:rsidRDefault="00210BBD" w:rsidP="00E725F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011560" w:rsidTr="00AA5112">
        <w:tc>
          <w:tcPr>
            <w:tcW w:w="3137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Pointing Resolution</w:t>
            </w: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Few mm? </w:t>
            </w: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Particle flow matching </w:t>
            </w:r>
          </w:p>
        </w:tc>
      </w:tr>
      <w:tr w:rsidR="00011560" w:rsidTr="00AA5112">
        <w:tc>
          <w:tcPr>
            <w:tcW w:w="3137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Single-Hit Resolution</w:t>
            </w: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TBD </w:t>
            </w: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Depends on momentum resolution in 5T magnetic field </w:t>
            </w:r>
          </w:p>
        </w:tc>
      </w:tr>
      <w:tr w:rsidR="00011560" w:rsidTr="00AA5112">
        <w:tc>
          <w:tcPr>
            <w:tcW w:w="3137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Two-Hit Separation</w:t>
            </w: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TBD </w:t>
            </w: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Need to find good metric </w:t>
            </w:r>
          </w:p>
        </w:tc>
      </w:tr>
      <w:tr w:rsidR="00011560" w:rsidTr="00AA5112">
        <w:tc>
          <w:tcPr>
            <w:tcW w:w="313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Timing</w:t>
            </w: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3492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TBD </w:t>
            </w:r>
          </w:p>
        </w:tc>
        <w:tc>
          <w:tcPr>
            <w:tcW w:w="7654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E725FE" w:rsidRPr="00E725FE" w:rsidRDefault="00E725FE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 </w:t>
            </w:r>
          </w:p>
        </w:tc>
      </w:tr>
      <w:tr w:rsidR="00D5133C" w:rsidTr="003361B6">
        <w:tc>
          <w:tcPr>
            <w:tcW w:w="14283" w:type="dxa"/>
            <w:gridSpan w:val="3"/>
            <w:tcBorders>
              <w:bottom w:val="single" w:sz="4" w:space="0" w:color="auto"/>
            </w:tcBorders>
            <w:shd w:val="clear" w:color="auto" w:fill="D6E3BC" w:themeFill="accent3" w:themeFillTint="66"/>
            <w:vAlign w:val="center"/>
          </w:tcPr>
          <w:p w:rsidR="00D5133C" w:rsidRPr="003361B6" w:rsidRDefault="00D5133C" w:rsidP="00E725F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  <w:t>Readout/trigger requirements</w:t>
            </w:r>
          </w:p>
        </w:tc>
      </w:tr>
      <w:tr w:rsidR="00D5133C" w:rsidRPr="00E725FE" w:rsidTr="006639E1">
        <w:tc>
          <w:tcPr>
            <w:tcW w:w="313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D5133C" w:rsidRPr="00E725FE" w:rsidRDefault="00D5133C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Trigger rates</w:t>
            </w:r>
          </w:p>
        </w:tc>
        <w:tc>
          <w:tcPr>
            <w:tcW w:w="3492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D5133C" w:rsidRDefault="00D5133C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L0</w:t>
            </w:r>
          </w:p>
          <w:p w:rsidR="00D5133C" w:rsidRDefault="00D5133C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L1</w:t>
            </w:r>
          </w:p>
          <w:p w:rsidR="00D5133C" w:rsidRPr="00E725FE" w:rsidRDefault="00D5133C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etc</w:t>
            </w:r>
            <w:proofErr w:type="spellEnd"/>
          </w:p>
        </w:tc>
        <w:tc>
          <w:tcPr>
            <w:tcW w:w="7654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D5133C" w:rsidRPr="00E725FE" w:rsidRDefault="00D5133C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 </w:t>
            </w:r>
          </w:p>
        </w:tc>
      </w:tr>
      <w:tr w:rsidR="00D5133C" w:rsidRPr="00E725FE" w:rsidTr="006639E1">
        <w:tc>
          <w:tcPr>
            <w:tcW w:w="313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D5133C" w:rsidRDefault="00D5133C" w:rsidP="006639E1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Readout rate</w:t>
            </w:r>
          </w:p>
        </w:tc>
        <w:tc>
          <w:tcPr>
            <w:tcW w:w="3492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D5133C" w:rsidRDefault="00D5133C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654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D5133C" w:rsidRPr="00E725FE" w:rsidRDefault="00D5133C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D5133C" w:rsidRPr="00E725FE" w:rsidTr="006639E1">
        <w:tc>
          <w:tcPr>
            <w:tcW w:w="313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D5133C" w:rsidRDefault="00D5133C" w:rsidP="00D5133C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Noise occupancy</w:t>
            </w:r>
          </w:p>
        </w:tc>
        <w:tc>
          <w:tcPr>
            <w:tcW w:w="3492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D5133C" w:rsidRDefault="00D5133C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654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D5133C" w:rsidRPr="00E725FE" w:rsidRDefault="00D5133C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D5133C" w:rsidRPr="00E725FE" w:rsidTr="006639E1">
        <w:tc>
          <w:tcPr>
            <w:tcW w:w="313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D5133C" w:rsidRDefault="00D5133C" w:rsidP="00D5133C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SEU rates</w:t>
            </w:r>
          </w:p>
        </w:tc>
        <w:tc>
          <w:tcPr>
            <w:tcW w:w="3492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D5133C" w:rsidRDefault="00D5133C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654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D5133C" w:rsidRPr="00E725FE" w:rsidRDefault="00D5133C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3361B6" w:rsidTr="003361B6">
        <w:tc>
          <w:tcPr>
            <w:tcW w:w="14283" w:type="dxa"/>
            <w:gridSpan w:val="3"/>
            <w:tcBorders>
              <w:bottom w:val="single" w:sz="4" w:space="0" w:color="auto"/>
            </w:tcBorders>
            <w:shd w:val="clear" w:color="auto" w:fill="D6E3BC" w:themeFill="accent3" w:themeFillTint="66"/>
            <w:vAlign w:val="center"/>
          </w:tcPr>
          <w:p w:rsidR="003361B6" w:rsidRPr="00E725FE" w:rsidRDefault="003361B6" w:rsidP="00E725F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361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GB"/>
              </w:rPr>
              <w:t>Reconstruction requirements</w:t>
            </w:r>
          </w:p>
        </w:tc>
      </w:tr>
      <w:tr w:rsidR="003361B6" w:rsidTr="00AA5112">
        <w:tc>
          <w:tcPr>
            <w:tcW w:w="3137" w:type="dxa"/>
            <w:shd w:val="clear" w:color="auto" w:fill="EAF1DD" w:themeFill="accent3" w:themeFillTint="33"/>
            <w:vAlign w:val="center"/>
          </w:tcPr>
          <w:p w:rsidR="003361B6" w:rsidRPr="00E725FE" w:rsidRDefault="003361B6" w:rsidP="00075F0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Pattern Recognition</w:t>
            </w: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3361B6" w:rsidRPr="00E725FE" w:rsidRDefault="003361B6" w:rsidP="00075F0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TBD </w:t>
            </w: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3361B6" w:rsidRPr="00E725FE" w:rsidRDefault="003361B6" w:rsidP="00075F0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Need to find good metric, </w:t>
            </w:r>
            <w:proofErr w:type="spellStart"/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gg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→</w:t>
            </w: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hadron</w:t>
            </w:r>
            <w:proofErr w:type="spellEnd"/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id? </w:t>
            </w:r>
          </w:p>
        </w:tc>
      </w:tr>
      <w:tr w:rsidR="00AA5112" w:rsidTr="00AA5112">
        <w:tc>
          <w:tcPr>
            <w:tcW w:w="313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AA5112" w:rsidRPr="00E725FE" w:rsidRDefault="00AA5112" w:rsidP="006639E1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 xml:space="preserve">Alignment </w:t>
            </w:r>
          </w:p>
        </w:tc>
        <w:tc>
          <w:tcPr>
            <w:tcW w:w="3492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AA5112" w:rsidRPr="00AA5112" w:rsidRDefault="00AA5112" w:rsidP="00AA511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AA511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It must be possible to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align the detector with tracks or an alignment system</w:t>
            </w:r>
            <w:r w:rsidRPr="00AA511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.</w:t>
            </w:r>
          </w:p>
          <w:p w:rsidR="00AA5112" w:rsidRPr="00E725FE" w:rsidRDefault="00AA5112" w:rsidP="00AA511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It is required that the residual </w:t>
            </w:r>
            <w:r w:rsidRPr="00AA511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systema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tic on the momentum scale after </w:t>
            </w:r>
            <w:r w:rsidRPr="00AA511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alignment should 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e less than 5% of the intrinsic momentum scale.</w:t>
            </w:r>
          </w:p>
        </w:tc>
        <w:tc>
          <w:tcPr>
            <w:tcW w:w="7654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AA5112" w:rsidRPr="00E725FE" w:rsidRDefault="00AA5112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011560" w:rsidTr="00AA5112">
        <w:tc>
          <w:tcPr>
            <w:tcW w:w="313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3361B6" w:rsidRPr="00E725FE" w:rsidRDefault="003361B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Stability</w:t>
            </w: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3492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3361B6" w:rsidRPr="00E725FE" w:rsidRDefault="003361B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7654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3361B6" w:rsidRPr="00E725FE" w:rsidRDefault="003361B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Split into timescales - "seismic", days, run-to-run, within a run....? </w:t>
            </w:r>
          </w:p>
        </w:tc>
      </w:tr>
      <w:tr w:rsidR="003361B6" w:rsidTr="003361B6">
        <w:tc>
          <w:tcPr>
            <w:tcW w:w="14283" w:type="dxa"/>
            <w:gridSpan w:val="3"/>
            <w:tcBorders>
              <w:bottom w:val="single" w:sz="4" w:space="0" w:color="auto"/>
            </w:tcBorders>
            <w:shd w:val="clear" w:color="auto" w:fill="D6E3BC" w:themeFill="accent3" w:themeFillTint="66"/>
            <w:vAlign w:val="center"/>
          </w:tcPr>
          <w:p w:rsidR="003361B6" w:rsidRPr="00E725FE" w:rsidRDefault="003361B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Other requirements</w:t>
            </w:r>
          </w:p>
        </w:tc>
      </w:tr>
      <w:tr w:rsidR="00011560" w:rsidTr="00AA5112">
        <w:tc>
          <w:tcPr>
            <w:tcW w:w="3137" w:type="dxa"/>
            <w:shd w:val="clear" w:color="auto" w:fill="EAF1DD" w:themeFill="accent3" w:themeFillTint="33"/>
            <w:vAlign w:val="center"/>
          </w:tcPr>
          <w:p w:rsidR="003361B6" w:rsidRPr="00E725FE" w:rsidRDefault="003361B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Material Budget</w:t>
            </w: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3361B6" w:rsidRPr="00E725FE" w:rsidRDefault="003361B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Target 10-20%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X</w:t>
            </w: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en-GB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total </w:t>
            </w: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3361B6" w:rsidRPr="00E725FE" w:rsidRDefault="003361B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Need to cross check with resolution and </w:t>
            </w:r>
            <w:proofErr w:type="spellStart"/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secondaries</w:t>
            </w:r>
            <w:proofErr w:type="spellEnd"/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production </w:t>
            </w:r>
          </w:p>
        </w:tc>
      </w:tr>
      <w:tr w:rsidR="00011560" w:rsidTr="00AA5112">
        <w:tc>
          <w:tcPr>
            <w:tcW w:w="3137" w:type="dxa"/>
            <w:shd w:val="clear" w:color="auto" w:fill="EAF1DD" w:themeFill="accent3" w:themeFillTint="33"/>
            <w:vAlign w:val="center"/>
          </w:tcPr>
          <w:p w:rsidR="003361B6" w:rsidRPr="00E725FE" w:rsidRDefault="003361B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Power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3361B6" w:rsidRPr="00E725FE" w:rsidRDefault="003361B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TBD</w:t>
            </w: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3361B6" w:rsidRPr="00E725FE" w:rsidRDefault="003361B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E725FE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Depends on cooling, which depends on material...</w:t>
            </w:r>
          </w:p>
        </w:tc>
      </w:tr>
      <w:tr w:rsidR="00011560" w:rsidTr="00AA5112">
        <w:trPr>
          <w:trHeight w:val="171"/>
        </w:trPr>
        <w:tc>
          <w:tcPr>
            <w:tcW w:w="3137" w:type="dxa"/>
            <w:vMerge w:val="restart"/>
            <w:shd w:val="clear" w:color="auto" w:fill="EAF1DD" w:themeFill="accent3" w:themeFillTint="33"/>
            <w:vAlign w:val="center"/>
          </w:tcPr>
          <w:p w:rsidR="00011560" w:rsidRPr="00E725FE" w:rsidRDefault="00011560" w:rsidP="006639E1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Monitoring/Instrumentation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011560" w:rsidRDefault="00011560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Radiation monitoring</w:t>
            </w: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011560" w:rsidRPr="00E725FE" w:rsidRDefault="00011560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011560" w:rsidTr="00AA5112">
        <w:trPr>
          <w:trHeight w:val="171"/>
        </w:trPr>
        <w:tc>
          <w:tcPr>
            <w:tcW w:w="3137" w:type="dxa"/>
            <w:vMerge/>
            <w:shd w:val="clear" w:color="auto" w:fill="EAF1DD" w:themeFill="accent3" w:themeFillTint="33"/>
            <w:vAlign w:val="center"/>
          </w:tcPr>
          <w:p w:rsidR="00011560" w:rsidRDefault="00011560" w:rsidP="006639E1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011560" w:rsidRDefault="00011560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Acceleration monitoring</w:t>
            </w: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011560" w:rsidRDefault="00011560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0-250Hz</w:t>
            </w:r>
          </w:p>
        </w:tc>
      </w:tr>
      <w:tr w:rsidR="00AA5112" w:rsidTr="00AA5112">
        <w:trPr>
          <w:trHeight w:val="171"/>
        </w:trPr>
        <w:tc>
          <w:tcPr>
            <w:tcW w:w="3137" w:type="dxa"/>
            <w:shd w:val="clear" w:color="auto" w:fill="EAF1DD" w:themeFill="accent3" w:themeFillTint="33"/>
            <w:vAlign w:val="center"/>
          </w:tcPr>
          <w:p w:rsidR="00AA5112" w:rsidRDefault="00AA5112" w:rsidP="006639E1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Integration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AA5112" w:rsidRDefault="00AA5112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The tracker will be integrated and commissioned as one  unit outside of the experiment</w:t>
            </w: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AA5112" w:rsidRDefault="00AA5112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AA5112" w:rsidTr="00AA5112">
        <w:trPr>
          <w:trHeight w:val="171"/>
        </w:trPr>
        <w:tc>
          <w:tcPr>
            <w:tcW w:w="3137" w:type="dxa"/>
            <w:shd w:val="clear" w:color="auto" w:fill="EAF1DD" w:themeFill="accent3" w:themeFillTint="33"/>
            <w:vAlign w:val="center"/>
          </w:tcPr>
          <w:p w:rsidR="00AA5112" w:rsidRDefault="00AA5112" w:rsidP="006639E1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lastRenderedPageBreak/>
              <w:t xml:space="preserve">Access and Maintenance 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AA5112" w:rsidRDefault="00AA5112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Access to beam pipe</w:t>
            </w:r>
          </w:p>
          <w:p w:rsidR="00AA5112" w:rsidRDefault="00AA5112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Access to vertex </w:t>
            </w:r>
          </w:p>
          <w:p w:rsidR="00AA5112" w:rsidRDefault="00AA5112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Access to tracker </w:t>
            </w:r>
          </w:p>
          <w:p w:rsidR="00AA5112" w:rsidRDefault="00AA5112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Detector roll-in/roll-out</w:t>
            </w: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AA5112" w:rsidRDefault="00AA5112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AA5112" w:rsidTr="00AA5112">
        <w:trPr>
          <w:trHeight w:val="1033"/>
        </w:trPr>
        <w:tc>
          <w:tcPr>
            <w:tcW w:w="3137" w:type="dxa"/>
            <w:shd w:val="clear" w:color="auto" w:fill="EAF1DD" w:themeFill="accent3" w:themeFillTint="33"/>
            <w:vAlign w:val="center"/>
          </w:tcPr>
          <w:p w:rsidR="00AA5112" w:rsidRDefault="00AA5112" w:rsidP="00AA5112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Thermal neutrality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AA5112" w:rsidRDefault="00AA5112" w:rsidP="00AA511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AA511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tracker (incl. services) must be thermally neutral across all of its </w:t>
            </w:r>
            <w:r w:rsidRPr="00AA511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interfaces to other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  <w:r w:rsidRPr="00AA5112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sub-detectors</w:t>
            </w: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AA5112" w:rsidRDefault="00AA5112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AA5112" w:rsidTr="007B7566">
        <w:trPr>
          <w:trHeight w:val="456"/>
        </w:trPr>
        <w:tc>
          <w:tcPr>
            <w:tcW w:w="3137" w:type="dxa"/>
            <w:shd w:val="clear" w:color="auto" w:fill="EAF1DD" w:themeFill="accent3" w:themeFillTint="33"/>
            <w:vAlign w:val="center"/>
          </w:tcPr>
          <w:p w:rsidR="00AA5112" w:rsidRDefault="00D5133C" w:rsidP="00AA5112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ESD protection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AA5112" w:rsidRPr="00AA5112" w:rsidRDefault="00AA5112" w:rsidP="00AA511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AA5112" w:rsidRDefault="00AA5112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7B7566" w:rsidTr="00AA5112">
        <w:trPr>
          <w:trHeight w:val="1033"/>
        </w:trPr>
        <w:tc>
          <w:tcPr>
            <w:tcW w:w="3137" w:type="dxa"/>
            <w:shd w:val="clear" w:color="auto" w:fill="EAF1DD" w:themeFill="accent3" w:themeFillTint="33"/>
            <w:vAlign w:val="center"/>
          </w:tcPr>
          <w:p w:rsidR="007B7566" w:rsidRDefault="007B7566" w:rsidP="007B756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Grounding and shielding requirements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7B7566" w:rsidRPr="00AA5112" w:rsidRDefault="007B7566" w:rsidP="00AA511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7B7566" w:rsidRDefault="007B756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7B7566" w:rsidTr="007B7566">
        <w:trPr>
          <w:trHeight w:val="351"/>
        </w:trPr>
        <w:tc>
          <w:tcPr>
            <w:tcW w:w="3137" w:type="dxa"/>
            <w:shd w:val="clear" w:color="auto" w:fill="EAF1DD" w:themeFill="accent3" w:themeFillTint="33"/>
            <w:vAlign w:val="center"/>
          </w:tcPr>
          <w:p w:rsidR="007B7566" w:rsidRDefault="007B7566" w:rsidP="007B7566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 xml:space="preserve">HV rating 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7B7566" w:rsidRPr="00AA5112" w:rsidRDefault="007B7566" w:rsidP="00AA511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7B7566" w:rsidRDefault="007B756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7B7566" w:rsidTr="007B7566">
        <w:trPr>
          <w:trHeight w:val="417"/>
        </w:trPr>
        <w:tc>
          <w:tcPr>
            <w:tcW w:w="3137" w:type="dxa"/>
            <w:shd w:val="clear" w:color="auto" w:fill="EAF1DD" w:themeFill="accent3" w:themeFillTint="33"/>
            <w:vAlign w:val="center"/>
          </w:tcPr>
          <w:p w:rsidR="007B7566" w:rsidRDefault="007B7566" w:rsidP="00AA5112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Failure rates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7B7566" w:rsidRPr="00AA5112" w:rsidRDefault="007B7566" w:rsidP="00AA511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7B7566" w:rsidRDefault="007B756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7B7566" w:rsidTr="007B7566">
        <w:trPr>
          <w:trHeight w:val="417"/>
        </w:trPr>
        <w:tc>
          <w:tcPr>
            <w:tcW w:w="3137" w:type="dxa"/>
            <w:shd w:val="clear" w:color="auto" w:fill="EAF1DD" w:themeFill="accent3" w:themeFillTint="33"/>
            <w:vAlign w:val="center"/>
          </w:tcPr>
          <w:p w:rsidR="007B7566" w:rsidRDefault="007B7566" w:rsidP="00AA5112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Detector control system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7B7566" w:rsidRPr="00AA5112" w:rsidRDefault="007B7566" w:rsidP="00AA511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7B7566" w:rsidRDefault="007B756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7B7566" w:rsidTr="007B7566">
        <w:trPr>
          <w:trHeight w:val="417"/>
        </w:trPr>
        <w:tc>
          <w:tcPr>
            <w:tcW w:w="3137" w:type="dxa"/>
            <w:shd w:val="clear" w:color="auto" w:fill="EAF1DD" w:themeFill="accent3" w:themeFillTint="33"/>
            <w:vAlign w:val="center"/>
          </w:tcPr>
          <w:p w:rsidR="007B7566" w:rsidRDefault="007B7566" w:rsidP="00AA5112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GB"/>
              </w:rPr>
              <w:t>Interlocks</w:t>
            </w:r>
          </w:p>
        </w:tc>
        <w:tc>
          <w:tcPr>
            <w:tcW w:w="3492" w:type="dxa"/>
            <w:shd w:val="clear" w:color="auto" w:fill="EAF1DD" w:themeFill="accent3" w:themeFillTint="33"/>
            <w:vAlign w:val="center"/>
          </w:tcPr>
          <w:p w:rsidR="007B7566" w:rsidRPr="00AA5112" w:rsidRDefault="007B7566" w:rsidP="00AA511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654" w:type="dxa"/>
            <w:shd w:val="clear" w:color="auto" w:fill="EAF1DD" w:themeFill="accent3" w:themeFillTint="33"/>
            <w:vAlign w:val="center"/>
          </w:tcPr>
          <w:p w:rsidR="007B7566" w:rsidRDefault="007B7566" w:rsidP="006639E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</w:tbl>
    <w:p w:rsidR="00EF57C3" w:rsidRDefault="00EF57C3" w:rsidP="00AA5112"/>
    <w:sectPr w:rsidR="00EF57C3" w:rsidSect="0001156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3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5FE"/>
    <w:rsid w:val="00011560"/>
    <w:rsid w:val="00031DA2"/>
    <w:rsid w:val="00135637"/>
    <w:rsid w:val="00210BBD"/>
    <w:rsid w:val="003361B6"/>
    <w:rsid w:val="005E0EC2"/>
    <w:rsid w:val="00686490"/>
    <w:rsid w:val="007B7566"/>
    <w:rsid w:val="00AA5112"/>
    <w:rsid w:val="00B326D4"/>
    <w:rsid w:val="00D5133C"/>
    <w:rsid w:val="00DD7D59"/>
    <w:rsid w:val="00E725FE"/>
    <w:rsid w:val="00EF5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133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725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133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725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217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79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19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90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152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19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698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27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10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57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7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2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57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399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82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74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34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4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3</Pages>
  <Words>449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Department of Physics</Company>
  <LinksUpToDate>false</LinksUpToDate>
  <CharactersWithSpaces>3008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 Viehhauser</dc:creator>
  <cp:lastModifiedBy>Georg Viehhauser</cp:lastModifiedBy>
  <cp:revision>3</cp:revision>
  <dcterms:created xsi:type="dcterms:W3CDTF">2015-05-12T16:15:00Z</dcterms:created>
  <dcterms:modified xsi:type="dcterms:W3CDTF">2015-05-13T09:46:00Z</dcterms:modified>
</cp:coreProperties>
</file>