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horzAnchor="margin" w:tblpY="463"/>
        <w:tblW w:w="9214" w:type="dxa"/>
        <w:tblCellMar>
          <w:left w:w="70" w:type="dxa"/>
          <w:right w:w="70" w:type="dxa"/>
        </w:tblCellMar>
        <w:tblLook w:val="04A0" w:firstRow="1" w:lastRow="0" w:firstColumn="1" w:lastColumn="0" w:noHBand="0" w:noVBand="1"/>
      </w:tblPr>
      <w:tblGrid>
        <w:gridCol w:w="1760"/>
        <w:gridCol w:w="934"/>
        <w:gridCol w:w="866"/>
        <w:gridCol w:w="580"/>
        <w:gridCol w:w="4507"/>
        <w:gridCol w:w="567"/>
      </w:tblGrid>
      <w:tr w:rsidR="006E2E20" w:rsidRPr="00F47AFB" w:rsidTr="005F0386">
        <w:trPr>
          <w:trHeight w:val="343"/>
        </w:trPr>
        <w:tc>
          <w:tcPr>
            <w:tcW w:w="1760" w:type="dxa"/>
            <w:tcBorders>
              <w:top w:val="single" w:sz="4" w:space="0" w:color="auto"/>
              <w:left w:val="nil"/>
              <w:bottom w:val="nil"/>
              <w:right w:val="nil"/>
            </w:tcBorders>
            <w:shd w:val="clear" w:color="000000" w:fill="FFCC99"/>
            <w:noWrap/>
            <w:vAlign w:val="bottom"/>
            <w:hideMark/>
          </w:tcPr>
          <w:p w:rsidR="006E2E20" w:rsidRPr="006E2E20" w:rsidRDefault="006E2E20" w:rsidP="005F0386">
            <w:pPr>
              <w:spacing w:after="0" w:line="240" w:lineRule="auto"/>
              <w:rPr>
                <w:rFonts w:ascii="Arial" w:eastAsia="Times New Roman" w:hAnsi="Arial" w:cs="Arial"/>
                <w:bCs/>
                <w:sz w:val="20"/>
                <w:szCs w:val="20"/>
                <w:lang w:eastAsia="fr-FR"/>
              </w:rPr>
            </w:pPr>
            <w:r w:rsidRPr="006E2E20">
              <w:rPr>
                <w:rFonts w:ascii="Arial" w:eastAsia="Times New Roman" w:hAnsi="Arial" w:cs="Arial"/>
                <w:bCs/>
                <w:sz w:val="20"/>
                <w:szCs w:val="20"/>
                <w:lang w:eastAsia="fr-FR"/>
              </w:rPr>
              <w:t>1.2</w:t>
            </w:r>
          </w:p>
        </w:tc>
        <w:tc>
          <w:tcPr>
            <w:tcW w:w="934" w:type="dxa"/>
            <w:tcBorders>
              <w:top w:val="single" w:sz="4" w:space="0" w:color="auto"/>
              <w:left w:val="nil"/>
              <w:bottom w:val="nil"/>
              <w:right w:val="nil"/>
            </w:tcBorders>
            <w:shd w:val="clear" w:color="000000" w:fill="FFCC99"/>
            <w:noWrap/>
            <w:vAlign w:val="bottom"/>
            <w:hideMark/>
          </w:tcPr>
          <w:p w:rsidR="006E2E20" w:rsidRPr="006E2E20" w:rsidRDefault="006E2E20" w:rsidP="005F0386">
            <w:pPr>
              <w:spacing w:after="0" w:line="240" w:lineRule="auto"/>
              <w:rPr>
                <w:rFonts w:ascii="Arial" w:eastAsia="Times New Roman" w:hAnsi="Arial" w:cs="Arial"/>
                <w:bCs/>
                <w:sz w:val="20"/>
                <w:szCs w:val="20"/>
                <w:lang w:eastAsia="fr-FR"/>
              </w:rPr>
            </w:pPr>
            <w:r w:rsidRPr="006E2E20">
              <w:rPr>
                <w:rFonts w:ascii="Arial" w:eastAsia="Times New Roman" w:hAnsi="Arial" w:cs="Arial"/>
                <w:bCs/>
                <w:sz w:val="20"/>
                <w:szCs w:val="20"/>
                <w:lang w:eastAsia="fr-FR"/>
              </w:rPr>
              <w:t> </w:t>
            </w:r>
          </w:p>
        </w:tc>
        <w:tc>
          <w:tcPr>
            <w:tcW w:w="866" w:type="dxa"/>
            <w:tcBorders>
              <w:top w:val="single" w:sz="4" w:space="0" w:color="auto"/>
              <w:left w:val="nil"/>
              <w:bottom w:val="nil"/>
              <w:right w:val="nil"/>
            </w:tcBorders>
            <w:shd w:val="clear" w:color="000000" w:fill="FFCC99"/>
            <w:noWrap/>
            <w:vAlign w:val="bottom"/>
            <w:hideMark/>
          </w:tcPr>
          <w:p w:rsidR="006E2E20" w:rsidRPr="006E2E20" w:rsidRDefault="006E2E20" w:rsidP="005F0386">
            <w:pPr>
              <w:spacing w:after="0" w:line="240" w:lineRule="auto"/>
              <w:rPr>
                <w:rFonts w:ascii="Arial" w:eastAsia="Times New Roman" w:hAnsi="Arial" w:cs="Arial"/>
                <w:bCs/>
                <w:sz w:val="20"/>
                <w:szCs w:val="20"/>
                <w:lang w:eastAsia="fr-FR"/>
              </w:rPr>
            </w:pPr>
            <w:r w:rsidRPr="006E2E20">
              <w:rPr>
                <w:rFonts w:ascii="Arial" w:eastAsia="Times New Roman" w:hAnsi="Arial" w:cs="Arial"/>
                <w:bCs/>
                <w:sz w:val="20"/>
                <w:szCs w:val="20"/>
                <w:lang w:eastAsia="fr-FR"/>
              </w:rPr>
              <w:t> </w:t>
            </w:r>
          </w:p>
        </w:tc>
        <w:tc>
          <w:tcPr>
            <w:tcW w:w="580" w:type="dxa"/>
            <w:tcBorders>
              <w:top w:val="single" w:sz="4" w:space="0" w:color="auto"/>
              <w:left w:val="nil"/>
              <w:bottom w:val="nil"/>
              <w:right w:val="nil"/>
            </w:tcBorders>
            <w:shd w:val="clear" w:color="000000" w:fill="FFCC99"/>
            <w:noWrap/>
            <w:vAlign w:val="bottom"/>
            <w:hideMark/>
          </w:tcPr>
          <w:p w:rsidR="006E2E20" w:rsidRPr="006E2E20" w:rsidRDefault="006E2E20" w:rsidP="005F0386">
            <w:pPr>
              <w:spacing w:after="0" w:line="240" w:lineRule="auto"/>
              <w:rPr>
                <w:rFonts w:ascii="Arial" w:eastAsia="Times New Roman" w:hAnsi="Arial" w:cs="Arial"/>
                <w:bCs/>
                <w:sz w:val="20"/>
                <w:szCs w:val="20"/>
                <w:lang w:eastAsia="fr-FR"/>
              </w:rPr>
            </w:pPr>
            <w:r w:rsidRPr="006E2E20">
              <w:rPr>
                <w:rFonts w:ascii="Arial" w:eastAsia="Times New Roman" w:hAnsi="Arial" w:cs="Arial"/>
                <w:bCs/>
                <w:sz w:val="20"/>
                <w:szCs w:val="20"/>
                <w:lang w:eastAsia="fr-FR"/>
              </w:rPr>
              <w:t> </w:t>
            </w:r>
          </w:p>
        </w:tc>
        <w:tc>
          <w:tcPr>
            <w:tcW w:w="4507" w:type="dxa"/>
            <w:tcBorders>
              <w:top w:val="single" w:sz="4" w:space="0" w:color="auto"/>
              <w:left w:val="nil"/>
              <w:bottom w:val="nil"/>
              <w:right w:val="single" w:sz="4" w:space="0" w:color="auto"/>
            </w:tcBorders>
            <w:shd w:val="clear" w:color="000000" w:fill="FFCC99"/>
            <w:hideMark/>
          </w:tcPr>
          <w:p w:rsidR="006E2E20" w:rsidRPr="006E2E20" w:rsidRDefault="006E2E20" w:rsidP="005F0386">
            <w:pPr>
              <w:spacing w:after="0" w:line="240" w:lineRule="auto"/>
              <w:rPr>
                <w:rFonts w:ascii="Arial" w:eastAsia="Times New Roman" w:hAnsi="Arial" w:cs="Arial"/>
                <w:bCs/>
                <w:sz w:val="20"/>
                <w:szCs w:val="20"/>
                <w:lang w:val="en-US" w:eastAsia="fr-FR"/>
              </w:rPr>
            </w:pPr>
            <w:r w:rsidRPr="006E2E20">
              <w:rPr>
                <w:rFonts w:ascii="Arial" w:eastAsia="Times New Roman" w:hAnsi="Arial" w:cs="Arial"/>
                <w:bCs/>
                <w:sz w:val="20"/>
                <w:szCs w:val="20"/>
                <w:lang w:val="en-US" w:eastAsia="fr-FR"/>
              </w:rPr>
              <w:t xml:space="preserve">Time projection Chamber  ( corrected by </w:t>
            </w:r>
            <w:proofErr w:type="spellStart"/>
            <w:r w:rsidRPr="006E2E20">
              <w:rPr>
                <w:rFonts w:ascii="Arial" w:eastAsia="Times New Roman" w:hAnsi="Arial" w:cs="Arial"/>
                <w:bCs/>
                <w:sz w:val="20"/>
                <w:szCs w:val="20"/>
                <w:lang w:val="en-US" w:eastAsia="fr-FR"/>
              </w:rPr>
              <w:t>R.Settles</w:t>
            </w:r>
            <w:proofErr w:type="spellEnd"/>
            <w:r w:rsidRPr="006E2E20">
              <w:rPr>
                <w:rFonts w:ascii="Arial" w:eastAsia="Times New Roman" w:hAnsi="Arial" w:cs="Arial"/>
                <w:bCs/>
                <w:sz w:val="20"/>
                <w:szCs w:val="20"/>
                <w:lang w:val="en-US" w:eastAsia="fr-FR"/>
              </w:rPr>
              <w:t>)</w:t>
            </w:r>
          </w:p>
        </w:tc>
        <w:tc>
          <w:tcPr>
            <w:tcW w:w="567" w:type="dxa"/>
            <w:tcBorders>
              <w:top w:val="single" w:sz="4" w:space="0" w:color="auto"/>
              <w:left w:val="nil"/>
              <w:bottom w:val="single" w:sz="4" w:space="0" w:color="auto"/>
              <w:right w:val="single" w:sz="4" w:space="0" w:color="auto"/>
            </w:tcBorders>
            <w:shd w:val="clear" w:color="000000" w:fill="FFCC99"/>
            <w:noWrap/>
            <w:vAlign w:val="bottom"/>
            <w:hideMark/>
          </w:tcPr>
          <w:p w:rsidR="006E2E20" w:rsidRPr="006E2E20" w:rsidRDefault="006E2E20" w:rsidP="005F0386">
            <w:pPr>
              <w:spacing w:after="0" w:line="240" w:lineRule="auto"/>
              <w:rPr>
                <w:rFonts w:ascii="Calibri" w:eastAsia="Times New Roman" w:hAnsi="Calibri" w:cs="Times New Roman"/>
                <w:color w:val="000000"/>
                <w:sz w:val="20"/>
                <w:szCs w:val="20"/>
                <w:lang w:val="en-US" w:eastAsia="fr-FR"/>
              </w:rPr>
            </w:pPr>
            <w:r w:rsidRPr="006E2E20">
              <w:rPr>
                <w:rFonts w:ascii="Calibri" w:eastAsia="Times New Roman" w:hAnsi="Calibri" w:cs="Times New Roman"/>
                <w:color w:val="000000"/>
                <w:sz w:val="20"/>
                <w:szCs w:val="20"/>
                <w:lang w:val="en-US" w:eastAsia="fr-FR"/>
              </w:rPr>
              <w:t> </w:t>
            </w:r>
          </w:p>
        </w:tc>
      </w:tr>
      <w:tr w:rsidR="006E2E20" w:rsidRPr="006E2E20" w:rsidTr="005F0386">
        <w:trPr>
          <w:trHeight w:val="343"/>
        </w:trPr>
        <w:tc>
          <w:tcPr>
            <w:tcW w:w="1760" w:type="dxa"/>
            <w:tcBorders>
              <w:top w:val="single" w:sz="4" w:space="0" w:color="auto"/>
              <w:left w:val="single" w:sz="4" w:space="0" w:color="auto"/>
              <w:bottom w:val="single" w:sz="4" w:space="0" w:color="auto"/>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val="en-US" w:eastAsia="fr-FR"/>
              </w:rPr>
            </w:pPr>
            <w:r w:rsidRPr="006E2E20">
              <w:rPr>
                <w:rFonts w:ascii="Arial" w:eastAsia="Times New Roman" w:hAnsi="Arial" w:cs="Arial"/>
                <w:sz w:val="20"/>
                <w:szCs w:val="20"/>
                <w:lang w:val="en-US" w:eastAsia="fr-FR"/>
              </w:rPr>
              <w:t> </w:t>
            </w:r>
          </w:p>
        </w:tc>
        <w:tc>
          <w:tcPr>
            <w:tcW w:w="934" w:type="dxa"/>
            <w:tcBorders>
              <w:top w:val="single" w:sz="4" w:space="0" w:color="auto"/>
              <w:left w:val="nil"/>
              <w:bottom w:val="single" w:sz="4" w:space="0" w:color="auto"/>
              <w:right w:val="nil"/>
            </w:tcBorders>
            <w:shd w:val="clear" w:color="000000" w:fill="CCFFCC"/>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1.2.1</w:t>
            </w:r>
          </w:p>
        </w:tc>
        <w:tc>
          <w:tcPr>
            <w:tcW w:w="866" w:type="dxa"/>
            <w:tcBorders>
              <w:top w:val="single" w:sz="4" w:space="0" w:color="auto"/>
              <w:left w:val="nil"/>
              <w:bottom w:val="single" w:sz="4" w:space="0" w:color="auto"/>
              <w:right w:val="nil"/>
            </w:tcBorders>
            <w:shd w:val="clear" w:color="000000" w:fill="CCFFCC"/>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580" w:type="dxa"/>
            <w:tcBorders>
              <w:top w:val="single" w:sz="4" w:space="0" w:color="auto"/>
              <w:left w:val="nil"/>
              <w:bottom w:val="nil"/>
              <w:right w:val="nil"/>
            </w:tcBorders>
            <w:shd w:val="clear" w:color="000000" w:fill="CCFFCC"/>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nil"/>
              <w:right w:val="single" w:sz="4" w:space="0" w:color="auto"/>
            </w:tcBorders>
            <w:shd w:val="clear" w:color="000000" w:fill="CCFFCC"/>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Mechanics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Times New Roman" w:eastAsia="Times New Roman" w:hAnsi="Times New Roman" w:cs="Times New Roman"/>
                <w:sz w:val="20"/>
                <w:szCs w:val="20"/>
                <w:lang w:eastAsia="fr-FR"/>
              </w:rPr>
            </w:pPr>
          </w:p>
        </w:tc>
        <w:tc>
          <w:tcPr>
            <w:tcW w:w="866" w:type="dxa"/>
            <w:tcBorders>
              <w:top w:val="nil"/>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1.2.1.1</w:t>
            </w:r>
          </w:p>
        </w:tc>
        <w:tc>
          <w:tcPr>
            <w:tcW w:w="580"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nil"/>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inner</w:t>
            </w:r>
            <w:proofErr w:type="spellEnd"/>
            <w:r w:rsidRPr="006E2E20">
              <w:rPr>
                <w:rFonts w:ascii="Arial" w:eastAsia="Times New Roman" w:hAnsi="Arial" w:cs="Arial"/>
                <w:bCs/>
                <w:sz w:val="20"/>
                <w:szCs w:val="20"/>
                <w:lang w:eastAsia="fr-FR"/>
              </w:rPr>
              <w:t xml:space="preserve"> </w:t>
            </w:r>
            <w:proofErr w:type="spellStart"/>
            <w:r w:rsidRPr="006E2E20">
              <w:rPr>
                <w:rFonts w:ascii="Arial" w:eastAsia="Times New Roman" w:hAnsi="Arial" w:cs="Arial"/>
                <w:bCs/>
                <w:sz w:val="20"/>
                <w:szCs w:val="20"/>
                <w:lang w:eastAsia="fr-FR"/>
              </w:rPr>
              <w:t>fieldcage</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Times New Roman" w:eastAsia="Times New Roman" w:hAnsi="Times New Roman" w:cs="Times New Roman"/>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1.2.1.1</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nil"/>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outer</w:t>
            </w:r>
            <w:proofErr w:type="spellEnd"/>
            <w:r w:rsidRPr="006E2E20">
              <w:rPr>
                <w:rFonts w:ascii="Arial" w:eastAsia="Times New Roman" w:hAnsi="Arial" w:cs="Arial"/>
                <w:bCs/>
                <w:sz w:val="20"/>
                <w:szCs w:val="20"/>
                <w:lang w:eastAsia="fr-FR"/>
              </w:rPr>
              <w:t xml:space="preserve"> </w:t>
            </w:r>
            <w:proofErr w:type="spellStart"/>
            <w:r w:rsidRPr="006E2E20">
              <w:rPr>
                <w:rFonts w:ascii="Arial" w:eastAsia="Times New Roman" w:hAnsi="Arial" w:cs="Arial"/>
                <w:bCs/>
                <w:sz w:val="20"/>
                <w:szCs w:val="20"/>
                <w:lang w:eastAsia="fr-FR"/>
              </w:rPr>
              <w:t>fieldcage</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Times New Roman" w:eastAsia="Times New Roman" w:hAnsi="Times New Roman" w:cs="Times New Roman"/>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1.2.1.3</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central membrane</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Times New Roman" w:eastAsia="Times New Roman" w:hAnsi="Times New Roman" w:cs="Times New Roman"/>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1.2.1.4</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endcap</w:t>
            </w:r>
            <w:proofErr w:type="spellEnd"/>
            <w:r w:rsidRPr="006E2E20">
              <w:rPr>
                <w:rFonts w:ascii="Arial" w:eastAsia="Times New Roman" w:hAnsi="Arial" w:cs="Arial"/>
                <w:bCs/>
                <w:sz w:val="20"/>
                <w:szCs w:val="20"/>
                <w:lang w:eastAsia="fr-FR"/>
              </w:rPr>
              <w:t xml:space="preserve"> </w:t>
            </w:r>
            <w:proofErr w:type="spellStart"/>
            <w:r w:rsidRPr="006E2E20">
              <w:rPr>
                <w:rFonts w:ascii="Arial" w:eastAsia="Times New Roman" w:hAnsi="Arial" w:cs="Arial"/>
                <w:bCs/>
                <w:sz w:val="20"/>
                <w:szCs w:val="20"/>
                <w:lang w:eastAsia="fr-FR"/>
              </w:rPr>
              <w:t>sectors</w:t>
            </w:r>
            <w:proofErr w:type="spellEnd"/>
            <w:r w:rsidRPr="006E2E20">
              <w:rPr>
                <w:rFonts w:ascii="Arial" w:eastAsia="Times New Roman" w:hAnsi="Arial" w:cs="Arial"/>
                <w:bCs/>
                <w:sz w:val="20"/>
                <w:szCs w:val="20"/>
                <w:lang w:eastAsia="fr-FR"/>
              </w:rPr>
              <w:t xml:space="preserve"> and </w:t>
            </w:r>
            <w:proofErr w:type="spellStart"/>
            <w:r w:rsidRPr="006E2E20">
              <w:rPr>
                <w:rFonts w:ascii="Arial" w:eastAsia="Times New Roman" w:hAnsi="Arial" w:cs="Arial"/>
                <w:bCs/>
                <w:sz w:val="20"/>
                <w:szCs w:val="20"/>
                <w:lang w:eastAsia="fr-FR"/>
              </w:rPr>
              <w:t>mechanics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1.2.1.5</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laser system</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Times New Roman" w:eastAsia="Times New Roman" w:hAnsi="Times New Roman" w:cs="Times New Roman"/>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1.2.1.6</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gas</w:t>
            </w:r>
            <w:proofErr w:type="spellEnd"/>
            <w:r w:rsidRPr="006E2E20">
              <w:rPr>
                <w:rFonts w:ascii="Arial" w:eastAsia="Times New Roman" w:hAnsi="Arial" w:cs="Arial"/>
                <w:bCs/>
                <w:sz w:val="20"/>
                <w:szCs w:val="20"/>
                <w:lang w:eastAsia="fr-FR"/>
              </w:rPr>
              <w:t xml:space="preserve"> &amp; </w:t>
            </w:r>
            <w:proofErr w:type="spellStart"/>
            <w:r w:rsidRPr="006E2E20">
              <w:rPr>
                <w:rFonts w:ascii="Arial" w:eastAsia="Times New Roman" w:hAnsi="Arial" w:cs="Arial"/>
                <w:bCs/>
                <w:sz w:val="20"/>
                <w:szCs w:val="20"/>
                <w:lang w:eastAsia="fr-FR"/>
              </w:rPr>
              <w:t>cooling</w:t>
            </w:r>
            <w:proofErr w:type="spellEnd"/>
            <w:r w:rsidRPr="006E2E20">
              <w:rPr>
                <w:rFonts w:ascii="Arial" w:eastAsia="Times New Roman" w:hAnsi="Arial" w:cs="Arial"/>
                <w:bCs/>
                <w:sz w:val="20"/>
                <w:szCs w:val="20"/>
                <w:lang w:eastAsia="fr-FR"/>
              </w:rPr>
              <w:t xml:space="preserve"> system</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Times New Roman" w:eastAsia="Times New Roman" w:hAnsi="Times New Roman" w:cs="Times New Roman"/>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1.2.1.7</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TPC assemble &amp; test</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1.2.1.8</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nil"/>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 xml:space="preserve">transport </w:t>
            </w:r>
            <w:proofErr w:type="spellStart"/>
            <w:r w:rsidRPr="006E2E20">
              <w:rPr>
                <w:rFonts w:ascii="Arial" w:eastAsia="Times New Roman" w:hAnsi="Arial" w:cs="Arial"/>
                <w:bCs/>
                <w:sz w:val="20"/>
                <w:szCs w:val="20"/>
                <w:lang w:eastAsia="fr-FR"/>
              </w:rPr>
              <w:t>fixtures</w:t>
            </w:r>
            <w:proofErr w:type="spellEnd"/>
            <w:r w:rsidRPr="006E2E20">
              <w:rPr>
                <w:rFonts w:ascii="Arial" w:eastAsia="Times New Roman" w:hAnsi="Arial" w:cs="Arial"/>
                <w:bCs/>
                <w:sz w:val="20"/>
                <w:szCs w:val="20"/>
                <w:lang w:eastAsia="fr-FR"/>
              </w:rPr>
              <w:t>/shipping</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single" w:sz="4" w:space="0" w:color="auto"/>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1.2.1.9</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TPC management</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single" w:sz="4" w:space="0" w:color="auto"/>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xml:space="preserve"> 1.2.1.10</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 xml:space="preserve">Prototypes &amp; engineering </w:t>
            </w:r>
            <w:proofErr w:type="spellStart"/>
            <w:r w:rsidRPr="006E2E20">
              <w:rPr>
                <w:rFonts w:ascii="Arial" w:eastAsia="Times New Roman" w:hAnsi="Arial" w:cs="Arial"/>
                <w:bCs/>
                <w:sz w:val="20"/>
                <w:szCs w:val="20"/>
                <w:lang w:eastAsia="fr-FR"/>
              </w:rPr>
              <w:t>Models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single" w:sz="4" w:space="0" w:color="auto"/>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single" w:sz="4" w:space="0" w:color="auto"/>
              <w:left w:val="nil"/>
              <w:bottom w:val="single" w:sz="4" w:space="0" w:color="auto"/>
              <w:right w:val="nil"/>
            </w:tcBorders>
            <w:shd w:val="clear" w:color="000000" w:fill="CCFFCC"/>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w:t>
            </w:r>
          </w:p>
        </w:tc>
        <w:tc>
          <w:tcPr>
            <w:tcW w:w="866" w:type="dxa"/>
            <w:tcBorders>
              <w:top w:val="single" w:sz="4" w:space="0" w:color="auto"/>
              <w:left w:val="nil"/>
              <w:bottom w:val="nil"/>
              <w:right w:val="nil"/>
            </w:tcBorders>
            <w:shd w:val="clear" w:color="000000" w:fill="CCFFCC"/>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580" w:type="dxa"/>
            <w:tcBorders>
              <w:top w:val="nil"/>
              <w:left w:val="nil"/>
              <w:bottom w:val="nil"/>
              <w:right w:val="nil"/>
            </w:tcBorders>
            <w:shd w:val="clear" w:color="000000" w:fill="CCFFCC"/>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CC"/>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Electronics</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single" w:sz="4" w:space="0" w:color="auto"/>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1.2.2.1</w:t>
            </w:r>
          </w:p>
        </w:tc>
        <w:tc>
          <w:tcPr>
            <w:tcW w:w="580" w:type="dxa"/>
            <w:tcBorders>
              <w:top w:val="single" w:sz="4" w:space="0" w:color="auto"/>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 xml:space="preserve">Prototypes &amp; engineering </w:t>
            </w:r>
            <w:proofErr w:type="spellStart"/>
            <w:r w:rsidRPr="006E2E20">
              <w:rPr>
                <w:rFonts w:ascii="Arial" w:eastAsia="Times New Roman" w:hAnsi="Arial" w:cs="Arial"/>
                <w:bCs/>
                <w:sz w:val="20"/>
                <w:szCs w:val="20"/>
                <w:lang w:eastAsia="fr-FR"/>
              </w:rPr>
              <w:t>Models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single" w:sz="4" w:space="0" w:color="auto"/>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1.2.2.2</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Frontend</w:t>
            </w:r>
            <w:proofErr w:type="spellEnd"/>
            <w:r w:rsidRPr="006E2E20">
              <w:rPr>
                <w:rFonts w:ascii="Arial" w:eastAsia="Times New Roman" w:hAnsi="Arial" w:cs="Arial"/>
                <w:bCs/>
                <w:sz w:val="20"/>
                <w:szCs w:val="20"/>
                <w:lang w:eastAsia="fr-FR"/>
              </w:rPr>
              <w:t xml:space="preserve"> </w:t>
            </w:r>
            <w:proofErr w:type="spellStart"/>
            <w:r w:rsidRPr="006E2E20">
              <w:rPr>
                <w:rFonts w:ascii="Arial" w:eastAsia="Times New Roman" w:hAnsi="Arial" w:cs="Arial"/>
                <w:bCs/>
                <w:sz w:val="20"/>
                <w:szCs w:val="20"/>
                <w:lang w:eastAsia="fr-FR"/>
              </w:rPr>
              <w:t>electronics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1.2.2.3</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nil"/>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r w:rsidRPr="006E2E20">
              <w:rPr>
                <w:rFonts w:ascii="Arial" w:eastAsia="Times New Roman" w:hAnsi="Arial" w:cs="Arial"/>
                <w:bCs/>
                <w:sz w:val="20"/>
                <w:szCs w:val="20"/>
                <w:lang w:eastAsia="fr-FR"/>
              </w:rPr>
              <w:t xml:space="preserve">Data </w:t>
            </w:r>
            <w:proofErr w:type="spellStart"/>
            <w:r w:rsidRPr="006E2E20">
              <w:rPr>
                <w:rFonts w:ascii="Arial" w:eastAsia="Times New Roman" w:hAnsi="Arial" w:cs="Arial"/>
                <w:bCs/>
                <w:sz w:val="20"/>
                <w:szCs w:val="20"/>
                <w:lang w:eastAsia="fr-FR"/>
              </w:rPr>
              <w:t>transfer</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1.2.2.4</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sz w:val="20"/>
                <w:szCs w:val="20"/>
                <w:lang w:eastAsia="fr-FR"/>
              </w:rPr>
            </w:pPr>
            <w:proofErr w:type="spellStart"/>
            <w:r w:rsidRPr="006E2E20">
              <w:rPr>
                <w:rFonts w:ascii="Arial" w:eastAsia="Times New Roman" w:hAnsi="Arial" w:cs="Arial"/>
                <w:bCs/>
                <w:sz w:val="20"/>
                <w:szCs w:val="20"/>
                <w:lang w:eastAsia="fr-FR"/>
              </w:rPr>
              <w:t>Readout</w:t>
            </w:r>
            <w:proofErr w:type="spellEnd"/>
            <w:r w:rsidRPr="006E2E20">
              <w:rPr>
                <w:rFonts w:ascii="Arial" w:eastAsia="Times New Roman" w:hAnsi="Arial" w:cs="Arial"/>
                <w:bCs/>
                <w:sz w:val="20"/>
                <w:szCs w:val="20"/>
                <w:lang w:eastAsia="fr-FR"/>
              </w:rPr>
              <w:t xml:space="preserve"> </w:t>
            </w:r>
            <w:proofErr w:type="spellStart"/>
            <w:r w:rsidRPr="006E2E20">
              <w:rPr>
                <w:rFonts w:ascii="Arial" w:eastAsia="Times New Roman" w:hAnsi="Arial" w:cs="Arial"/>
                <w:bCs/>
                <w:sz w:val="20"/>
                <w:szCs w:val="20"/>
                <w:lang w:eastAsia="fr-FR"/>
              </w:rPr>
              <w:t>board</w:t>
            </w:r>
            <w:proofErr w:type="spellEnd"/>
            <w:r w:rsidRPr="006E2E20">
              <w:rPr>
                <w:rFonts w:ascii="Arial" w:eastAsia="Times New Roman" w:hAnsi="Arial" w:cs="Arial"/>
                <w:bCs/>
                <w:sz w:val="20"/>
                <w:szCs w:val="20"/>
                <w:lang w:eastAsia="fr-FR"/>
              </w:rPr>
              <w:t>/</w:t>
            </w:r>
            <w:proofErr w:type="spellStart"/>
            <w:r w:rsidRPr="006E2E20">
              <w:rPr>
                <w:rFonts w:ascii="Arial" w:eastAsia="Times New Roman" w:hAnsi="Arial" w:cs="Arial"/>
                <w:bCs/>
                <w:sz w:val="20"/>
                <w:szCs w:val="20"/>
                <w:lang w:eastAsia="fr-FR"/>
              </w:rPr>
              <w:t>assymbly</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F47AFB" w:rsidTr="005F0386">
        <w:trPr>
          <w:trHeight w:val="343"/>
        </w:trPr>
        <w:tc>
          <w:tcPr>
            <w:tcW w:w="1760" w:type="dxa"/>
            <w:tcBorders>
              <w:top w:val="single" w:sz="4" w:space="0" w:color="auto"/>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1.2.2.5</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val="en-US" w:eastAsia="fr-FR"/>
              </w:rPr>
            </w:pPr>
            <w:r w:rsidRPr="006E2E20">
              <w:rPr>
                <w:rFonts w:ascii="Arial" w:eastAsia="Times New Roman" w:hAnsi="Arial" w:cs="Arial"/>
                <w:bCs/>
                <w:color w:val="000000"/>
                <w:sz w:val="20"/>
                <w:szCs w:val="20"/>
                <w:lang w:val="en-US" w:eastAsia="fr-FR"/>
              </w:rPr>
              <w:t>FEE power and power switching</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val="en-US" w:eastAsia="fr-FR"/>
              </w:rPr>
            </w:pPr>
            <w:r w:rsidRPr="006E2E20">
              <w:rPr>
                <w:rFonts w:ascii="Arial" w:eastAsia="Times New Roman" w:hAnsi="Arial" w:cs="Arial"/>
                <w:sz w:val="20"/>
                <w:szCs w:val="20"/>
                <w:lang w:val="en-US" w:eastAsia="fr-FR"/>
              </w:rPr>
              <w:t> </w:t>
            </w:r>
          </w:p>
        </w:tc>
      </w:tr>
      <w:tr w:rsidR="006E2E20" w:rsidRPr="006E2E20" w:rsidTr="005F0386">
        <w:trPr>
          <w:trHeight w:val="343"/>
        </w:trPr>
        <w:tc>
          <w:tcPr>
            <w:tcW w:w="1760" w:type="dxa"/>
            <w:tcBorders>
              <w:top w:val="nil"/>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val="en-US" w:eastAsia="fr-FR"/>
              </w:rPr>
            </w:pPr>
            <w:r w:rsidRPr="006E2E20">
              <w:rPr>
                <w:rFonts w:ascii="Arial" w:eastAsia="Times New Roman" w:hAnsi="Arial" w:cs="Arial"/>
                <w:sz w:val="20"/>
                <w:szCs w:val="20"/>
                <w:lang w:val="en-US"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val="en-US"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1.2.2.6</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eastAsia="fr-FR"/>
              </w:rPr>
            </w:pPr>
            <w:proofErr w:type="spellStart"/>
            <w:r w:rsidRPr="006E2E20">
              <w:rPr>
                <w:rFonts w:ascii="Arial" w:eastAsia="Times New Roman" w:hAnsi="Arial" w:cs="Arial"/>
                <w:bCs/>
                <w:color w:val="000000"/>
                <w:sz w:val="20"/>
                <w:szCs w:val="20"/>
                <w:lang w:eastAsia="fr-FR"/>
              </w:rPr>
              <w:t>Mounting</w:t>
            </w:r>
            <w:proofErr w:type="spellEnd"/>
            <w:r w:rsidRPr="006E2E20">
              <w:rPr>
                <w:rFonts w:ascii="Arial" w:eastAsia="Times New Roman" w:hAnsi="Arial" w:cs="Arial"/>
                <w:bCs/>
                <w:color w:val="000000"/>
                <w:sz w:val="20"/>
                <w:szCs w:val="20"/>
                <w:lang w:eastAsia="fr-FR"/>
              </w:rPr>
              <w:t xml:space="preserve">, </w:t>
            </w:r>
            <w:proofErr w:type="spellStart"/>
            <w:r w:rsidRPr="006E2E20">
              <w:rPr>
                <w:rFonts w:ascii="Arial" w:eastAsia="Times New Roman" w:hAnsi="Arial" w:cs="Arial"/>
                <w:bCs/>
                <w:color w:val="000000"/>
                <w:sz w:val="20"/>
                <w:szCs w:val="20"/>
                <w:lang w:eastAsia="fr-FR"/>
              </w:rPr>
              <w:t>cooling</w:t>
            </w:r>
            <w:proofErr w:type="spellEnd"/>
            <w:r w:rsidRPr="006E2E20">
              <w:rPr>
                <w:rFonts w:ascii="Arial" w:eastAsia="Times New Roman" w:hAnsi="Arial" w:cs="Arial"/>
                <w:bCs/>
                <w:color w:val="000000"/>
                <w:sz w:val="20"/>
                <w:szCs w:val="20"/>
                <w:lang w:eastAsia="fr-FR"/>
              </w:rPr>
              <w:t>, interlocks</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1.2.2.7</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nil"/>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eastAsia="fr-FR"/>
              </w:rPr>
            </w:pPr>
            <w:r w:rsidRPr="006E2E20">
              <w:rPr>
                <w:rFonts w:ascii="Arial" w:eastAsia="Times New Roman" w:hAnsi="Arial" w:cs="Arial"/>
                <w:bCs/>
                <w:color w:val="000000"/>
                <w:sz w:val="20"/>
                <w:szCs w:val="20"/>
                <w:lang w:eastAsia="fr-FR"/>
              </w:rPr>
              <w:t xml:space="preserve">Slow </w:t>
            </w:r>
            <w:proofErr w:type="spellStart"/>
            <w:r w:rsidRPr="006E2E20">
              <w:rPr>
                <w:rFonts w:ascii="Arial" w:eastAsia="Times New Roman" w:hAnsi="Arial" w:cs="Arial"/>
                <w:bCs/>
                <w:color w:val="000000"/>
                <w:sz w:val="20"/>
                <w:szCs w:val="20"/>
                <w:lang w:eastAsia="fr-FR"/>
              </w:rPr>
              <w:t>controls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1.2.2.8</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single" w:sz="4" w:space="0" w:color="auto"/>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eastAsia="fr-FR"/>
              </w:rPr>
            </w:pPr>
            <w:r w:rsidRPr="006E2E20">
              <w:rPr>
                <w:rFonts w:ascii="Arial" w:eastAsia="Times New Roman" w:hAnsi="Arial" w:cs="Arial"/>
                <w:bCs/>
                <w:color w:val="000000"/>
                <w:sz w:val="20"/>
                <w:szCs w:val="20"/>
                <w:lang w:eastAsia="fr-FR"/>
              </w:rPr>
              <w:t xml:space="preserve">Engineering </w:t>
            </w:r>
            <w:proofErr w:type="spellStart"/>
            <w:r w:rsidRPr="006E2E20">
              <w:rPr>
                <w:rFonts w:ascii="Arial" w:eastAsia="Times New Roman" w:hAnsi="Arial" w:cs="Arial"/>
                <w:bCs/>
                <w:color w:val="000000"/>
                <w:sz w:val="20"/>
                <w:szCs w:val="20"/>
                <w:lang w:eastAsia="fr-FR"/>
              </w:rPr>
              <w:t>Workstations</w:t>
            </w:r>
            <w:proofErr w:type="spellEnd"/>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1.2.2.9</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eastAsia="fr-FR"/>
              </w:rPr>
            </w:pPr>
            <w:r w:rsidRPr="006E2E20">
              <w:rPr>
                <w:rFonts w:ascii="Arial" w:eastAsia="Times New Roman" w:hAnsi="Arial" w:cs="Arial"/>
                <w:bCs/>
                <w:color w:val="000000"/>
                <w:sz w:val="20"/>
                <w:szCs w:val="20"/>
                <w:lang w:eastAsia="fr-FR"/>
              </w:rPr>
              <w:t xml:space="preserve">Final </w:t>
            </w:r>
            <w:proofErr w:type="spellStart"/>
            <w:r w:rsidRPr="006E2E20">
              <w:rPr>
                <w:rFonts w:ascii="Arial" w:eastAsia="Times New Roman" w:hAnsi="Arial" w:cs="Arial"/>
                <w:bCs/>
                <w:color w:val="000000"/>
                <w:sz w:val="20"/>
                <w:szCs w:val="20"/>
                <w:lang w:eastAsia="fr-FR"/>
              </w:rPr>
              <w:t>debug</w:t>
            </w:r>
            <w:proofErr w:type="spellEnd"/>
            <w:r w:rsidRPr="006E2E20">
              <w:rPr>
                <w:rFonts w:ascii="Arial" w:eastAsia="Times New Roman" w:hAnsi="Arial" w:cs="Arial"/>
                <w:bCs/>
                <w:color w:val="000000"/>
                <w:sz w:val="20"/>
                <w:szCs w:val="20"/>
                <w:lang w:eastAsia="fr-FR"/>
              </w:rPr>
              <w:t xml:space="preserve"> &amp; test / shipping</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1.2.2.10</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eastAsia="fr-FR"/>
              </w:rPr>
            </w:pPr>
            <w:r w:rsidRPr="006E2E20">
              <w:rPr>
                <w:rFonts w:ascii="Arial" w:eastAsia="Times New Roman" w:hAnsi="Arial" w:cs="Arial"/>
                <w:bCs/>
                <w:color w:val="000000"/>
                <w:sz w:val="20"/>
                <w:szCs w:val="20"/>
                <w:lang w:eastAsia="fr-FR"/>
              </w:rPr>
              <w:t>System design Documentation</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r w:rsidR="006E2E20" w:rsidRPr="006E2E20" w:rsidTr="005F0386">
        <w:trPr>
          <w:trHeight w:val="343"/>
        </w:trPr>
        <w:tc>
          <w:tcPr>
            <w:tcW w:w="1760" w:type="dxa"/>
            <w:tcBorders>
              <w:top w:val="nil"/>
              <w:left w:val="single" w:sz="4" w:space="0" w:color="auto"/>
              <w:bottom w:val="nil"/>
              <w:right w:val="single" w:sz="4" w:space="0" w:color="auto"/>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934" w:type="dxa"/>
            <w:tcBorders>
              <w:top w:val="nil"/>
              <w:left w:val="nil"/>
              <w:bottom w:val="nil"/>
              <w:right w:val="nil"/>
            </w:tcBorders>
            <w:shd w:val="clear" w:color="auto" w:fill="auto"/>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p>
        </w:tc>
        <w:tc>
          <w:tcPr>
            <w:tcW w:w="866" w:type="dxa"/>
            <w:tcBorders>
              <w:top w:val="single" w:sz="4" w:space="0" w:color="auto"/>
              <w:left w:val="single" w:sz="4" w:space="0" w:color="auto"/>
              <w:bottom w:val="nil"/>
              <w:right w:val="nil"/>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1.2.2.11</w:t>
            </w:r>
          </w:p>
        </w:tc>
        <w:tc>
          <w:tcPr>
            <w:tcW w:w="580" w:type="dxa"/>
            <w:tcBorders>
              <w:top w:val="nil"/>
              <w:left w:val="single" w:sz="4" w:space="0" w:color="auto"/>
              <w:bottom w:val="single" w:sz="4" w:space="0" w:color="auto"/>
              <w:right w:val="single" w:sz="4" w:space="0" w:color="auto"/>
            </w:tcBorders>
            <w:shd w:val="clear" w:color="000000" w:fill="CCFFFF"/>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c>
          <w:tcPr>
            <w:tcW w:w="4507" w:type="dxa"/>
            <w:tcBorders>
              <w:top w:val="nil"/>
              <w:left w:val="nil"/>
              <w:bottom w:val="single" w:sz="4" w:space="0" w:color="auto"/>
              <w:right w:val="single" w:sz="4" w:space="0" w:color="auto"/>
            </w:tcBorders>
            <w:shd w:val="clear" w:color="000000" w:fill="CCFFFF"/>
            <w:vAlign w:val="bottom"/>
            <w:hideMark/>
          </w:tcPr>
          <w:p w:rsidR="006E2E20" w:rsidRPr="006E2E20" w:rsidRDefault="006E2E20" w:rsidP="005F0386">
            <w:pPr>
              <w:spacing w:after="0" w:line="240" w:lineRule="auto"/>
              <w:outlineLvl w:val="0"/>
              <w:rPr>
                <w:rFonts w:ascii="Arial" w:eastAsia="Times New Roman" w:hAnsi="Arial" w:cs="Arial"/>
                <w:bCs/>
                <w:color w:val="000000"/>
                <w:sz w:val="20"/>
                <w:szCs w:val="20"/>
                <w:lang w:eastAsia="fr-FR"/>
              </w:rPr>
            </w:pPr>
            <w:r w:rsidRPr="006E2E20">
              <w:rPr>
                <w:rFonts w:ascii="Arial" w:eastAsia="Times New Roman" w:hAnsi="Arial" w:cs="Arial"/>
                <w:bCs/>
                <w:color w:val="000000"/>
                <w:sz w:val="20"/>
                <w:szCs w:val="20"/>
                <w:lang w:eastAsia="fr-FR"/>
              </w:rPr>
              <w:t>TPC FEE Project Management</w:t>
            </w:r>
          </w:p>
        </w:tc>
        <w:tc>
          <w:tcPr>
            <w:tcW w:w="567" w:type="dxa"/>
            <w:tcBorders>
              <w:top w:val="nil"/>
              <w:left w:val="nil"/>
              <w:bottom w:val="single" w:sz="4" w:space="0" w:color="auto"/>
              <w:right w:val="single" w:sz="4" w:space="0" w:color="auto"/>
            </w:tcBorders>
            <w:shd w:val="clear" w:color="000000" w:fill="D9D9D9"/>
            <w:noWrap/>
            <w:vAlign w:val="bottom"/>
            <w:hideMark/>
          </w:tcPr>
          <w:p w:rsidR="006E2E20" w:rsidRPr="006E2E20" w:rsidRDefault="006E2E20" w:rsidP="005F0386">
            <w:pPr>
              <w:spacing w:after="0" w:line="240" w:lineRule="auto"/>
              <w:outlineLvl w:val="0"/>
              <w:rPr>
                <w:rFonts w:ascii="Arial" w:eastAsia="Times New Roman" w:hAnsi="Arial" w:cs="Arial"/>
                <w:sz w:val="20"/>
                <w:szCs w:val="20"/>
                <w:lang w:eastAsia="fr-FR"/>
              </w:rPr>
            </w:pPr>
            <w:r w:rsidRPr="006E2E20">
              <w:rPr>
                <w:rFonts w:ascii="Arial" w:eastAsia="Times New Roman" w:hAnsi="Arial" w:cs="Arial"/>
                <w:sz w:val="20"/>
                <w:szCs w:val="20"/>
                <w:lang w:eastAsia="fr-FR"/>
              </w:rPr>
              <w:t> </w:t>
            </w:r>
          </w:p>
        </w:tc>
      </w:tr>
    </w:tbl>
    <w:p w:rsidR="00E46F9A" w:rsidRPr="005F0386" w:rsidRDefault="005F0386">
      <w:pPr>
        <w:rPr>
          <w:lang w:val="en-GB"/>
        </w:rPr>
      </w:pPr>
      <w:r w:rsidRPr="005F0386">
        <w:rPr>
          <w:lang w:val="en-GB"/>
        </w:rPr>
        <w:t>Existing WBS</w:t>
      </w:r>
    </w:p>
    <w:p w:rsidR="00970A9B" w:rsidRPr="00970A9B" w:rsidRDefault="00970A9B">
      <w:pPr>
        <w:rPr>
          <w:lang w:val="en-GB"/>
        </w:rPr>
      </w:pPr>
    </w:p>
    <w:p w:rsidR="007F551F" w:rsidRDefault="007F551F">
      <w:pPr>
        <w:rPr>
          <w:sz w:val="24"/>
          <w:szCs w:val="24"/>
          <w:lang w:val="en-GB"/>
        </w:rPr>
      </w:pPr>
    </w:p>
    <w:p w:rsidR="003320CC" w:rsidRDefault="003320CC">
      <w:pPr>
        <w:rPr>
          <w:sz w:val="24"/>
          <w:szCs w:val="24"/>
          <w:lang w:val="en-GB"/>
        </w:rPr>
      </w:pPr>
    </w:p>
    <w:p w:rsidR="00853953" w:rsidRDefault="00853953">
      <w:pPr>
        <w:rPr>
          <w:noProof/>
          <w:sz w:val="24"/>
          <w:szCs w:val="24"/>
          <w:lang w:eastAsia="fr-FR"/>
        </w:rPr>
      </w:pPr>
    </w:p>
    <w:p w:rsidR="003320CC" w:rsidRDefault="003320CC">
      <w:pPr>
        <w:rPr>
          <w:sz w:val="24"/>
          <w:szCs w:val="24"/>
          <w:lang w:val="en-GB"/>
        </w:rPr>
      </w:pPr>
      <w:r>
        <w:rPr>
          <w:noProof/>
          <w:sz w:val="24"/>
          <w:szCs w:val="24"/>
          <w:lang w:eastAsia="fr-FR"/>
        </w:rPr>
        <w:lastRenderedPageBreak/>
        <w:drawing>
          <wp:inline distT="0" distB="0" distL="0" distR="0">
            <wp:extent cx="5486400" cy="4193177"/>
            <wp:effectExtent l="0" t="0" r="19050" b="17145"/>
            <wp:docPr id="2" name="Diagramme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970A9B" w:rsidRDefault="00970A9B">
      <w:pPr>
        <w:rPr>
          <w:sz w:val="24"/>
          <w:szCs w:val="24"/>
          <w:lang w:val="en-GB"/>
        </w:rPr>
      </w:pPr>
      <w:r w:rsidRPr="00970A9B">
        <w:rPr>
          <w:sz w:val="24"/>
          <w:szCs w:val="24"/>
          <w:lang w:val="en-GB"/>
        </w:rPr>
        <w:t>TPC fabrication process</w:t>
      </w:r>
      <w:r>
        <w:rPr>
          <w:sz w:val="24"/>
          <w:szCs w:val="24"/>
          <w:lang w:val="en-GB"/>
        </w:rPr>
        <w:t>.</w:t>
      </w:r>
    </w:p>
    <w:p w:rsidR="00970A9B" w:rsidRDefault="00970A9B">
      <w:pPr>
        <w:rPr>
          <w:sz w:val="24"/>
          <w:szCs w:val="24"/>
          <w:lang w:val="en-GB"/>
        </w:rPr>
      </w:pPr>
      <w:r>
        <w:rPr>
          <w:sz w:val="24"/>
          <w:szCs w:val="24"/>
          <w:lang w:val="en-GB"/>
        </w:rPr>
        <w:t>TPC description:</w:t>
      </w:r>
    </w:p>
    <w:p w:rsidR="00970A9B" w:rsidRDefault="00970A9B">
      <w:pPr>
        <w:rPr>
          <w:sz w:val="24"/>
          <w:szCs w:val="24"/>
          <w:lang w:val="en-GB"/>
        </w:rPr>
      </w:pPr>
      <w:r>
        <w:rPr>
          <w:sz w:val="24"/>
          <w:szCs w:val="24"/>
          <w:lang w:val="en-GB"/>
        </w:rPr>
        <w:t xml:space="preserve">A </w:t>
      </w:r>
      <w:r w:rsidR="00F47AFB">
        <w:rPr>
          <w:sz w:val="24"/>
          <w:szCs w:val="24"/>
          <w:lang w:val="en-GB"/>
        </w:rPr>
        <w:t>volume</w:t>
      </w:r>
      <w:r>
        <w:rPr>
          <w:sz w:val="24"/>
          <w:szCs w:val="24"/>
          <w:lang w:val="en-GB"/>
        </w:rPr>
        <w:t xml:space="preserve"> of gas</w:t>
      </w:r>
      <w:r w:rsidR="00C54F90">
        <w:rPr>
          <w:rStyle w:val="Appelnotedebasdep"/>
          <w:sz w:val="24"/>
          <w:szCs w:val="24"/>
          <w:lang w:val="en-GB"/>
        </w:rPr>
        <w:footnoteReference w:id="1"/>
      </w:r>
      <w:r>
        <w:rPr>
          <w:sz w:val="24"/>
          <w:szCs w:val="24"/>
          <w:lang w:val="en-GB"/>
        </w:rPr>
        <w:t xml:space="preserve"> limited by an inner cylinder (inner field cage</w:t>
      </w:r>
      <w:r w:rsidR="00C54F90">
        <w:rPr>
          <w:rStyle w:val="Appelnotedebasdep"/>
          <w:sz w:val="24"/>
          <w:szCs w:val="24"/>
          <w:lang w:val="en-GB"/>
        </w:rPr>
        <w:footnoteReference w:id="2"/>
      </w:r>
      <w:r>
        <w:rPr>
          <w:sz w:val="24"/>
          <w:szCs w:val="24"/>
          <w:lang w:val="en-GB"/>
        </w:rPr>
        <w:t>), an outer cylinder (outer field cage) and two end plates. In the middle of the cylinder stays a membrane under high voltage (</w:t>
      </w:r>
      <w:r w:rsidR="00C54F90">
        <w:rPr>
          <w:sz w:val="24"/>
          <w:szCs w:val="24"/>
          <w:lang w:val="en-GB"/>
        </w:rPr>
        <w:t>~</w:t>
      </w:r>
      <w:r>
        <w:rPr>
          <w:sz w:val="24"/>
          <w:szCs w:val="24"/>
          <w:lang w:val="en-GB"/>
        </w:rPr>
        <w:t>50kV)</w:t>
      </w:r>
      <w:r w:rsidR="00C54F90">
        <w:rPr>
          <w:sz w:val="24"/>
          <w:szCs w:val="24"/>
          <w:lang w:val="en-GB"/>
        </w:rPr>
        <w:t>, a specific cable br</w:t>
      </w:r>
      <w:r w:rsidR="00FC37C8">
        <w:rPr>
          <w:sz w:val="24"/>
          <w:szCs w:val="24"/>
          <w:lang w:val="en-GB"/>
        </w:rPr>
        <w:t>ings the HV. The end plates are</w:t>
      </w:r>
      <w:r w:rsidR="00C54F90">
        <w:rPr>
          <w:sz w:val="24"/>
          <w:szCs w:val="24"/>
          <w:lang w:val="en-GB"/>
        </w:rPr>
        <w:t xml:space="preserve"> like bicycle wheels where detecting modules are inserted. The detecting modules are …, their number, their differences. </w:t>
      </w:r>
      <w:r w:rsidR="00F47AFB">
        <w:rPr>
          <w:sz w:val="24"/>
          <w:szCs w:val="24"/>
          <w:lang w:val="en-GB"/>
        </w:rPr>
        <w:t>The components of a module.</w:t>
      </w:r>
    </w:p>
    <w:p w:rsidR="00147671" w:rsidRDefault="00C54F90">
      <w:pPr>
        <w:rPr>
          <w:sz w:val="24"/>
          <w:szCs w:val="24"/>
          <w:lang w:val="en-GB"/>
        </w:rPr>
      </w:pPr>
      <w:r>
        <w:rPr>
          <w:sz w:val="24"/>
          <w:szCs w:val="24"/>
          <w:lang w:val="en-GB"/>
        </w:rPr>
        <w:t>Are the wheels equipped with modules before to be assembled with the cages?</w:t>
      </w:r>
    </w:p>
    <w:p w:rsidR="005F0386" w:rsidRDefault="005F0386">
      <w:pPr>
        <w:rPr>
          <w:sz w:val="24"/>
          <w:szCs w:val="24"/>
          <w:lang w:val="en-GB"/>
        </w:rPr>
      </w:pPr>
      <w:r>
        <w:rPr>
          <w:sz w:val="24"/>
          <w:szCs w:val="24"/>
          <w:lang w:val="en-GB"/>
        </w:rPr>
        <w:t>Are the cages one piece or do we have half-cylinders connected to the central membrane?</w:t>
      </w:r>
    </w:p>
    <w:p w:rsidR="005F0386" w:rsidRDefault="005F0386">
      <w:pPr>
        <w:rPr>
          <w:sz w:val="24"/>
          <w:szCs w:val="24"/>
          <w:lang w:val="en-GB"/>
        </w:rPr>
      </w:pPr>
      <w:r>
        <w:rPr>
          <w:sz w:val="24"/>
          <w:szCs w:val="24"/>
          <w:lang w:val="en-GB"/>
        </w:rPr>
        <w:t>If not, how is the central membrane installed?</w:t>
      </w:r>
    </w:p>
    <w:p w:rsidR="00147671" w:rsidRDefault="00147671">
      <w:pPr>
        <w:rPr>
          <w:sz w:val="24"/>
          <w:szCs w:val="24"/>
          <w:lang w:val="en-GB"/>
        </w:rPr>
      </w:pPr>
      <w:r>
        <w:rPr>
          <w:sz w:val="24"/>
          <w:szCs w:val="24"/>
          <w:lang w:val="en-GB"/>
        </w:rPr>
        <w:t>What is assembled where? What is assembled in Kitakami at the assembly hall on the surface? Is the TPC in when the central yoke ring is lowered in the cavern?</w:t>
      </w:r>
    </w:p>
    <w:p w:rsidR="00147671" w:rsidRDefault="00147671">
      <w:pPr>
        <w:rPr>
          <w:sz w:val="24"/>
          <w:szCs w:val="24"/>
          <w:lang w:val="en-GB"/>
        </w:rPr>
      </w:pPr>
      <w:r>
        <w:rPr>
          <w:sz w:val="24"/>
          <w:szCs w:val="24"/>
          <w:lang w:val="en-GB"/>
        </w:rPr>
        <w:t>Can we consider that the cages, the wheels, the modules, the central membrane are produced independently and that they are assembled</w:t>
      </w:r>
      <w:r w:rsidR="00FC37C8">
        <w:rPr>
          <w:sz w:val="24"/>
          <w:szCs w:val="24"/>
          <w:lang w:val="en-GB"/>
        </w:rPr>
        <w:t xml:space="preserve"> together</w:t>
      </w:r>
      <w:r>
        <w:rPr>
          <w:sz w:val="24"/>
          <w:szCs w:val="24"/>
          <w:lang w:val="en-GB"/>
        </w:rPr>
        <w:t xml:space="preserve"> in Kitakami? They are then transported independently, cases have to be built to protect them, the transportation and the cases have to be costed.</w:t>
      </w:r>
    </w:p>
    <w:p w:rsidR="00FC37C8" w:rsidRDefault="00147671">
      <w:pPr>
        <w:rPr>
          <w:sz w:val="24"/>
          <w:szCs w:val="24"/>
          <w:lang w:val="en-GB"/>
        </w:rPr>
      </w:pPr>
      <w:r>
        <w:rPr>
          <w:sz w:val="24"/>
          <w:szCs w:val="24"/>
          <w:lang w:val="en-GB"/>
        </w:rPr>
        <w:lastRenderedPageBreak/>
        <w:t xml:space="preserve">What about the testing? </w:t>
      </w:r>
    </w:p>
    <w:p w:rsidR="00147671" w:rsidRDefault="00147671">
      <w:pPr>
        <w:rPr>
          <w:sz w:val="24"/>
          <w:szCs w:val="24"/>
          <w:lang w:val="en-GB"/>
        </w:rPr>
      </w:pPr>
      <w:r>
        <w:rPr>
          <w:sz w:val="24"/>
          <w:szCs w:val="24"/>
          <w:lang w:val="en-GB"/>
        </w:rPr>
        <w:t xml:space="preserve">Mechanical pieces are looked at and possibly surveyed. </w:t>
      </w:r>
    </w:p>
    <w:p w:rsidR="00147671" w:rsidRDefault="00147671">
      <w:pPr>
        <w:rPr>
          <w:sz w:val="24"/>
          <w:szCs w:val="24"/>
          <w:lang w:val="en-GB"/>
        </w:rPr>
      </w:pPr>
      <w:r>
        <w:rPr>
          <w:sz w:val="24"/>
          <w:szCs w:val="24"/>
          <w:lang w:val="en-GB"/>
        </w:rPr>
        <w:t>The modules, detectors plus their electronics, are probably assembled on their fabrication site, burnt out and tested</w:t>
      </w:r>
      <w:r w:rsidR="00720832">
        <w:rPr>
          <w:sz w:val="24"/>
          <w:szCs w:val="24"/>
          <w:lang w:val="en-GB"/>
        </w:rPr>
        <w:t>. Equipment to test these modules have to be built. What is the test composed of? How long does it take? How many people are needed? Modules are arranged in cases to be shipped. They are probably tested again when received in Kitakami before to be inserted in the wheels.</w:t>
      </w:r>
    </w:p>
    <w:p w:rsidR="00F47AFB" w:rsidRDefault="00F47AFB">
      <w:pPr>
        <w:rPr>
          <w:sz w:val="24"/>
          <w:szCs w:val="24"/>
          <w:lang w:val="en-GB"/>
        </w:rPr>
      </w:pPr>
      <w:r>
        <w:rPr>
          <w:sz w:val="24"/>
          <w:szCs w:val="24"/>
          <w:lang w:val="en-GB"/>
        </w:rPr>
        <w:t>Independent items:</w:t>
      </w:r>
    </w:p>
    <w:p w:rsidR="005F0386" w:rsidRDefault="005F0386">
      <w:pPr>
        <w:rPr>
          <w:sz w:val="24"/>
          <w:szCs w:val="24"/>
          <w:lang w:val="en-GB"/>
        </w:rPr>
      </w:pPr>
      <w:r>
        <w:rPr>
          <w:sz w:val="24"/>
          <w:szCs w:val="24"/>
          <w:lang w:val="en-GB"/>
        </w:rPr>
        <w:t xml:space="preserve">Two identical </w:t>
      </w:r>
      <w:r w:rsidR="00F47AFB">
        <w:rPr>
          <w:sz w:val="24"/>
          <w:szCs w:val="24"/>
          <w:lang w:val="en-GB"/>
        </w:rPr>
        <w:t>Al (?) wheels received from manufacturer. They are s</w:t>
      </w:r>
      <w:r w:rsidR="00F47AFB">
        <w:rPr>
          <w:sz w:val="24"/>
          <w:szCs w:val="24"/>
          <w:lang w:val="en-GB"/>
        </w:rPr>
        <w:t>urveyed</w:t>
      </w:r>
      <w:r w:rsidR="00F47AFB">
        <w:rPr>
          <w:sz w:val="24"/>
          <w:szCs w:val="24"/>
          <w:lang w:val="en-GB"/>
        </w:rPr>
        <w:t>.</w:t>
      </w:r>
      <w:r>
        <w:rPr>
          <w:sz w:val="24"/>
          <w:szCs w:val="24"/>
          <w:lang w:val="en-GB"/>
        </w:rPr>
        <w:t xml:space="preserve"> They </w:t>
      </w:r>
      <w:r>
        <w:rPr>
          <w:sz w:val="24"/>
          <w:szCs w:val="24"/>
          <w:lang w:val="en-GB"/>
        </w:rPr>
        <w:t>have target</w:t>
      </w:r>
      <w:r>
        <w:rPr>
          <w:sz w:val="24"/>
          <w:szCs w:val="24"/>
          <w:lang w:val="en-GB"/>
        </w:rPr>
        <w:t xml:space="preserve">s to be surveyed after installation. </w:t>
      </w:r>
    </w:p>
    <w:p w:rsidR="00F47AFB" w:rsidRDefault="00F47AFB">
      <w:pPr>
        <w:rPr>
          <w:sz w:val="24"/>
          <w:szCs w:val="24"/>
          <w:lang w:val="en-GB"/>
        </w:rPr>
      </w:pPr>
      <w:r>
        <w:rPr>
          <w:sz w:val="24"/>
          <w:szCs w:val="24"/>
          <w:lang w:val="en-GB"/>
        </w:rPr>
        <w:t>The inner cage. Can it be bought from man</w:t>
      </w:r>
      <w:r w:rsidR="00B9157A">
        <w:rPr>
          <w:sz w:val="24"/>
          <w:szCs w:val="24"/>
          <w:lang w:val="en-GB"/>
        </w:rPr>
        <w:t>ufacturer with a price estimate? S</w:t>
      </w:r>
      <w:r>
        <w:rPr>
          <w:sz w:val="24"/>
          <w:szCs w:val="24"/>
          <w:lang w:val="en-GB"/>
        </w:rPr>
        <w:t>hould the prototype be extrapolated</w:t>
      </w:r>
      <w:r w:rsidR="00B9157A">
        <w:rPr>
          <w:sz w:val="24"/>
          <w:szCs w:val="24"/>
          <w:lang w:val="en-GB"/>
        </w:rPr>
        <w:t>?</w:t>
      </w:r>
      <w:r w:rsidR="005F0386">
        <w:rPr>
          <w:sz w:val="24"/>
          <w:szCs w:val="24"/>
          <w:lang w:val="en-GB"/>
        </w:rPr>
        <w:t xml:space="preserve"> </w:t>
      </w:r>
      <w:r w:rsidR="00B9157A">
        <w:rPr>
          <w:sz w:val="24"/>
          <w:szCs w:val="24"/>
          <w:lang w:val="en-GB"/>
        </w:rPr>
        <w:t xml:space="preserve">Then </w:t>
      </w:r>
      <w:r w:rsidR="005F0386">
        <w:rPr>
          <w:sz w:val="24"/>
          <w:szCs w:val="24"/>
          <w:lang w:val="en-GB"/>
        </w:rPr>
        <w:t>how works the extrapolation</w:t>
      </w:r>
      <w:r w:rsidR="00B9157A">
        <w:rPr>
          <w:sz w:val="24"/>
          <w:szCs w:val="24"/>
          <w:lang w:val="en-GB"/>
        </w:rPr>
        <w:t xml:space="preserve"> with diameter, length, thickness? S</w:t>
      </w:r>
      <w:r>
        <w:rPr>
          <w:sz w:val="24"/>
          <w:szCs w:val="24"/>
          <w:lang w:val="en-GB"/>
        </w:rPr>
        <w:t>hould the fabrication be detailed to estimate the price with procurements and assembly manpower?</w:t>
      </w:r>
    </w:p>
    <w:p w:rsidR="005F0386" w:rsidRDefault="005F0386">
      <w:pPr>
        <w:rPr>
          <w:sz w:val="24"/>
          <w:szCs w:val="24"/>
          <w:lang w:val="en-GB"/>
        </w:rPr>
      </w:pPr>
      <w:r>
        <w:rPr>
          <w:sz w:val="24"/>
          <w:szCs w:val="24"/>
          <w:lang w:val="en-GB"/>
        </w:rPr>
        <w:t>The prisms for the laser are installed on the inner cage. Window for the laser.</w:t>
      </w:r>
    </w:p>
    <w:p w:rsidR="005F0386" w:rsidRDefault="005F0386">
      <w:pPr>
        <w:rPr>
          <w:sz w:val="24"/>
          <w:szCs w:val="24"/>
          <w:lang w:val="en-GB"/>
        </w:rPr>
      </w:pPr>
      <w:r>
        <w:rPr>
          <w:sz w:val="24"/>
          <w:szCs w:val="24"/>
          <w:lang w:val="en-GB"/>
        </w:rPr>
        <w:t>Laser system, installation and propagation of the light</w:t>
      </w:r>
      <w:r w:rsidR="00B9157A">
        <w:rPr>
          <w:sz w:val="24"/>
          <w:szCs w:val="24"/>
          <w:lang w:val="en-GB"/>
        </w:rPr>
        <w:t xml:space="preserve"> from where</w:t>
      </w:r>
      <w:r>
        <w:rPr>
          <w:sz w:val="24"/>
          <w:szCs w:val="24"/>
          <w:lang w:val="en-GB"/>
        </w:rPr>
        <w:t>.</w:t>
      </w:r>
    </w:p>
    <w:p w:rsidR="005F6642" w:rsidRDefault="00F47AFB">
      <w:pPr>
        <w:rPr>
          <w:sz w:val="24"/>
          <w:szCs w:val="24"/>
          <w:lang w:val="en-GB"/>
        </w:rPr>
      </w:pPr>
      <w:r>
        <w:rPr>
          <w:sz w:val="24"/>
          <w:szCs w:val="24"/>
          <w:lang w:val="en-GB"/>
        </w:rPr>
        <w:t>Outer cage idem.</w:t>
      </w:r>
      <w:r w:rsidR="003D6917">
        <w:rPr>
          <w:sz w:val="24"/>
          <w:szCs w:val="24"/>
          <w:lang w:val="en-GB"/>
        </w:rPr>
        <w:t xml:space="preserve"> Do we need to have a possibility to enter physically in the TPC already installed?</w:t>
      </w:r>
    </w:p>
    <w:p w:rsidR="00FC37C8" w:rsidRDefault="001A203F">
      <w:pPr>
        <w:rPr>
          <w:sz w:val="24"/>
          <w:szCs w:val="24"/>
          <w:lang w:val="en-GB"/>
        </w:rPr>
      </w:pPr>
      <w:r>
        <w:rPr>
          <w:sz w:val="24"/>
          <w:szCs w:val="24"/>
          <w:lang w:val="en-GB"/>
        </w:rPr>
        <w:t>The modules, fabrication, tests, mounting, tooling.</w:t>
      </w:r>
    </w:p>
    <w:p w:rsidR="00872C4A" w:rsidRDefault="00872C4A">
      <w:pPr>
        <w:rPr>
          <w:sz w:val="24"/>
          <w:szCs w:val="24"/>
          <w:lang w:val="en-GB"/>
        </w:rPr>
      </w:pPr>
      <w:r>
        <w:rPr>
          <w:sz w:val="24"/>
          <w:szCs w:val="24"/>
          <w:lang w:val="en-GB"/>
        </w:rPr>
        <w:t>The wheels with modules, mounting on the cages, tooling.</w:t>
      </w:r>
    </w:p>
    <w:p w:rsidR="00FC37C8" w:rsidRDefault="00FC37C8">
      <w:pPr>
        <w:rPr>
          <w:sz w:val="24"/>
          <w:szCs w:val="24"/>
          <w:lang w:val="en-GB"/>
        </w:rPr>
      </w:pPr>
      <w:r>
        <w:rPr>
          <w:sz w:val="24"/>
          <w:szCs w:val="24"/>
          <w:lang w:val="en-GB"/>
        </w:rPr>
        <w:t>When are the end plates cabled</w:t>
      </w:r>
      <w:r w:rsidR="00872C4A">
        <w:rPr>
          <w:sz w:val="24"/>
          <w:szCs w:val="24"/>
          <w:lang w:val="en-GB"/>
        </w:rPr>
        <w:t xml:space="preserve"> up to the patch panels</w:t>
      </w:r>
      <w:r>
        <w:rPr>
          <w:sz w:val="24"/>
          <w:szCs w:val="24"/>
          <w:lang w:val="en-GB"/>
        </w:rPr>
        <w:t>?</w:t>
      </w:r>
      <w:r w:rsidR="00872C4A">
        <w:rPr>
          <w:sz w:val="24"/>
          <w:szCs w:val="24"/>
          <w:lang w:val="en-GB"/>
        </w:rPr>
        <w:t xml:space="preserve"> After the wheels assemblage or after assembling the complete TPC.</w:t>
      </w:r>
    </w:p>
    <w:p w:rsidR="00872C4A" w:rsidRDefault="00872C4A">
      <w:pPr>
        <w:rPr>
          <w:sz w:val="24"/>
          <w:szCs w:val="24"/>
          <w:lang w:val="en-GB"/>
        </w:rPr>
      </w:pPr>
      <w:r>
        <w:rPr>
          <w:sz w:val="24"/>
          <w:szCs w:val="24"/>
          <w:lang w:val="en-GB"/>
        </w:rPr>
        <w:t>Tooling for the insertion in the calorimeter, surface or cavern?</w:t>
      </w:r>
    </w:p>
    <w:p w:rsidR="00872C4A" w:rsidRDefault="00872C4A">
      <w:pPr>
        <w:rPr>
          <w:sz w:val="24"/>
          <w:szCs w:val="24"/>
          <w:lang w:val="en-GB"/>
        </w:rPr>
      </w:pPr>
      <w:r>
        <w:rPr>
          <w:sz w:val="24"/>
          <w:szCs w:val="24"/>
          <w:lang w:val="en-GB"/>
        </w:rPr>
        <w:t>Testing after assembly, gas system, low and high voltages, acquisition. Without field.</w:t>
      </w:r>
      <w:bookmarkStart w:id="0" w:name="_GoBack"/>
      <w:bookmarkEnd w:id="0"/>
    </w:p>
    <w:p w:rsidR="00FC37C8" w:rsidRDefault="00FC37C8">
      <w:pPr>
        <w:rPr>
          <w:sz w:val="24"/>
          <w:szCs w:val="24"/>
          <w:lang w:val="en-GB"/>
        </w:rPr>
      </w:pPr>
    </w:p>
    <w:p w:rsidR="00F47AFB" w:rsidRDefault="00F47AFB">
      <w:pPr>
        <w:rPr>
          <w:sz w:val="24"/>
          <w:szCs w:val="24"/>
          <w:lang w:val="en-GB"/>
        </w:rPr>
      </w:pPr>
      <w:r>
        <w:rPr>
          <w:sz w:val="24"/>
          <w:szCs w:val="24"/>
          <w:lang w:val="en-GB"/>
        </w:rPr>
        <w:t>Interfaces:</w:t>
      </w:r>
    </w:p>
    <w:p w:rsidR="00F47AFB" w:rsidRDefault="00F47AFB" w:rsidP="003D6917">
      <w:pPr>
        <w:pStyle w:val="Paragraphedeliste"/>
        <w:numPr>
          <w:ilvl w:val="0"/>
          <w:numId w:val="1"/>
        </w:numPr>
        <w:rPr>
          <w:sz w:val="24"/>
          <w:szCs w:val="24"/>
          <w:lang w:val="en-GB"/>
        </w:rPr>
      </w:pPr>
      <w:r w:rsidRPr="003D6917">
        <w:rPr>
          <w:sz w:val="24"/>
          <w:szCs w:val="24"/>
          <w:lang w:val="en-GB"/>
        </w:rPr>
        <w:t xml:space="preserve">Fastening the TPC to the HCal. What are the pieces? </w:t>
      </w:r>
      <w:proofErr w:type="gramStart"/>
      <w:r w:rsidRPr="003D6917">
        <w:rPr>
          <w:sz w:val="24"/>
          <w:szCs w:val="24"/>
          <w:lang w:val="en-GB"/>
        </w:rPr>
        <w:t>the</w:t>
      </w:r>
      <w:proofErr w:type="gramEnd"/>
      <w:r w:rsidRPr="003D6917">
        <w:rPr>
          <w:sz w:val="24"/>
          <w:szCs w:val="24"/>
          <w:lang w:val="en-GB"/>
        </w:rPr>
        <w:t xml:space="preserve"> assembling, the tooling to manipulate the TPC and hold it during the </w:t>
      </w:r>
      <w:r w:rsidR="003D6917" w:rsidRPr="003D6917">
        <w:rPr>
          <w:sz w:val="24"/>
          <w:szCs w:val="24"/>
          <w:lang w:val="en-GB"/>
        </w:rPr>
        <w:t>f</w:t>
      </w:r>
      <w:r w:rsidRPr="003D6917">
        <w:rPr>
          <w:sz w:val="24"/>
          <w:szCs w:val="24"/>
          <w:lang w:val="en-GB"/>
        </w:rPr>
        <w:t>astening</w:t>
      </w:r>
      <w:r w:rsidR="003D6917" w:rsidRPr="003D6917">
        <w:rPr>
          <w:sz w:val="24"/>
          <w:szCs w:val="24"/>
          <w:lang w:val="en-GB"/>
        </w:rPr>
        <w:t>.</w:t>
      </w:r>
      <w:r w:rsidR="003D6917">
        <w:rPr>
          <w:sz w:val="24"/>
          <w:szCs w:val="24"/>
          <w:lang w:val="en-GB"/>
        </w:rPr>
        <w:t xml:space="preserve"> Damping?</w:t>
      </w:r>
    </w:p>
    <w:p w:rsidR="003D6917" w:rsidRDefault="003D6917" w:rsidP="003D6917">
      <w:pPr>
        <w:pStyle w:val="Paragraphedeliste"/>
        <w:numPr>
          <w:ilvl w:val="0"/>
          <w:numId w:val="1"/>
        </w:numPr>
        <w:rPr>
          <w:sz w:val="24"/>
          <w:szCs w:val="24"/>
          <w:lang w:val="en-GB"/>
        </w:rPr>
      </w:pPr>
      <w:r>
        <w:rPr>
          <w:sz w:val="24"/>
          <w:szCs w:val="24"/>
          <w:lang w:val="en-GB"/>
        </w:rPr>
        <w:t>Fastening the ISS to the TPC, pieces, tooling</w:t>
      </w:r>
    </w:p>
    <w:p w:rsidR="003D6917" w:rsidRDefault="003D6917" w:rsidP="003D6917">
      <w:pPr>
        <w:pStyle w:val="Paragraphedeliste"/>
        <w:numPr>
          <w:ilvl w:val="0"/>
          <w:numId w:val="1"/>
        </w:numPr>
        <w:rPr>
          <w:sz w:val="24"/>
          <w:szCs w:val="24"/>
          <w:lang w:val="en-GB"/>
        </w:rPr>
      </w:pPr>
      <w:r>
        <w:rPr>
          <w:sz w:val="24"/>
          <w:szCs w:val="24"/>
          <w:lang w:val="en-GB"/>
        </w:rPr>
        <w:t>Thermal insulation from ECal and ISS</w:t>
      </w:r>
    </w:p>
    <w:p w:rsidR="003D6917" w:rsidRDefault="003D6917" w:rsidP="003D6917">
      <w:pPr>
        <w:pStyle w:val="Paragraphedeliste"/>
        <w:numPr>
          <w:ilvl w:val="0"/>
          <w:numId w:val="1"/>
        </w:numPr>
        <w:rPr>
          <w:sz w:val="24"/>
          <w:szCs w:val="24"/>
          <w:lang w:val="en-GB"/>
        </w:rPr>
      </w:pPr>
      <w:r>
        <w:rPr>
          <w:sz w:val="24"/>
          <w:szCs w:val="24"/>
          <w:lang w:val="en-GB"/>
        </w:rPr>
        <w:t>Bringing the HV in</w:t>
      </w:r>
    </w:p>
    <w:p w:rsidR="003D6917" w:rsidRDefault="003D6917" w:rsidP="003D6917">
      <w:pPr>
        <w:pStyle w:val="Paragraphedeliste"/>
        <w:numPr>
          <w:ilvl w:val="0"/>
          <w:numId w:val="1"/>
        </w:numPr>
        <w:rPr>
          <w:sz w:val="24"/>
          <w:szCs w:val="24"/>
          <w:lang w:val="en-GB"/>
        </w:rPr>
      </w:pPr>
      <w:r>
        <w:rPr>
          <w:sz w:val="24"/>
          <w:szCs w:val="24"/>
          <w:lang w:val="en-GB"/>
        </w:rPr>
        <w:t>Bringing the low voltage in. Cooling the cables?</w:t>
      </w:r>
    </w:p>
    <w:p w:rsidR="003D6917" w:rsidRDefault="003D6917" w:rsidP="003D6917">
      <w:pPr>
        <w:pStyle w:val="Paragraphedeliste"/>
        <w:numPr>
          <w:ilvl w:val="0"/>
          <w:numId w:val="1"/>
        </w:numPr>
        <w:rPr>
          <w:sz w:val="24"/>
          <w:szCs w:val="24"/>
          <w:lang w:val="en-GB"/>
        </w:rPr>
      </w:pPr>
      <w:r>
        <w:rPr>
          <w:sz w:val="24"/>
          <w:szCs w:val="24"/>
          <w:lang w:val="en-GB"/>
        </w:rPr>
        <w:t>Bringing the control</w:t>
      </w:r>
    </w:p>
    <w:p w:rsidR="003D6917" w:rsidRDefault="003D6917" w:rsidP="003D6917">
      <w:pPr>
        <w:pStyle w:val="Paragraphedeliste"/>
        <w:numPr>
          <w:ilvl w:val="0"/>
          <w:numId w:val="1"/>
        </w:numPr>
        <w:rPr>
          <w:sz w:val="24"/>
          <w:szCs w:val="24"/>
          <w:lang w:val="en-GB"/>
        </w:rPr>
      </w:pPr>
      <w:r>
        <w:rPr>
          <w:sz w:val="24"/>
          <w:szCs w:val="24"/>
          <w:lang w:val="en-GB"/>
        </w:rPr>
        <w:t>Drawing the data out</w:t>
      </w:r>
    </w:p>
    <w:p w:rsidR="003D6917" w:rsidRDefault="003D6917" w:rsidP="003D6917">
      <w:pPr>
        <w:pStyle w:val="Paragraphedeliste"/>
        <w:numPr>
          <w:ilvl w:val="0"/>
          <w:numId w:val="1"/>
        </w:numPr>
        <w:rPr>
          <w:sz w:val="24"/>
          <w:szCs w:val="24"/>
          <w:lang w:val="en-GB"/>
        </w:rPr>
      </w:pPr>
      <w:r>
        <w:rPr>
          <w:sz w:val="24"/>
          <w:szCs w:val="24"/>
          <w:lang w:val="en-GB"/>
        </w:rPr>
        <w:t>Where to interface it? Patch panels, data concentrators?</w:t>
      </w:r>
    </w:p>
    <w:p w:rsidR="003D6917" w:rsidRPr="003D6917" w:rsidRDefault="003D6917" w:rsidP="003D6917">
      <w:pPr>
        <w:pStyle w:val="Paragraphedeliste"/>
        <w:numPr>
          <w:ilvl w:val="0"/>
          <w:numId w:val="1"/>
        </w:numPr>
        <w:rPr>
          <w:sz w:val="24"/>
          <w:szCs w:val="24"/>
          <w:lang w:val="en-GB"/>
        </w:rPr>
      </w:pPr>
      <w:r>
        <w:rPr>
          <w:sz w:val="24"/>
          <w:szCs w:val="24"/>
          <w:lang w:val="en-GB"/>
        </w:rPr>
        <w:t>Cooling, bringing in and out CO2 pipes</w:t>
      </w:r>
    </w:p>
    <w:sectPr w:rsidR="003D6917" w:rsidRPr="003D69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5DF1" w:rsidRDefault="008A5DF1" w:rsidP="00C54F90">
      <w:pPr>
        <w:spacing w:after="0" w:line="240" w:lineRule="auto"/>
      </w:pPr>
      <w:r>
        <w:separator/>
      </w:r>
    </w:p>
  </w:endnote>
  <w:endnote w:type="continuationSeparator" w:id="0">
    <w:p w:rsidR="008A5DF1" w:rsidRDefault="008A5DF1" w:rsidP="00C54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5DF1" w:rsidRDefault="008A5DF1" w:rsidP="00C54F90">
      <w:pPr>
        <w:spacing w:after="0" w:line="240" w:lineRule="auto"/>
      </w:pPr>
      <w:r>
        <w:separator/>
      </w:r>
    </w:p>
  </w:footnote>
  <w:footnote w:type="continuationSeparator" w:id="0">
    <w:p w:rsidR="008A5DF1" w:rsidRDefault="008A5DF1" w:rsidP="00C54F90">
      <w:pPr>
        <w:spacing w:after="0" w:line="240" w:lineRule="auto"/>
      </w:pPr>
      <w:r>
        <w:continuationSeparator/>
      </w:r>
    </w:p>
  </w:footnote>
  <w:footnote w:id="1">
    <w:p w:rsidR="00C54F90" w:rsidRPr="00C54F90" w:rsidRDefault="00C54F90">
      <w:pPr>
        <w:pStyle w:val="Notedebasdepage"/>
        <w:rPr>
          <w:lang w:val="en-GB"/>
        </w:rPr>
      </w:pPr>
      <w:r>
        <w:rPr>
          <w:rStyle w:val="Appelnotedebasdep"/>
        </w:rPr>
        <w:footnoteRef/>
      </w:r>
      <w:r w:rsidRPr="00C54F90">
        <w:rPr>
          <w:lang w:val="en-US"/>
        </w:rPr>
        <w:t xml:space="preserve"> </w:t>
      </w:r>
      <w:r w:rsidRPr="00C54F90">
        <w:rPr>
          <w:lang w:val="en-GB"/>
        </w:rPr>
        <w:t>Inlet and outlet</w:t>
      </w:r>
      <w:r>
        <w:rPr>
          <w:lang w:val="en-GB"/>
        </w:rPr>
        <w:t xml:space="preserve"> size, pressure control, flux control, temperature control.</w:t>
      </w:r>
    </w:p>
  </w:footnote>
  <w:footnote w:id="2">
    <w:p w:rsidR="00C54F90" w:rsidRPr="00C54F90" w:rsidRDefault="00C54F90">
      <w:pPr>
        <w:pStyle w:val="Notedebasdepage"/>
        <w:rPr>
          <w:lang w:val="en-US"/>
        </w:rPr>
      </w:pPr>
      <w:r>
        <w:rPr>
          <w:rStyle w:val="Appelnotedebasdep"/>
        </w:rPr>
        <w:footnoteRef/>
      </w:r>
      <w:r w:rsidRPr="00C54F90">
        <w:rPr>
          <w:lang w:val="en-US"/>
        </w:rPr>
        <w:t xml:space="preserve"> What it is made out, its assembly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BB7717"/>
    <w:multiLevelType w:val="hybridMultilevel"/>
    <w:tmpl w:val="EB580D5A"/>
    <w:lvl w:ilvl="0" w:tplc="141A844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491"/>
    <w:rsid w:val="00147671"/>
    <w:rsid w:val="00152726"/>
    <w:rsid w:val="001A203F"/>
    <w:rsid w:val="003320CC"/>
    <w:rsid w:val="00367C31"/>
    <w:rsid w:val="003D6917"/>
    <w:rsid w:val="0049359E"/>
    <w:rsid w:val="0057024C"/>
    <w:rsid w:val="005F0386"/>
    <w:rsid w:val="005F6642"/>
    <w:rsid w:val="006555AA"/>
    <w:rsid w:val="006E2E20"/>
    <w:rsid w:val="00715CD7"/>
    <w:rsid w:val="00720832"/>
    <w:rsid w:val="007D48F0"/>
    <w:rsid w:val="007F551F"/>
    <w:rsid w:val="00853953"/>
    <w:rsid w:val="00872C4A"/>
    <w:rsid w:val="008A5DF1"/>
    <w:rsid w:val="009046E0"/>
    <w:rsid w:val="009344B2"/>
    <w:rsid w:val="00970A9B"/>
    <w:rsid w:val="00973A08"/>
    <w:rsid w:val="00B30491"/>
    <w:rsid w:val="00B9157A"/>
    <w:rsid w:val="00C54F90"/>
    <w:rsid w:val="00E46F9A"/>
    <w:rsid w:val="00F47AFB"/>
    <w:rsid w:val="00F53EF4"/>
    <w:rsid w:val="00FC37C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5E8197-A56F-42FD-9E3D-E0278FB2A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C54F9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54F90"/>
    <w:rPr>
      <w:sz w:val="20"/>
      <w:szCs w:val="20"/>
    </w:rPr>
  </w:style>
  <w:style w:type="character" w:styleId="Appelnotedebasdep">
    <w:name w:val="footnote reference"/>
    <w:basedOn w:val="Policepardfaut"/>
    <w:uiPriority w:val="99"/>
    <w:semiHidden/>
    <w:unhideWhenUsed/>
    <w:rsid w:val="00C54F90"/>
    <w:rPr>
      <w:vertAlign w:val="superscript"/>
    </w:rPr>
  </w:style>
  <w:style w:type="paragraph" w:styleId="Paragraphedeliste">
    <w:name w:val="List Paragraph"/>
    <w:basedOn w:val="Normal"/>
    <w:uiPriority w:val="34"/>
    <w:qFormat/>
    <w:rsid w:val="003D69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1040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3212C0F-4A03-450E-849F-D214F8339738}" type="doc">
      <dgm:prSet loTypeId="urn:microsoft.com/office/officeart/2008/layout/RadialCluster" loCatId="relationship" qsTypeId="urn:microsoft.com/office/officeart/2005/8/quickstyle/simple1" qsCatId="simple" csTypeId="urn:microsoft.com/office/officeart/2005/8/colors/accent1_2" csCatId="accent1" phldr="1"/>
      <dgm:spPr/>
      <dgm:t>
        <a:bodyPr/>
        <a:lstStyle/>
        <a:p>
          <a:endParaRPr lang="fr-FR"/>
        </a:p>
      </dgm:t>
    </dgm:pt>
    <dgm:pt modelId="{3D1ECF2C-40BF-4394-A10B-005A04F32D63}">
      <dgm:prSet phldrT="[Texte]"/>
      <dgm:spPr/>
      <dgm:t>
        <a:bodyPr/>
        <a:lstStyle/>
        <a:p>
          <a:r>
            <a:rPr lang="fr-FR"/>
            <a:t>TPC</a:t>
          </a:r>
        </a:p>
      </dgm:t>
    </dgm:pt>
    <dgm:pt modelId="{138DCFA9-2DC8-4133-B249-A27021D3C468}" type="parTrans" cxnId="{9E9EF058-9BF4-41DC-A0AD-697FE688E8CE}">
      <dgm:prSet/>
      <dgm:spPr/>
      <dgm:t>
        <a:bodyPr/>
        <a:lstStyle/>
        <a:p>
          <a:endParaRPr lang="fr-FR"/>
        </a:p>
      </dgm:t>
    </dgm:pt>
    <dgm:pt modelId="{AB997B1F-1B27-45BE-BBD4-803CBA41B439}" type="sibTrans" cxnId="{9E9EF058-9BF4-41DC-A0AD-697FE688E8CE}">
      <dgm:prSet/>
      <dgm:spPr/>
      <dgm:t>
        <a:bodyPr/>
        <a:lstStyle/>
        <a:p>
          <a:endParaRPr lang="fr-FR"/>
        </a:p>
      </dgm:t>
    </dgm:pt>
    <dgm:pt modelId="{F3C0AD65-2A3B-4B4F-8287-174537456794}">
      <dgm:prSet phldrT="[Texte]" custT="1"/>
      <dgm:spPr/>
      <dgm:t>
        <a:bodyPr/>
        <a:lstStyle/>
        <a:p>
          <a:r>
            <a:rPr lang="fr-FR" sz="1400"/>
            <a:t>ISS</a:t>
          </a:r>
        </a:p>
      </dgm:t>
    </dgm:pt>
    <dgm:pt modelId="{AB7B1DC1-77A8-4BF0-AD98-C8588144EE45}" type="parTrans" cxnId="{116A908D-A9AF-4F49-AB69-9BAFE17814FD}">
      <dgm:prSet/>
      <dgm:spPr/>
      <dgm:t>
        <a:bodyPr/>
        <a:lstStyle/>
        <a:p>
          <a:endParaRPr lang="fr-FR"/>
        </a:p>
      </dgm:t>
    </dgm:pt>
    <dgm:pt modelId="{9F38B074-1B7D-42BF-AFAE-28754BD31D28}" type="sibTrans" cxnId="{116A908D-A9AF-4F49-AB69-9BAFE17814FD}">
      <dgm:prSet/>
      <dgm:spPr/>
      <dgm:t>
        <a:bodyPr/>
        <a:lstStyle/>
        <a:p>
          <a:endParaRPr lang="fr-FR"/>
        </a:p>
      </dgm:t>
    </dgm:pt>
    <dgm:pt modelId="{9E9A2B13-6343-4F39-BB2B-A3A4EC26118B}">
      <dgm:prSet phldrT="[Texte]"/>
      <dgm:spPr/>
      <dgm:t>
        <a:bodyPr/>
        <a:lstStyle/>
        <a:p>
          <a:r>
            <a:rPr lang="fr-FR"/>
            <a:t>central membrane</a:t>
          </a:r>
        </a:p>
      </dgm:t>
    </dgm:pt>
    <dgm:pt modelId="{364ACB9F-6B41-43ED-8940-4A48E3169A72}" type="parTrans" cxnId="{4710D1FB-7ED2-4F03-93BB-1B5DFDF35296}">
      <dgm:prSet/>
      <dgm:spPr/>
      <dgm:t>
        <a:bodyPr/>
        <a:lstStyle/>
        <a:p>
          <a:endParaRPr lang="fr-FR"/>
        </a:p>
      </dgm:t>
    </dgm:pt>
    <dgm:pt modelId="{D90A3EC5-BD30-473E-914B-F6BAE67CCCBF}" type="sibTrans" cxnId="{4710D1FB-7ED2-4F03-93BB-1B5DFDF35296}">
      <dgm:prSet/>
      <dgm:spPr/>
      <dgm:t>
        <a:bodyPr/>
        <a:lstStyle/>
        <a:p>
          <a:endParaRPr lang="fr-FR"/>
        </a:p>
      </dgm:t>
    </dgm:pt>
    <dgm:pt modelId="{3F221A15-6528-41F5-A17A-4DE0D4976DE9}">
      <dgm:prSet phldrT="[Texte]" custT="1"/>
      <dgm:spPr/>
      <dgm:t>
        <a:bodyPr/>
        <a:lstStyle/>
        <a:p>
          <a:r>
            <a:rPr lang="fr-FR" sz="1400"/>
            <a:t>Hcal</a:t>
          </a:r>
        </a:p>
      </dgm:t>
    </dgm:pt>
    <dgm:pt modelId="{7F51F7A9-4629-421E-A280-F25D52495F32}" type="parTrans" cxnId="{A05C30E1-7814-4884-BC16-7775ED874E98}">
      <dgm:prSet/>
      <dgm:spPr/>
      <dgm:t>
        <a:bodyPr/>
        <a:lstStyle/>
        <a:p>
          <a:endParaRPr lang="fr-FR"/>
        </a:p>
      </dgm:t>
    </dgm:pt>
    <dgm:pt modelId="{D7DF1A23-C411-4541-A55D-B5141F035FAF}" type="sibTrans" cxnId="{A05C30E1-7814-4884-BC16-7775ED874E98}">
      <dgm:prSet/>
      <dgm:spPr/>
      <dgm:t>
        <a:bodyPr/>
        <a:lstStyle/>
        <a:p>
          <a:endParaRPr lang="fr-FR"/>
        </a:p>
      </dgm:t>
    </dgm:pt>
    <dgm:pt modelId="{C8EAF5E6-4211-4796-82E6-969E4B994FAF}">
      <dgm:prSet custT="1"/>
      <dgm:spPr/>
      <dgm:t>
        <a:bodyPr/>
        <a:lstStyle/>
        <a:p>
          <a:r>
            <a:rPr lang="fr-FR" sz="1000"/>
            <a:t>Wheels</a:t>
          </a:r>
        </a:p>
      </dgm:t>
    </dgm:pt>
    <dgm:pt modelId="{2FE8510B-33D7-42BA-BC17-3729D1D8DE60}" type="parTrans" cxnId="{15731463-4AD6-4771-9393-5C12AED158A3}">
      <dgm:prSet/>
      <dgm:spPr/>
      <dgm:t>
        <a:bodyPr/>
        <a:lstStyle/>
        <a:p>
          <a:endParaRPr lang="fr-FR"/>
        </a:p>
      </dgm:t>
    </dgm:pt>
    <dgm:pt modelId="{4309DF42-EB4B-4685-AB5E-D4F95A9FC1D1}" type="sibTrans" cxnId="{15731463-4AD6-4771-9393-5C12AED158A3}">
      <dgm:prSet/>
      <dgm:spPr/>
      <dgm:t>
        <a:bodyPr/>
        <a:lstStyle/>
        <a:p>
          <a:endParaRPr lang="fr-FR"/>
        </a:p>
      </dgm:t>
    </dgm:pt>
    <dgm:pt modelId="{4FA382AE-E0D4-418B-B0B3-647415AC0CAA}">
      <dgm:prSet/>
      <dgm:spPr/>
      <dgm:t>
        <a:bodyPr/>
        <a:lstStyle/>
        <a:p>
          <a:r>
            <a:rPr lang="fr-FR"/>
            <a:t>HV syst</a:t>
          </a:r>
        </a:p>
      </dgm:t>
    </dgm:pt>
    <dgm:pt modelId="{9203F4CF-6F04-4F8C-ACB9-045AE35BD1AC}" type="parTrans" cxnId="{26E143B8-5D4E-4CE0-9C74-687CBEEAEF09}">
      <dgm:prSet/>
      <dgm:spPr/>
      <dgm:t>
        <a:bodyPr/>
        <a:lstStyle/>
        <a:p>
          <a:endParaRPr lang="fr-FR"/>
        </a:p>
      </dgm:t>
    </dgm:pt>
    <dgm:pt modelId="{7BFF6692-E5D4-4547-A82A-0C7B0EBB8B2E}" type="sibTrans" cxnId="{26E143B8-5D4E-4CE0-9C74-687CBEEAEF09}">
      <dgm:prSet/>
      <dgm:spPr/>
      <dgm:t>
        <a:bodyPr/>
        <a:lstStyle/>
        <a:p>
          <a:endParaRPr lang="fr-FR"/>
        </a:p>
      </dgm:t>
    </dgm:pt>
    <dgm:pt modelId="{131A4E7A-FF63-4F6A-B311-38F4C1563EC5}">
      <dgm:prSet/>
      <dgm:spPr/>
      <dgm:t>
        <a:bodyPr/>
        <a:lstStyle/>
        <a:p>
          <a:r>
            <a:rPr lang="fr-FR"/>
            <a:t>Outer cage</a:t>
          </a:r>
        </a:p>
      </dgm:t>
    </dgm:pt>
    <dgm:pt modelId="{FB90988D-A71B-492A-A0BE-4932337D6D8A}" type="parTrans" cxnId="{B113F6FA-7A4E-419E-A85D-30CA80A85102}">
      <dgm:prSet/>
      <dgm:spPr/>
      <dgm:t>
        <a:bodyPr/>
        <a:lstStyle/>
        <a:p>
          <a:endParaRPr lang="fr-FR"/>
        </a:p>
      </dgm:t>
    </dgm:pt>
    <dgm:pt modelId="{92C55E1E-5DC0-4FE8-A401-B38BB0A0E631}" type="sibTrans" cxnId="{B113F6FA-7A4E-419E-A85D-30CA80A85102}">
      <dgm:prSet/>
      <dgm:spPr/>
      <dgm:t>
        <a:bodyPr/>
        <a:lstStyle/>
        <a:p>
          <a:endParaRPr lang="fr-FR"/>
        </a:p>
      </dgm:t>
    </dgm:pt>
    <dgm:pt modelId="{CA892055-FABD-4282-B14D-D5D21FBAE454}">
      <dgm:prSet/>
      <dgm:spPr/>
      <dgm:t>
        <a:bodyPr/>
        <a:lstStyle/>
        <a:p>
          <a:r>
            <a:rPr lang="fr-FR"/>
            <a:t>Inner cage</a:t>
          </a:r>
        </a:p>
      </dgm:t>
    </dgm:pt>
    <dgm:pt modelId="{5792A1B5-D8AF-46D1-9FF6-62E337C4E800}" type="parTrans" cxnId="{8791D264-ED56-4FE8-B6F2-6DE277BEF186}">
      <dgm:prSet/>
      <dgm:spPr/>
      <dgm:t>
        <a:bodyPr/>
        <a:lstStyle/>
        <a:p>
          <a:endParaRPr lang="fr-FR"/>
        </a:p>
      </dgm:t>
    </dgm:pt>
    <dgm:pt modelId="{BFF5364A-B2C9-454C-BABA-E4CF5E5D6FB3}" type="sibTrans" cxnId="{8791D264-ED56-4FE8-B6F2-6DE277BEF186}">
      <dgm:prSet/>
      <dgm:spPr/>
      <dgm:t>
        <a:bodyPr/>
        <a:lstStyle/>
        <a:p>
          <a:endParaRPr lang="fr-FR"/>
        </a:p>
      </dgm:t>
    </dgm:pt>
    <dgm:pt modelId="{CB497DDF-706B-48BD-BC33-999AFAB46EB3}">
      <dgm:prSet/>
      <dgm:spPr>
        <a:solidFill>
          <a:schemeClr val="accent2">
            <a:lumMod val="40000"/>
            <a:lumOff val="60000"/>
          </a:schemeClr>
        </a:solidFill>
      </dgm:spPr>
      <dgm:t>
        <a:bodyPr/>
        <a:lstStyle/>
        <a:p>
          <a:r>
            <a:rPr lang="fr-FR">
              <a:solidFill>
                <a:sysClr val="windowText" lastClr="000000"/>
              </a:solidFill>
            </a:rPr>
            <a:t>fastening plates</a:t>
          </a:r>
        </a:p>
      </dgm:t>
    </dgm:pt>
    <dgm:pt modelId="{35C555D9-9012-41E7-B926-C39D8BEB7DF9}" type="parTrans" cxnId="{A7BF7C44-4A97-42D6-A9AA-FD7E17EA80C1}">
      <dgm:prSet/>
      <dgm:spPr/>
      <dgm:t>
        <a:bodyPr/>
        <a:lstStyle/>
        <a:p>
          <a:endParaRPr lang="fr-FR"/>
        </a:p>
      </dgm:t>
    </dgm:pt>
    <dgm:pt modelId="{0B99EE49-A820-4703-83EF-8D2E0360222D}" type="sibTrans" cxnId="{A7BF7C44-4A97-42D6-A9AA-FD7E17EA80C1}">
      <dgm:prSet/>
      <dgm:spPr/>
      <dgm:t>
        <a:bodyPr/>
        <a:lstStyle/>
        <a:p>
          <a:endParaRPr lang="fr-FR"/>
        </a:p>
      </dgm:t>
    </dgm:pt>
    <dgm:pt modelId="{7BBA10BC-2B45-4D04-BBD2-8CEF49546A91}">
      <dgm:prSet/>
      <dgm:spPr>
        <a:solidFill>
          <a:schemeClr val="accent2">
            <a:lumMod val="40000"/>
            <a:lumOff val="60000"/>
          </a:schemeClr>
        </a:solidFill>
      </dgm:spPr>
      <dgm:t>
        <a:bodyPr/>
        <a:lstStyle/>
        <a:p>
          <a:r>
            <a:rPr lang="fr-FR">
              <a:solidFill>
                <a:sysClr val="windowText" lastClr="000000"/>
              </a:solidFill>
            </a:rPr>
            <a:t>Clamps</a:t>
          </a:r>
        </a:p>
      </dgm:t>
    </dgm:pt>
    <dgm:pt modelId="{87E11FAB-81D3-41BA-9B3F-AA8C88E44C31}" type="parTrans" cxnId="{408B19B9-1F2D-4DBB-9BA6-11A6459526CC}">
      <dgm:prSet/>
      <dgm:spPr/>
      <dgm:t>
        <a:bodyPr/>
        <a:lstStyle/>
        <a:p>
          <a:endParaRPr lang="fr-FR"/>
        </a:p>
      </dgm:t>
    </dgm:pt>
    <dgm:pt modelId="{6AC39BFC-135B-4C95-8A86-7C2936B1FD67}" type="sibTrans" cxnId="{408B19B9-1F2D-4DBB-9BA6-11A6459526CC}">
      <dgm:prSet/>
      <dgm:spPr/>
      <dgm:t>
        <a:bodyPr/>
        <a:lstStyle/>
        <a:p>
          <a:endParaRPr lang="fr-FR"/>
        </a:p>
      </dgm:t>
    </dgm:pt>
    <dgm:pt modelId="{A2366586-D119-4D12-BC02-DFB022B4D286}">
      <dgm:prSet/>
      <dgm:spPr/>
      <dgm:t>
        <a:bodyPr/>
        <a:lstStyle/>
        <a:p>
          <a:r>
            <a:rPr lang="fr-FR"/>
            <a:t>laser syst</a:t>
          </a:r>
        </a:p>
      </dgm:t>
    </dgm:pt>
    <dgm:pt modelId="{F5D9F807-02DB-4855-A9D3-39905B75BF98}" type="parTrans" cxnId="{CF30F4E7-0AD2-4C3C-90E3-CB4A8D01EF8B}">
      <dgm:prSet/>
      <dgm:spPr/>
      <dgm:t>
        <a:bodyPr/>
        <a:lstStyle/>
        <a:p>
          <a:endParaRPr lang="fr-FR"/>
        </a:p>
      </dgm:t>
    </dgm:pt>
    <dgm:pt modelId="{2CC1E82D-7A1D-4116-8BAF-3E77A19D7AB3}" type="sibTrans" cxnId="{CF30F4E7-0AD2-4C3C-90E3-CB4A8D01EF8B}">
      <dgm:prSet/>
      <dgm:spPr/>
      <dgm:t>
        <a:bodyPr/>
        <a:lstStyle/>
        <a:p>
          <a:endParaRPr lang="fr-FR"/>
        </a:p>
      </dgm:t>
    </dgm:pt>
    <dgm:pt modelId="{7141A16A-C0F2-4AF0-8BB9-FF972256C4A2}">
      <dgm:prSet/>
      <dgm:spPr/>
      <dgm:t>
        <a:bodyPr/>
        <a:lstStyle/>
        <a:p>
          <a:r>
            <a:rPr lang="fr-FR"/>
            <a:t>Al? wheels</a:t>
          </a:r>
        </a:p>
      </dgm:t>
    </dgm:pt>
    <dgm:pt modelId="{65067658-94DB-43D9-BF15-ED657FE44030}" type="parTrans" cxnId="{7F0D83DD-E11B-41C2-B8EC-9B11010D721E}">
      <dgm:prSet/>
      <dgm:spPr/>
      <dgm:t>
        <a:bodyPr/>
        <a:lstStyle/>
        <a:p>
          <a:endParaRPr lang="fr-FR"/>
        </a:p>
      </dgm:t>
    </dgm:pt>
    <dgm:pt modelId="{4DE7DC9E-A3C0-47C9-9E21-AEEF5AD3B89E}" type="sibTrans" cxnId="{7F0D83DD-E11B-41C2-B8EC-9B11010D721E}">
      <dgm:prSet/>
      <dgm:spPr/>
      <dgm:t>
        <a:bodyPr/>
        <a:lstStyle/>
        <a:p>
          <a:endParaRPr lang="fr-FR"/>
        </a:p>
      </dgm:t>
    </dgm:pt>
    <dgm:pt modelId="{83AF732B-B3F6-4749-9DBC-78C4158A46C5}">
      <dgm:prSet/>
      <dgm:spPr/>
      <dgm:t>
        <a:bodyPr/>
        <a:lstStyle/>
        <a:p>
          <a:r>
            <a:rPr lang="fr-FR"/>
            <a:t>modules</a:t>
          </a:r>
        </a:p>
      </dgm:t>
    </dgm:pt>
    <dgm:pt modelId="{287108EF-8590-447D-A45F-728210725282}" type="parTrans" cxnId="{50D613F9-D7D7-4F2B-856A-B5B4D3621DED}">
      <dgm:prSet/>
      <dgm:spPr/>
      <dgm:t>
        <a:bodyPr/>
        <a:lstStyle/>
        <a:p>
          <a:endParaRPr lang="fr-FR"/>
        </a:p>
      </dgm:t>
    </dgm:pt>
    <dgm:pt modelId="{7F0AC33B-0DEA-4682-BBB5-BF3DBC1BB0BB}" type="sibTrans" cxnId="{50D613F9-D7D7-4F2B-856A-B5B4D3621DED}">
      <dgm:prSet/>
      <dgm:spPr/>
      <dgm:t>
        <a:bodyPr/>
        <a:lstStyle/>
        <a:p>
          <a:endParaRPr lang="fr-FR"/>
        </a:p>
      </dgm:t>
    </dgm:pt>
    <dgm:pt modelId="{522EB817-B42B-4738-B411-9DA3BCACCE1C}">
      <dgm:prSet/>
      <dgm:spPr/>
      <dgm:t>
        <a:bodyPr/>
        <a:lstStyle/>
        <a:p>
          <a:r>
            <a:rPr lang="fr-FR"/>
            <a:t>chips</a:t>
          </a:r>
        </a:p>
      </dgm:t>
    </dgm:pt>
    <dgm:pt modelId="{F39BE081-AB5B-4E66-8273-3A45A93F5380}" type="parTrans" cxnId="{B5D13EA2-3973-406C-9563-BB78D5C99505}">
      <dgm:prSet/>
      <dgm:spPr/>
      <dgm:t>
        <a:bodyPr/>
        <a:lstStyle/>
        <a:p>
          <a:endParaRPr lang="fr-FR"/>
        </a:p>
      </dgm:t>
    </dgm:pt>
    <dgm:pt modelId="{F852685B-1EF3-4F61-B8D9-E6A64FCD1650}" type="sibTrans" cxnId="{B5D13EA2-3973-406C-9563-BB78D5C99505}">
      <dgm:prSet/>
      <dgm:spPr/>
      <dgm:t>
        <a:bodyPr/>
        <a:lstStyle/>
        <a:p>
          <a:endParaRPr lang="fr-FR"/>
        </a:p>
      </dgm:t>
    </dgm:pt>
    <dgm:pt modelId="{25B3E6A3-2C75-4429-B2C8-5ED0B0C01ADA}">
      <dgm:prSet/>
      <dgm:spPr/>
      <dgm:t>
        <a:bodyPr/>
        <a:lstStyle/>
        <a:p>
          <a:r>
            <a:rPr lang="fr-FR"/>
            <a:t>sensors</a:t>
          </a:r>
        </a:p>
      </dgm:t>
    </dgm:pt>
    <dgm:pt modelId="{3AAB9C45-8862-4E2D-873C-3B210F0235B9}" type="parTrans" cxnId="{40384C47-CD2D-4834-B09E-54296F0373FA}">
      <dgm:prSet/>
      <dgm:spPr/>
      <dgm:t>
        <a:bodyPr/>
        <a:lstStyle/>
        <a:p>
          <a:endParaRPr lang="fr-FR"/>
        </a:p>
      </dgm:t>
    </dgm:pt>
    <dgm:pt modelId="{ED5C6843-F4F8-4DD2-95FC-24276CE0337D}" type="sibTrans" cxnId="{40384C47-CD2D-4834-B09E-54296F0373FA}">
      <dgm:prSet/>
      <dgm:spPr/>
      <dgm:t>
        <a:bodyPr/>
        <a:lstStyle/>
        <a:p>
          <a:endParaRPr lang="fr-FR"/>
        </a:p>
      </dgm:t>
    </dgm:pt>
    <dgm:pt modelId="{DC8D1500-CB3E-4DBF-BBC9-32C7FAADCA30}">
      <dgm:prSet/>
      <dgm:spPr/>
      <dgm:t>
        <a:bodyPr/>
        <a:lstStyle/>
        <a:p>
          <a:r>
            <a:rPr lang="fr-FR"/>
            <a:t>ad. components</a:t>
          </a:r>
        </a:p>
      </dgm:t>
    </dgm:pt>
    <dgm:pt modelId="{2CA735CB-699D-4E13-8638-3DE02ED2E767}" type="parTrans" cxnId="{7103B230-3C99-4398-88C7-8F041D492299}">
      <dgm:prSet/>
      <dgm:spPr/>
      <dgm:t>
        <a:bodyPr/>
        <a:lstStyle/>
        <a:p>
          <a:endParaRPr lang="fr-FR"/>
        </a:p>
      </dgm:t>
    </dgm:pt>
    <dgm:pt modelId="{20F71F2D-6FA0-497E-8906-89468E2998EC}" type="sibTrans" cxnId="{7103B230-3C99-4398-88C7-8F041D492299}">
      <dgm:prSet/>
      <dgm:spPr/>
      <dgm:t>
        <a:bodyPr/>
        <a:lstStyle/>
        <a:p>
          <a:endParaRPr lang="fr-FR"/>
        </a:p>
      </dgm:t>
    </dgm:pt>
    <dgm:pt modelId="{366433F5-BDD2-4910-BEFA-760BF7C86ECD}" type="pres">
      <dgm:prSet presAssocID="{83212C0F-4A03-450E-849F-D214F8339738}" presName="Name0" presStyleCnt="0">
        <dgm:presLayoutVars>
          <dgm:chMax val="1"/>
          <dgm:chPref val="1"/>
          <dgm:dir/>
          <dgm:animOne val="branch"/>
          <dgm:animLvl val="lvl"/>
        </dgm:presLayoutVars>
      </dgm:prSet>
      <dgm:spPr/>
    </dgm:pt>
    <dgm:pt modelId="{92CA171B-B2CC-4FF8-AB3D-AB7E122B86E7}" type="pres">
      <dgm:prSet presAssocID="{3D1ECF2C-40BF-4394-A10B-005A04F32D63}" presName="textCenter" presStyleLbl="node1" presStyleIdx="0" presStyleCnt="13" custLinFactNeighborX="-24144" custLinFactNeighborY="-65420"/>
      <dgm:spPr/>
    </dgm:pt>
    <dgm:pt modelId="{A3F66F18-E189-4284-94A9-3F2EB56F10DE}" type="pres">
      <dgm:prSet presAssocID="{3D1ECF2C-40BF-4394-A10B-005A04F32D63}" presName="cycle_1" presStyleCnt="0"/>
      <dgm:spPr/>
    </dgm:pt>
    <dgm:pt modelId="{6A54F061-9339-4D18-8502-35F94D126614}" type="pres">
      <dgm:prSet presAssocID="{F3C0AD65-2A3B-4B4F-8287-174537456794}" presName="childCenter1" presStyleLbl="node1" presStyleIdx="1" presStyleCnt="13" custLinFactNeighborX="51888" custLinFactNeighborY="-48514"/>
      <dgm:spPr/>
    </dgm:pt>
    <dgm:pt modelId="{821C8B94-2BF9-4113-A78B-E0F64C4B6C8B}" type="pres">
      <dgm:prSet presAssocID="{87E11FAB-81D3-41BA-9B3F-AA8C88E44C31}" presName="Name141" presStyleLbl="parChTrans1D3" presStyleIdx="0" presStyleCnt="6"/>
      <dgm:spPr/>
    </dgm:pt>
    <dgm:pt modelId="{BA0C9208-D56E-4465-B57D-9CF6A9F01713}" type="pres">
      <dgm:prSet presAssocID="{7BBA10BC-2B45-4D04-BBD2-8CEF49546A91}" presName="text1" presStyleLbl="node1" presStyleIdx="2" presStyleCnt="13" custRadScaleRad="52871" custRadScaleInc="25381">
        <dgm:presLayoutVars>
          <dgm:bulletEnabled val="1"/>
        </dgm:presLayoutVars>
      </dgm:prSet>
      <dgm:spPr>
        <a:prstGeom prst="ellipse">
          <a:avLst/>
        </a:prstGeom>
      </dgm:spPr>
    </dgm:pt>
    <dgm:pt modelId="{7E87F1BD-5F5F-4547-B10D-48989EB95D4C}" type="pres">
      <dgm:prSet presAssocID="{AB7B1DC1-77A8-4BF0-AD98-C8588144EE45}" presName="Name144" presStyleLbl="parChTrans1D2" presStyleIdx="0" presStyleCnt="6"/>
      <dgm:spPr/>
    </dgm:pt>
    <dgm:pt modelId="{63532D0C-6A76-47A5-A88A-9990A345FD36}" type="pres">
      <dgm:prSet presAssocID="{3D1ECF2C-40BF-4394-A10B-005A04F32D63}" presName="cycle_2" presStyleCnt="0"/>
      <dgm:spPr/>
    </dgm:pt>
    <dgm:pt modelId="{82B5E764-D5BC-4C38-8A70-3D7815BF721D}" type="pres">
      <dgm:prSet presAssocID="{9E9A2B13-6343-4F39-BB2B-A3A4EC26118B}" presName="childCenter2" presStyleLbl="node1" presStyleIdx="3" presStyleCnt="13" custLinFactNeighborX="8574" custLinFactNeighborY="55769"/>
      <dgm:spPr/>
    </dgm:pt>
    <dgm:pt modelId="{024A8A29-7088-4EAE-8B91-6EABF6391E26}" type="pres">
      <dgm:prSet presAssocID="{9203F4CF-6F04-4F8C-ACB9-045AE35BD1AC}" presName="Name218" presStyleLbl="parChTrans1D3" presStyleIdx="1" presStyleCnt="6"/>
      <dgm:spPr/>
    </dgm:pt>
    <dgm:pt modelId="{884F3FC1-8F4D-4CCE-AE7C-9EF6BC88543E}" type="pres">
      <dgm:prSet presAssocID="{4FA382AE-E0D4-418B-B0B3-647415AC0CAA}" presName="text2" presStyleLbl="node1" presStyleIdx="4" presStyleCnt="13" custRadScaleRad="240004" custRadScaleInc="51376">
        <dgm:presLayoutVars>
          <dgm:bulletEnabled val="1"/>
        </dgm:presLayoutVars>
      </dgm:prSet>
      <dgm:spPr/>
    </dgm:pt>
    <dgm:pt modelId="{5FB0D167-DBAB-4D01-9319-FED7DCD9E4C5}" type="pres">
      <dgm:prSet presAssocID="{364ACB9F-6B41-43ED-8940-4A48E3169A72}" presName="Name221" presStyleLbl="parChTrans1D2" presStyleIdx="1" presStyleCnt="6"/>
      <dgm:spPr/>
    </dgm:pt>
    <dgm:pt modelId="{B2B81B79-05F5-4ABD-8463-40DD3EDE2E84}" type="pres">
      <dgm:prSet presAssocID="{3D1ECF2C-40BF-4394-A10B-005A04F32D63}" presName="cycle_3" presStyleCnt="0"/>
      <dgm:spPr/>
    </dgm:pt>
    <dgm:pt modelId="{0454CE3E-166A-48C1-92C5-087F88768C56}" type="pres">
      <dgm:prSet presAssocID="{C8EAF5E6-4211-4796-82E6-969E4B994FAF}" presName="childCenter3" presStyleLbl="node1" presStyleIdx="5" presStyleCnt="13" custScaleX="126529" custScaleY="99750" custLinFactNeighborX="-70270" custLinFactNeighborY="12233"/>
      <dgm:spPr/>
      <dgm:t>
        <a:bodyPr/>
        <a:lstStyle/>
        <a:p>
          <a:endParaRPr lang="fr-FR"/>
        </a:p>
      </dgm:t>
    </dgm:pt>
    <dgm:pt modelId="{AB5E425A-1F5A-41F4-B120-6D3370F19895}" type="pres">
      <dgm:prSet presAssocID="{65067658-94DB-43D9-BF15-ED657FE44030}" presName="Name285" presStyleLbl="parChTrans1D3" presStyleIdx="2" presStyleCnt="6"/>
      <dgm:spPr/>
    </dgm:pt>
    <dgm:pt modelId="{675B8575-C55E-445A-9127-FE75E89C0419}" type="pres">
      <dgm:prSet presAssocID="{7141A16A-C0F2-4AF0-8BB9-FF972256C4A2}" presName="text3" presStyleLbl="node1" presStyleIdx="6" presStyleCnt="13" custRadScaleRad="275523" custRadScaleInc="175110">
        <dgm:presLayoutVars>
          <dgm:bulletEnabled val="1"/>
        </dgm:presLayoutVars>
      </dgm:prSet>
      <dgm:spPr/>
    </dgm:pt>
    <dgm:pt modelId="{D4053B22-79EE-4313-9B78-063903412C6B}" type="pres">
      <dgm:prSet presAssocID="{287108EF-8590-447D-A45F-728210725282}" presName="Name285" presStyleLbl="parChTrans1D3" presStyleIdx="3" presStyleCnt="6"/>
      <dgm:spPr/>
    </dgm:pt>
    <dgm:pt modelId="{72D810DE-3B95-4B33-A670-BFC6939FED6C}" type="pres">
      <dgm:prSet presAssocID="{83AF732B-B3F6-4749-9DBC-78C4158A46C5}" presName="text3" presStyleLbl="node1" presStyleIdx="7" presStyleCnt="13" custRadScaleRad="173190" custRadScaleInc="33698">
        <dgm:presLayoutVars>
          <dgm:bulletEnabled val="1"/>
        </dgm:presLayoutVars>
      </dgm:prSet>
      <dgm:spPr/>
    </dgm:pt>
    <dgm:pt modelId="{0B0E4982-879A-4DD1-9C94-55FF308F9ECD}" type="pres">
      <dgm:prSet presAssocID="{2FE8510B-33D7-42BA-BC17-3729D1D8DE60}" presName="Name288" presStyleLbl="parChTrans1D2" presStyleIdx="2" presStyleCnt="6"/>
      <dgm:spPr/>
    </dgm:pt>
    <dgm:pt modelId="{8A83193F-9EE0-42C1-965C-9D457ED0600A}" type="pres">
      <dgm:prSet presAssocID="{3D1ECF2C-40BF-4394-A10B-005A04F32D63}" presName="cycle_4" presStyleCnt="0"/>
      <dgm:spPr/>
    </dgm:pt>
    <dgm:pt modelId="{18830A70-C8AD-4233-BCA5-CF24684E53A9}" type="pres">
      <dgm:prSet presAssocID="{3F221A15-6528-41F5-A17A-4DE0D4976DE9}" presName="childCenter4" presStyleLbl="node1" presStyleIdx="8" presStyleCnt="13" custLinFactY="-100000" custLinFactNeighborX="-78248" custLinFactNeighborY="-117688"/>
      <dgm:spPr/>
    </dgm:pt>
    <dgm:pt modelId="{66C97174-53C2-43EE-A296-D10F542FCE80}" type="pres">
      <dgm:prSet presAssocID="{35C555D9-9012-41E7-B926-C39D8BEB7DF9}" presName="Name342" presStyleLbl="parChTrans1D3" presStyleIdx="4" presStyleCnt="6"/>
      <dgm:spPr/>
    </dgm:pt>
    <dgm:pt modelId="{8EB0F77E-993D-4CFC-856F-663BC72F01D4}" type="pres">
      <dgm:prSet presAssocID="{CB497DDF-706B-48BD-BC33-999AFAB46EB3}" presName="text4" presStyleLbl="node1" presStyleIdx="9" presStyleCnt="13" custRadScaleRad="300550" custRadScaleInc="89627">
        <dgm:presLayoutVars>
          <dgm:bulletEnabled val="1"/>
        </dgm:presLayoutVars>
      </dgm:prSet>
      <dgm:spPr>
        <a:prstGeom prst="ellipse">
          <a:avLst/>
        </a:prstGeom>
      </dgm:spPr>
    </dgm:pt>
    <dgm:pt modelId="{A126D6C0-2B8C-4608-B79E-70BDC7F95D8A}" type="pres">
      <dgm:prSet presAssocID="{7F51F7A9-4629-421E-A280-F25D52495F32}" presName="Name345" presStyleLbl="parChTrans1D2" presStyleIdx="3" presStyleCnt="6"/>
      <dgm:spPr/>
    </dgm:pt>
    <dgm:pt modelId="{23E9B3D8-474A-41B7-9673-9D161D1684DC}" type="pres">
      <dgm:prSet presAssocID="{3D1ECF2C-40BF-4394-A10B-005A04F32D63}" presName="cycle_5" presStyleCnt="0"/>
      <dgm:spPr/>
    </dgm:pt>
    <dgm:pt modelId="{C48B14CA-DE8D-40FC-B8CC-C1B562CF6038}" type="pres">
      <dgm:prSet presAssocID="{131A4E7A-FF63-4F6A-B311-38F4C1563EC5}" presName="childCenter5" presStyleLbl="node1" presStyleIdx="10" presStyleCnt="13" custLinFactNeighborX="5199" custLinFactNeighborY="-1532"/>
      <dgm:spPr/>
    </dgm:pt>
    <dgm:pt modelId="{6071FE7C-FE47-47D8-9E32-53A6CEF4CA3A}" type="pres">
      <dgm:prSet presAssocID="{FB90988D-A71B-492A-A0BE-4932337D6D8A}" presName="Name392" presStyleLbl="parChTrans1D2" presStyleIdx="4" presStyleCnt="6"/>
      <dgm:spPr/>
    </dgm:pt>
    <dgm:pt modelId="{1DB1C1FE-7EB1-4B58-87B5-B809210C1B80}" type="pres">
      <dgm:prSet presAssocID="{3D1ECF2C-40BF-4394-A10B-005A04F32D63}" presName="cycle_6" presStyleCnt="0"/>
      <dgm:spPr/>
    </dgm:pt>
    <dgm:pt modelId="{6A302900-DF54-4A90-B817-43D01C9D5CAA}" type="pres">
      <dgm:prSet presAssocID="{CA892055-FABD-4282-B14D-D5D21FBAE454}" presName="childCenter6" presStyleLbl="node1" presStyleIdx="11" presStyleCnt="13" custLinFactNeighborX="-53551" custLinFactNeighborY="55072"/>
      <dgm:spPr/>
    </dgm:pt>
    <dgm:pt modelId="{ED4658A5-9A11-4EB3-A2F8-3D9E042C3DF1}" type="pres">
      <dgm:prSet presAssocID="{F5D9F807-02DB-4855-A9D3-39905B75BF98}" presName="Name426" presStyleLbl="parChTrans1D3" presStyleIdx="5" presStyleCnt="6"/>
      <dgm:spPr/>
    </dgm:pt>
    <dgm:pt modelId="{837D6077-28A2-4B72-9E2F-B2DB0522BFFE}" type="pres">
      <dgm:prSet presAssocID="{A2366586-D119-4D12-BC02-DFB022B4D286}" presName="text6" presStyleLbl="node1" presStyleIdx="12" presStyleCnt="13" custRadScaleRad="253957" custRadScaleInc="-47410">
        <dgm:presLayoutVars>
          <dgm:bulletEnabled val="1"/>
        </dgm:presLayoutVars>
      </dgm:prSet>
      <dgm:spPr/>
    </dgm:pt>
    <dgm:pt modelId="{07C69B0F-EF09-476E-9CE3-368DD2193125}" type="pres">
      <dgm:prSet presAssocID="{5792A1B5-D8AF-46D1-9FF6-62E337C4E800}" presName="Name429" presStyleLbl="parChTrans1D2" presStyleIdx="5" presStyleCnt="6"/>
      <dgm:spPr/>
    </dgm:pt>
  </dgm:ptLst>
  <dgm:cxnLst>
    <dgm:cxn modelId="{0B0FF357-9E8A-4B04-A63E-91E48B6A9580}" type="presOf" srcId="{87E11FAB-81D3-41BA-9B3F-AA8C88E44C31}" destId="{821C8B94-2BF9-4113-A78B-E0F64C4B6C8B}" srcOrd="0" destOrd="0" presId="urn:microsoft.com/office/officeart/2008/layout/RadialCluster"/>
    <dgm:cxn modelId="{9E38817F-4435-4029-A404-79E24B6C2A08}" type="presOf" srcId="{5792A1B5-D8AF-46D1-9FF6-62E337C4E800}" destId="{07C69B0F-EF09-476E-9CE3-368DD2193125}" srcOrd="0" destOrd="0" presId="urn:microsoft.com/office/officeart/2008/layout/RadialCluster"/>
    <dgm:cxn modelId="{B42C5733-0495-4173-BBE8-092E8A29E6DF}" type="presOf" srcId="{25B3E6A3-2C75-4429-B2C8-5ED0B0C01ADA}" destId="{72D810DE-3B95-4B33-A670-BFC6939FED6C}" srcOrd="0" destOrd="1" presId="urn:microsoft.com/office/officeart/2008/layout/RadialCluster"/>
    <dgm:cxn modelId="{7F0D83DD-E11B-41C2-B8EC-9B11010D721E}" srcId="{C8EAF5E6-4211-4796-82E6-969E4B994FAF}" destId="{7141A16A-C0F2-4AF0-8BB9-FF972256C4A2}" srcOrd="0" destOrd="0" parTransId="{65067658-94DB-43D9-BF15-ED657FE44030}" sibTransId="{4DE7DC9E-A3C0-47C9-9E21-AEEF5AD3B89E}"/>
    <dgm:cxn modelId="{40384C47-CD2D-4834-B09E-54296F0373FA}" srcId="{83AF732B-B3F6-4749-9DBC-78C4158A46C5}" destId="{25B3E6A3-2C75-4429-B2C8-5ED0B0C01ADA}" srcOrd="0" destOrd="0" parTransId="{3AAB9C45-8862-4E2D-873C-3B210F0235B9}" sibTransId="{ED5C6843-F4F8-4DD2-95FC-24276CE0337D}"/>
    <dgm:cxn modelId="{D2089739-E358-433E-9A8C-D2A969B19968}" type="presOf" srcId="{9203F4CF-6F04-4F8C-ACB9-045AE35BD1AC}" destId="{024A8A29-7088-4EAE-8B91-6EABF6391E26}" srcOrd="0" destOrd="0" presId="urn:microsoft.com/office/officeart/2008/layout/RadialCluster"/>
    <dgm:cxn modelId="{72B257A9-2D57-47EF-A7BA-1E4C5D7CC75D}" type="presOf" srcId="{4FA382AE-E0D4-418B-B0B3-647415AC0CAA}" destId="{884F3FC1-8F4D-4CCE-AE7C-9EF6BC88543E}" srcOrd="0" destOrd="0" presId="urn:microsoft.com/office/officeart/2008/layout/RadialCluster"/>
    <dgm:cxn modelId="{F335CE43-3B84-4696-A892-80E2C248D63F}" type="presOf" srcId="{9E9A2B13-6343-4F39-BB2B-A3A4EC26118B}" destId="{82B5E764-D5BC-4C38-8A70-3D7815BF721D}" srcOrd="0" destOrd="0" presId="urn:microsoft.com/office/officeart/2008/layout/RadialCluster"/>
    <dgm:cxn modelId="{7103B230-3C99-4398-88C7-8F041D492299}" srcId="{83AF732B-B3F6-4749-9DBC-78C4158A46C5}" destId="{DC8D1500-CB3E-4DBF-BBC9-32C7FAADCA30}" srcOrd="2" destOrd="0" parTransId="{2CA735CB-699D-4E13-8638-3DE02ED2E767}" sibTransId="{20F71F2D-6FA0-497E-8906-89468E2998EC}"/>
    <dgm:cxn modelId="{A09E6645-04FC-4FC9-BAAA-71F76A9C37A1}" type="presOf" srcId="{AB7B1DC1-77A8-4BF0-AD98-C8588144EE45}" destId="{7E87F1BD-5F5F-4547-B10D-48989EB95D4C}" srcOrd="0" destOrd="0" presId="urn:microsoft.com/office/officeart/2008/layout/RadialCluster"/>
    <dgm:cxn modelId="{712DA57D-6FEB-4D51-8563-AFDFF15DFC12}" type="presOf" srcId="{3D1ECF2C-40BF-4394-A10B-005A04F32D63}" destId="{92CA171B-B2CC-4FF8-AB3D-AB7E122B86E7}" srcOrd="0" destOrd="0" presId="urn:microsoft.com/office/officeart/2008/layout/RadialCluster"/>
    <dgm:cxn modelId="{15731463-4AD6-4771-9393-5C12AED158A3}" srcId="{3D1ECF2C-40BF-4394-A10B-005A04F32D63}" destId="{C8EAF5E6-4211-4796-82E6-969E4B994FAF}" srcOrd="2" destOrd="0" parTransId="{2FE8510B-33D7-42BA-BC17-3729D1D8DE60}" sibTransId="{4309DF42-EB4B-4685-AB5E-D4F95A9FC1D1}"/>
    <dgm:cxn modelId="{369F0C0C-8981-4FC8-AEE7-573C688024B0}" type="presOf" srcId="{83212C0F-4A03-450E-849F-D214F8339738}" destId="{366433F5-BDD2-4910-BEFA-760BF7C86ECD}" srcOrd="0" destOrd="0" presId="urn:microsoft.com/office/officeart/2008/layout/RadialCluster"/>
    <dgm:cxn modelId="{8791D264-ED56-4FE8-B6F2-6DE277BEF186}" srcId="{3D1ECF2C-40BF-4394-A10B-005A04F32D63}" destId="{CA892055-FABD-4282-B14D-D5D21FBAE454}" srcOrd="5" destOrd="0" parTransId="{5792A1B5-D8AF-46D1-9FF6-62E337C4E800}" sibTransId="{BFF5364A-B2C9-454C-BABA-E4CF5E5D6FB3}"/>
    <dgm:cxn modelId="{116A908D-A9AF-4F49-AB69-9BAFE17814FD}" srcId="{3D1ECF2C-40BF-4394-A10B-005A04F32D63}" destId="{F3C0AD65-2A3B-4B4F-8287-174537456794}" srcOrd="0" destOrd="0" parTransId="{AB7B1DC1-77A8-4BF0-AD98-C8588144EE45}" sibTransId="{9F38B074-1B7D-42BF-AFAE-28754BD31D28}"/>
    <dgm:cxn modelId="{8418E6E4-30CE-4964-8FBB-57CEB14D7F5C}" type="presOf" srcId="{F5D9F807-02DB-4855-A9D3-39905B75BF98}" destId="{ED4658A5-9A11-4EB3-A2F8-3D9E042C3DF1}" srcOrd="0" destOrd="0" presId="urn:microsoft.com/office/officeart/2008/layout/RadialCluster"/>
    <dgm:cxn modelId="{4710D1FB-7ED2-4F03-93BB-1B5DFDF35296}" srcId="{3D1ECF2C-40BF-4394-A10B-005A04F32D63}" destId="{9E9A2B13-6343-4F39-BB2B-A3A4EC26118B}" srcOrd="1" destOrd="0" parTransId="{364ACB9F-6B41-43ED-8940-4A48E3169A72}" sibTransId="{D90A3EC5-BD30-473E-914B-F6BAE67CCCBF}"/>
    <dgm:cxn modelId="{CF30F4E7-0AD2-4C3C-90E3-CB4A8D01EF8B}" srcId="{CA892055-FABD-4282-B14D-D5D21FBAE454}" destId="{A2366586-D119-4D12-BC02-DFB022B4D286}" srcOrd="0" destOrd="0" parTransId="{F5D9F807-02DB-4855-A9D3-39905B75BF98}" sibTransId="{2CC1E82D-7A1D-4116-8BAF-3E77A19D7AB3}"/>
    <dgm:cxn modelId="{408B19B9-1F2D-4DBB-9BA6-11A6459526CC}" srcId="{F3C0AD65-2A3B-4B4F-8287-174537456794}" destId="{7BBA10BC-2B45-4D04-BBD2-8CEF49546A91}" srcOrd="0" destOrd="0" parTransId="{87E11FAB-81D3-41BA-9B3F-AA8C88E44C31}" sibTransId="{6AC39BFC-135B-4C95-8A86-7C2936B1FD67}"/>
    <dgm:cxn modelId="{3AAB5C92-8C3E-4506-84A1-0901D99090BD}" type="presOf" srcId="{2FE8510B-33D7-42BA-BC17-3729D1D8DE60}" destId="{0B0E4982-879A-4DD1-9C94-55FF308F9ECD}" srcOrd="0" destOrd="0" presId="urn:microsoft.com/office/officeart/2008/layout/RadialCluster"/>
    <dgm:cxn modelId="{8EE0D17A-A8E9-42C7-8F80-A5693CC44CA8}" type="presOf" srcId="{131A4E7A-FF63-4F6A-B311-38F4C1563EC5}" destId="{C48B14CA-DE8D-40FC-B8CC-C1B562CF6038}" srcOrd="0" destOrd="0" presId="urn:microsoft.com/office/officeart/2008/layout/RadialCluster"/>
    <dgm:cxn modelId="{C3EF9970-AC54-46F2-AC59-EC59CE77F857}" type="presOf" srcId="{F3C0AD65-2A3B-4B4F-8287-174537456794}" destId="{6A54F061-9339-4D18-8502-35F94D126614}" srcOrd="0" destOrd="0" presId="urn:microsoft.com/office/officeart/2008/layout/RadialCluster"/>
    <dgm:cxn modelId="{A05C30E1-7814-4884-BC16-7775ED874E98}" srcId="{3D1ECF2C-40BF-4394-A10B-005A04F32D63}" destId="{3F221A15-6528-41F5-A17A-4DE0D4976DE9}" srcOrd="3" destOrd="0" parTransId="{7F51F7A9-4629-421E-A280-F25D52495F32}" sibTransId="{D7DF1A23-C411-4541-A55D-B5141F035FAF}"/>
    <dgm:cxn modelId="{6DFA36D0-362D-4EA2-A803-4BF0C34E9F30}" type="presOf" srcId="{287108EF-8590-447D-A45F-728210725282}" destId="{D4053B22-79EE-4313-9B78-063903412C6B}" srcOrd="0" destOrd="0" presId="urn:microsoft.com/office/officeart/2008/layout/RadialCluster"/>
    <dgm:cxn modelId="{C05AD2FB-CC4D-47E4-A70C-7633AD590027}" type="presOf" srcId="{65067658-94DB-43D9-BF15-ED657FE44030}" destId="{AB5E425A-1F5A-41F4-B120-6D3370F19895}" srcOrd="0" destOrd="0" presId="urn:microsoft.com/office/officeart/2008/layout/RadialCluster"/>
    <dgm:cxn modelId="{3F4C6F06-6AD0-487B-8F7C-0CA6F84EE8CD}" type="presOf" srcId="{3F221A15-6528-41F5-A17A-4DE0D4976DE9}" destId="{18830A70-C8AD-4233-BCA5-CF24684E53A9}" srcOrd="0" destOrd="0" presId="urn:microsoft.com/office/officeart/2008/layout/RadialCluster"/>
    <dgm:cxn modelId="{8658496E-6ECD-41C1-A1FB-8E369AD16EA3}" type="presOf" srcId="{7141A16A-C0F2-4AF0-8BB9-FF972256C4A2}" destId="{675B8575-C55E-445A-9127-FE75E89C0419}" srcOrd="0" destOrd="0" presId="urn:microsoft.com/office/officeart/2008/layout/RadialCluster"/>
    <dgm:cxn modelId="{2725AB32-C530-4CBE-B688-D3CED954AFF6}" type="presOf" srcId="{7F51F7A9-4629-421E-A280-F25D52495F32}" destId="{A126D6C0-2B8C-4608-B79E-70BDC7F95D8A}" srcOrd="0" destOrd="0" presId="urn:microsoft.com/office/officeart/2008/layout/RadialCluster"/>
    <dgm:cxn modelId="{63390F21-71F8-4636-B94C-4CDBF17C4AC5}" type="presOf" srcId="{35C555D9-9012-41E7-B926-C39D8BEB7DF9}" destId="{66C97174-53C2-43EE-A296-D10F542FCE80}" srcOrd="0" destOrd="0" presId="urn:microsoft.com/office/officeart/2008/layout/RadialCluster"/>
    <dgm:cxn modelId="{759E0192-EE95-4D2A-9F7A-F2D226F789F6}" type="presOf" srcId="{FB90988D-A71B-492A-A0BE-4932337D6D8A}" destId="{6071FE7C-FE47-47D8-9E32-53A6CEF4CA3A}" srcOrd="0" destOrd="0" presId="urn:microsoft.com/office/officeart/2008/layout/RadialCluster"/>
    <dgm:cxn modelId="{50D613F9-D7D7-4F2B-856A-B5B4D3621DED}" srcId="{C8EAF5E6-4211-4796-82E6-969E4B994FAF}" destId="{83AF732B-B3F6-4749-9DBC-78C4158A46C5}" srcOrd="1" destOrd="0" parTransId="{287108EF-8590-447D-A45F-728210725282}" sibTransId="{7F0AC33B-0DEA-4682-BBB5-BF3DBC1BB0BB}"/>
    <dgm:cxn modelId="{9B4C420F-9EE0-4562-A2C2-6D7656F0823E}" type="presOf" srcId="{83AF732B-B3F6-4749-9DBC-78C4158A46C5}" destId="{72D810DE-3B95-4B33-A670-BFC6939FED6C}" srcOrd="0" destOrd="0" presId="urn:microsoft.com/office/officeart/2008/layout/RadialCluster"/>
    <dgm:cxn modelId="{2BFB8920-20B0-4A11-8D2B-B939C884A7CF}" type="presOf" srcId="{A2366586-D119-4D12-BC02-DFB022B4D286}" destId="{837D6077-28A2-4B72-9E2F-B2DB0522BFFE}" srcOrd="0" destOrd="0" presId="urn:microsoft.com/office/officeart/2008/layout/RadialCluster"/>
    <dgm:cxn modelId="{FD52EE30-D1B3-4D50-8B90-C0A5DED11003}" type="presOf" srcId="{522EB817-B42B-4738-B411-9DA3BCACCE1C}" destId="{72D810DE-3B95-4B33-A670-BFC6939FED6C}" srcOrd="0" destOrd="2" presId="urn:microsoft.com/office/officeart/2008/layout/RadialCluster"/>
    <dgm:cxn modelId="{43996F8B-B5D6-4A23-93E6-DF8F8278DACB}" type="presOf" srcId="{7BBA10BC-2B45-4D04-BBD2-8CEF49546A91}" destId="{BA0C9208-D56E-4465-B57D-9CF6A9F01713}" srcOrd="0" destOrd="0" presId="urn:microsoft.com/office/officeart/2008/layout/RadialCluster"/>
    <dgm:cxn modelId="{9E9EF058-9BF4-41DC-A0AD-697FE688E8CE}" srcId="{83212C0F-4A03-450E-849F-D214F8339738}" destId="{3D1ECF2C-40BF-4394-A10B-005A04F32D63}" srcOrd="0" destOrd="0" parTransId="{138DCFA9-2DC8-4133-B249-A27021D3C468}" sibTransId="{AB997B1F-1B27-45BE-BBD4-803CBA41B439}"/>
    <dgm:cxn modelId="{BE5E8694-53DA-4D89-80B9-0B10ADF70C62}" type="presOf" srcId="{C8EAF5E6-4211-4796-82E6-969E4B994FAF}" destId="{0454CE3E-166A-48C1-92C5-087F88768C56}" srcOrd="0" destOrd="0" presId="urn:microsoft.com/office/officeart/2008/layout/RadialCluster"/>
    <dgm:cxn modelId="{A7BF7C44-4A97-42D6-A9AA-FD7E17EA80C1}" srcId="{3F221A15-6528-41F5-A17A-4DE0D4976DE9}" destId="{CB497DDF-706B-48BD-BC33-999AFAB46EB3}" srcOrd="0" destOrd="0" parTransId="{35C555D9-9012-41E7-B926-C39D8BEB7DF9}" sibTransId="{0B99EE49-A820-4703-83EF-8D2E0360222D}"/>
    <dgm:cxn modelId="{B5D13EA2-3973-406C-9563-BB78D5C99505}" srcId="{83AF732B-B3F6-4749-9DBC-78C4158A46C5}" destId="{522EB817-B42B-4738-B411-9DA3BCACCE1C}" srcOrd="1" destOrd="0" parTransId="{F39BE081-AB5B-4E66-8273-3A45A93F5380}" sibTransId="{F852685B-1EF3-4F61-B8D9-E6A64FCD1650}"/>
    <dgm:cxn modelId="{D1C6CE59-7603-4910-B551-81037C750223}" type="presOf" srcId="{CA892055-FABD-4282-B14D-D5D21FBAE454}" destId="{6A302900-DF54-4A90-B817-43D01C9D5CAA}" srcOrd="0" destOrd="0" presId="urn:microsoft.com/office/officeart/2008/layout/RadialCluster"/>
    <dgm:cxn modelId="{B7125968-0A8F-49DD-8BBB-427DF56AE383}" type="presOf" srcId="{DC8D1500-CB3E-4DBF-BBC9-32C7FAADCA30}" destId="{72D810DE-3B95-4B33-A670-BFC6939FED6C}" srcOrd="0" destOrd="3" presId="urn:microsoft.com/office/officeart/2008/layout/RadialCluster"/>
    <dgm:cxn modelId="{B113F6FA-7A4E-419E-A85D-30CA80A85102}" srcId="{3D1ECF2C-40BF-4394-A10B-005A04F32D63}" destId="{131A4E7A-FF63-4F6A-B311-38F4C1563EC5}" srcOrd="4" destOrd="0" parTransId="{FB90988D-A71B-492A-A0BE-4932337D6D8A}" sibTransId="{92C55E1E-5DC0-4FE8-A401-B38BB0A0E631}"/>
    <dgm:cxn modelId="{681BEDDA-DBB9-49C0-B782-1EF54BF3CCC3}" type="presOf" srcId="{364ACB9F-6B41-43ED-8940-4A48E3169A72}" destId="{5FB0D167-DBAB-4D01-9319-FED7DCD9E4C5}" srcOrd="0" destOrd="0" presId="urn:microsoft.com/office/officeart/2008/layout/RadialCluster"/>
    <dgm:cxn modelId="{2C983EB3-2EC0-46A3-A2F9-E459FB96DD6D}" type="presOf" srcId="{CB497DDF-706B-48BD-BC33-999AFAB46EB3}" destId="{8EB0F77E-993D-4CFC-856F-663BC72F01D4}" srcOrd="0" destOrd="0" presId="urn:microsoft.com/office/officeart/2008/layout/RadialCluster"/>
    <dgm:cxn modelId="{26E143B8-5D4E-4CE0-9C74-687CBEEAEF09}" srcId="{9E9A2B13-6343-4F39-BB2B-A3A4EC26118B}" destId="{4FA382AE-E0D4-418B-B0B3-647415AC0CAA}" srcOrd="0" destOrd="0" parTransId="{9203F4CF-6F04-4F8C-ACB9-045AE35BD1AC}" sibTransId="{7BFF6692-E5D4-4547-A82A-0C7B0EBB8B2E}"/>
    <dgm:cxn modelId="{8746C89A-71A9-4DEA-8FDD-5BA4BBAA99FD}" type="presParOf" srcId="{366433F5-BDD2-4910-BEFA-760BF7C86ECD}" destId="{92CA171B-B2CC-4FF8-AB3D-AB7E122B86E7}" srcOrd="0" destOrd="0" presId="urn:microsoft.com/office/officeart/2008/layout/RadialCluster"/>
    <dgm:cxn modelId="{09E358BB-D485-49BB-B879-22C08DC96160}" type="presParOf" srcId="{366433F5-BDD2-4910-BEFA-760BF7C86ECD}" destId="{A3F66F18-E189-4284-94A9-3F2EB56F10DE}" srcOrd="1" destOrd="0" presId="urn:microsoft.com/office/officeart/2008/layout/RadialCluster"/>
    <dgm:cxn modelId="{1CE59225-7304-417E-BBC2-E0F27D7F3B81}" type="presParOf" srcId="{A3F66F18-E189-4284-94A9-3F2EB56F10DE}" destId="{6A54F061-9339-4D18-8502-35F94D126614}" srcOrd="0" destOrd="0" presId="urn:microsoft.com/office/officeart/2008/layout/RadialCluster"/>
    <dgm:cxn modelId="{3AAC1ED0-0C0B-47E6-874B-37B018541131}" type="presParOf" srcId="{A3F66F18-E189-4284-94A9-3F2EB56F10DE}" destId="{821C8B94-2BF9-4113-A78B-E0F64C4B6C8B}" srcOrd="1" destOrd="0" presId="urn:microsoft.com/office/officeart/2008/layout/RadialCluster"/>
    <dgm:cxn modelId="{40789DD8-8F12-4979-9FFC-EDD60FFE233F}" type="presParOf" srcId="{A3F66F18-E189-4284-94A9-3F2EB56F10DE}" destId="{BA0C9208-D56E-4465-B57D-9CF6A9F01713}" srcOrd="2" destOrd="0" presId="urn:microsoft.com/office/officeart/2008/layout/RadialCluster"/>
    <dgm:cxn modelId="{A9DB4BBD-0750-40C9-808B-6E542ABCAB6A}" type="presParOf" srcId="{366433F5-BDD2-4910-BEFA-760BF7C86ECD}" destId="{7E87F1BD-5F5F-4547-B10D-48989EB95D4C}" srcOrd="2" destOrd="0" presId="urn:microsoft.com/office/officeart/2008/layout/RadialCluster"/>
    <dgm:cxn modelId="{3592F6D2-F342-4263-A4BB-95E5F9C46DE3}" type="presParOf" srcId="{366433F5-BDD2-4910-BEFA-760BF7C86ECD}" destId="{63532D0C-6A76-47A5-A88A-9990A345FD36}" srcOrd="3" destOrd="0" presId="urn:microsoft.com/office/officeart/2008/layout/RadialCluster"/>
    <dgm:cxn modelId="{8E7A104E-AAE6-4A9F-8BAF-8DDFF79016FB}" type="presParOf" srcId="{63532D0C-6A76-47A5-A88A-9990A345FD36}" destId="{82B5E764-D5BC-4C38-8A70-3D7815BF721D}" srcOrd="0" destOrd="0" presId="urn:microsoft.com/office/officeart/2008/layout/RadialCluster"/>
    <dgm:cxn modelId="{B211E90D-4975-457F-9DB6-75CA4F537407}" type="presParOf" srcId="{63532D0C-6A76-47A5-A88A-9990A345FD36}" destId="{024A8A29-7088-4EAE-8B91-6EABF6391E26}" srcOrd="1" destOrd="0" presId="urn:microsoft.com/office/officeart/2008/layout/RadialCluster"/>
    <dgm:cxn modelId="{7F39FAB7-8BA1-49AD-899C-65DCBD936014}" type="presParOf" srcId="{63532D0C-6A76-47A5-A88A-9990A345FD36}" destId="{884F3FC1-8F4D-4CCE-AE7C-9EF6BC88543E}" srcOrd="2" destOrd="0" presId="urn:microsoft.com/office/officeart/2008/layout/RadialCluster"/>
    <dgm:cxn modelId="{FF60C710-F470-448C-B5C6-A62F26600E92}" type="presParOf" srcId="{366433F5-BDD2-4910-BEFA-760BF7C86ECD}" destId="{5FB0D167-DBAB-4D01-9319-FED7DCD9E4C5}" srcOrd="4" destOrd="0" presId="urn:microsoft.com/office/officeart/2008/layout/RadialCluster"/>
    <dgm:cxn modelId="{3C9A20F1-90F7-42C7-B1D0-04632D9BD80E}" type="presParOf" srcId="{366433F5-BDD2-4910-BEFA-760BF7C86ECD}" destId="{B2B81B79-05F5-4ABD-8463-40DD3EDE2E84}" srcOrd="5" destOrd="0" presId="urn:microsoft.com/office/officeart/2008/layout/RadialCluster"/>
    <dgm:cxn modelId="{92890229-C2E2-4DF4-BB7C-E596817FAF12}" type="presParOf" srcId="{B2B81B79-05F5-4ABD-8463-40DD3EDE2E84}" destId="{0454CE3E-166A-48C1-92C5-087F88768C56}" srcOrd="0" destOrd="0" presId="urn:microsoft.com/office/officeart/2008/layout/RadialCluster"/>
    <dgm:cxn modelId="{5C28C47F-4F6F-4CDC-B01A-6CEDF0426255}" type="presParOf" srcId="{B2B81B79-05F5-4ABD-8463-40DD3EDE2E84}" destId="{AB5E425A-1F5A-41F4-B120-6D3370F19895}" srcOrd="1" destOrd="0" presId="urn:microsoft.com/office/officeart/2008/layout/RadialCluster"/>
    <dgm:cxn modelId="{7B8AAE1C-B0C5-4061-AFE0-AD322E0110EF}" type="presParOf" srcId="{B2B81B79-05F5-4ABD-8463-40DD3EDE2E84}" destId="{675B8575-C55E-445A-9127-FE75E89C0419}" srcOrd="2" destOrd="0" presId="urn:microsoft.com/office/officeart/2008/layout/RadialCluster"/>
    <dgm:cxn modelId="{44A546EB-4320-4024-B3F8-76FBB01BC748}" type="presParOf" srcId="{B2B81B79-05F5-4ABD-8463-40DD3EDE2E84}" destId="{D4053B22-79EE-4313-9B78-063903412C6B}" srcOrd="3" destOrd="0" presId="urn:microsoft.com/office/officeart/2008/layout/RadialCluster"/>
    <dgm:cxn modelId="{B7154FAD-5EBA-4DC5-9490-031F202B6622}" type="presParOf" srcId="{B2B81B79-05F5-4ABD-8463-40DD3EDE2E84}" destId="{72D810DE-3B95-4B33-A670-BFC6939FED6C}" srcOrd="4" destOrd="0" presId="urn:microsoft.com/office/officeart/2008/layout/RadialCluster"/>
    <dgm:cxn modelId="{38EFC695-BBC7-42DE-9F97-6082E48692F7}" type="presParOf" srcId="{366433F5-BDD2-4910-BEFA-760BF7C86ECD}" destId="{0B0E4982-879A-4DD1-9C94-55FF308F9ECD}" srcOrd="6" destOrd="0" presId="urn:microsoft.com/office/officeart/2008/layout/RadialCluster"/>
    <dgm:cxn modelId="{6AC7C2C1-313B-433E-841D-1046708D4C6B}" type="presParOf" srcId="{366433F5-BDD2-4910-BEFA-760BF7C86ECD}" destId="{8A83193F-9EE0-42C1-965C-9D457ED0600A}" srcOrd="7" destOrd="0" presId="urn:microsoft.com/office/officeart/2008/layout/RadialCluster"/>
    <dgm:cxn modelId="{1FA8D20A-4494-46C5-99E9-2EFAF47A43B6}" type="presParOf" srcId="{8A83193F-9EE0-42C1-965C-9D457ED0600A}" destId="{18830A70-C8AD-4233-BCA5-CF24684E53A9}" srcOrd="0" destOrd="0" presId="urn:microsoft.com/office/officeart/2008/layout/RadialCluster"/>
    <dgm:cxn modelId="{CCB922DC-AB03-4609-8A8B-56C6B0EBFAD5}" type="presParOf" srcId="{8A83193F-9EE0-42C1-965C-9D457ED0600A}" destId="{66C97174-53C2-43EE-A296-D10F542FCE80}" srcOrd="1" destOrd="0" presId="urn:microsoft.com/office/officeart/2008/layout/RadialCluster"/>
    <dgm:cxn modelId="{36F161AE-7D5E-4382-8010-603213E42ABC}" type="presParOf" srcId="{8A83193F-9EE0-42C1-965C-9D457ED0600A}" destId="{8EB0F77E-993D-4CFC-856F-663BC72F01D4}" srcOrd="2" destOrd="0" presId="urn:microsoft.com/office/officeart/2008/layout/RadialCluster"/>
    <dgm:cxn modelId="{0591C8D5-AB5B-48A1-A2FC-304B695F05C5}" type="presParOf" srcId="{366433F5-BDD2-4910-BEFA-760BF7C86ECD}" destId="{A126D6C0-2B8C-4608-B79E-70BDC7F95D8A}" srcOrd="8" destOrd="0" presId="urn:microsoft.com/office/officeart/2008/layout/RadialCluster"/>
    <dgm:cxn modelId="{637B21F8-505D-4AD3-942B-EEE9C05E1B72}" type="presParOf" srcId="{366433F5-BDD2-4910-BEFA-760BF7C86ECD}" destId="{23E9B3D8-474A-41B7-9673-9D161D1684DC}" srcOrd="9" destOrd="0" presId="urn:microsoft.com/office/officeart/2008/layout/RadialCluster"/>
    <dgm:cxn modelId="{DAB7625F-EA00-4D1F-9262-73489417C720}" type="presParOf" srcId="{23E9B3D8-474A-41B7-9673-9D161D1684DC}" destId="{C48B14CA-DE8D-40FC-B8CC-C1B562CF6038}" srcOrd="0" destOrd="0" presId="urn:microsoft.com/office/officeart/2008/layout/RadialCluster"/>
    <dgm:cxn modelId="{DE2042BF-9423-439E-8054-4BE79FD533EE}" type="presParOf" srcId="{366433F5-BDD2-4910-BEFA-760BF7C86ECD}" destId="{6071FE7C-FE47-47D8-9E32-53A6CEF4CA3A}" srcOrd="10" destOrd="0" presId="urn:microsoft.com/office/officeart/2008/layout/RadialCluster"/>
    <dgm:cxn modelId="{627D6A6B-82EC-49C5-9C6F-67635F440EBE}" type="presParOf" srcId="{366433F5-BDD2-4910-BEFA-760BF7C86ECD}" destId="{1DB1C1FE-7EB1-4B58-87B5-B809210C1B80}" srcOrd="11" destOrd="0" presId="urn:microsoft.com/office/officeart/2008/layout/RadialCluster"/>
    <dgm:cxn modelId="{B0FA2B9C-EB00-4A3D-AF0B-51F0BEA4660E}" type="presParOf" srcId="{1DB1C1FE-7EB1-4B58-87B5-B809210C1B80}" destId="{6A302900-DF54-4A90-B817-43D01C9D5CAA}" srcOrd="0" destOrd="0" presId="urn:microsoft.com/office/officeart/2008/layout/RadialCluster"/>
    <dgm:cxn modelId="{5A98F598-A733-41CB-BDCA-B8FF68BB5EC4}" type="presParOf" srcId="{1DB1C1FE-7EB1-4B58-87B5-B809210C1B80}" destId="{ED4658A5-9A11-4EB3-A2F8-3D9E042C3DF1}" srcOrd="1" destOrd="0" presId="urn:microsoft.com/office/officeart/2008/layout/RadialCluster"/>
    <dgm:cxn modelId="{78FC6194-EEFF-40D1-8A0D-30D27A3DEE57}" type="presParOf" srcId="{1DB1C1FE-7EB1-4B58-87B5-B809210C1B80}" destId="{837D6077-28A2-4B72-9E2F-B2DB0522BFFE}" srcOrd="2" destOrd="0" presId="urn:microsoft.com/office/officeart/2008/layout/RadialCluster"/>
    <dgm:cxn modelId="{34F89295-DA48-49B7-85C7-741F3EB792DB}" type="presParOf" srcId="{366433F5-BDD2-4910-BEFA-760BF7C86ECD}" destId="{07C69B0F-EF09-476E-9CE3-368DD2193125}" srcOrd="12" destOrd="0" presId="urn:microsoft.com/office/officeart/2008/layout/RadialCluster"/>
  </dgm:cxnLst>
  <dgm:bg/>
  <dgm:whole>
    <a:ln>
      <a:solidFill>
        <a:schemeClr val="tx1"/>
      </a:solidFill>
    </a:ln>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C69B0F-EF09-476E-9CE3-368DD2193125}">
      <dsp:nvSpPr>
        <dsp:cNvPr id="0" name=""/>
        <dsp:cNvSpPr/>
      </dsp:nvSpPr>
      <dsp:spPr>
        <a:xfrm rot="8867252">
          <a:off x="913485" y="2160994"/>
          <a:ext cx="1308631" cy="0"/>
        </a:xfrm>
        <a:custGeom>
          <a:avLst/>
          <a:gdLst/>
          <a:ahLst/>
          <a:cxnLst/>
          <a:rect l="0" t="0" r="0" b="0"/>
          <a:pathLst>
            <a:path>
              <a:moveTo>
                <a:pt x="0" y="0"/>
              </a:moveTo>
              <a:lnTo>
                <a:pt x="1308631"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71FE7C-FE47-47D8-9E32-53A6CEF4CA3A}">
      <dsp:nvSpPr>
        <dsp:cNvPr id="0" name=""/>
        <dsp:cNvSpPr/>
      </dsp:nvSpPr>
      <dsp:spPr>
        <a:xfrm rot="7701584">
          <a:off x="1738114" y="2195104"/>
          <a:ext cx="580944" cy="0"/>
        </a:xfrm>
        <a:custGeom>
          <a:avLst/>
          <a:gdLst/>
          <a:ahLst/>
          <a:cxnLst/>
          <a:rect l="0" t="0" r="0" b="0"/>
          <a:pathLst>
            <a:path>
              <a:moveTo>
                <a:pt x="0" y="0"/>
              </a:moveTo>
              <a:lnTo>
                <a:pt x="580944"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26D6C0-2B8C-4608-B79E-70BDC7F95D8A}">
      <dsp:nvSpPr>
        <dsp:cNvPr id="0" name=""/>
        <dsp:cNvSpPr/>
      </dsp:nvSpPr>
      <dsp:spPr>
        <a:xfrm rot="13768264">
          <a:off x="1567055" y="845293"/>
          <a:ext cx="745733" cy="0"/>
        </a:xfrm>
        <a:custGeom>
          <a:avLst/>
          <a:gdLst/>
          <a:ahLst/>
          <a:cxnLst/>
          <a:rect l="0" t="0" r="0" b="0"/>
          <a:pathLst>
            <a:path>
              <a:moveTo>
                <a:pt x="0" y="0"/>
              </a:moveTo>
              <a:lnTo>
                <a:pt x="745733"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0E4982-879A-4DD1-9C94-55FF308F9ECD}">
      <dsp:nvSpPr>
        <dsp:cNvPr id="0" name=""/>
        <dsp:cNvSpPr/>
      </dsp:nvSpPr>
      <dsp:spPr>
        <a:xfrm rot="4425250">
          <a:off x="2483670" y="2206255"/>
          <a:ext cx="497712" cy="0"/>
        </a:xfrm>
        <a:custGeom>
          <a:avLst/>
          <a:gdLst/>
          <a:ahLst/>
          <a:cxnLst/>
          <a:rect l="0" t="0" r="0" b="0"/>
          <a:pathLst>
            <a:path>
              <a:moveTo>
                <a:pt x="0" y="0"/>
              </a:moveTo>
              <a:lnTo>
                <a:pt x="49771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B0D167-DBAB-4D01-9319-FED7DCD9E4C5}">
      <dsp:nvSpPr>
        <dsp:cNvPr id="0" name=""/>
        <dsp:cNvSpPr/>
      </dsp:nvSpPr>
      <dsp:spPr>
        <a:xfrm rot="2417109">
          <a:off x="2857621" y="2182660"/>
          <a:ext cx="863668" cy="0"/>
        </a:xfrm>
        <a:custGeom>
          <a:avLst/>
          <a:gdLst/>
          <a:ahLst/>
          <a:cxnLst/>
          <a:rect l="0" t="0" r="0" b="0"/>
          <a:pathLst>
            <a:path>
              <a:moveTo>
                <a:pt x="0" y="0"/>
              </a:moveTo>
              <a:lnTo>
                <a:pt x="863668"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E87F1BD-5F5F-4547-B10D-48989EB95D4C}">
      <dsp:nvSpPr>
        <dsp:cNvPr id="0" name=""/>
        <dsp:cNvSpPr/>
      </dsp:nvSpPr>
      <dsp:spPr>
        <a:xfrm rot="18620285">
          <a:off x="2771362" y="857600"/>
          <a:ext cx="711327" cy="0"/>
        </a:xfrm>
        <a:custGeom>
          <a:avLst/>
          <a:gdLst/>
          <a:ahLst/>
          <a:cxnLst/>
          <a:rect l="0" t="0" r="0" b="0"/>
          <a:pathLst>
            <a:path>
              <a:moveTo>
                <a:pt x="0" y="0"/>
              </a:moveTo>
              <a:lnTo>
                <a:pt x="711327"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CA171B-B2CC-4FF8-AB3D-AB7E122B86E7}">
      <dsp:nvSpPr>
        <dsp:cNvPr id="0" name=""/>
        <dsp:cNvSpPr/>
      </dsp:nvSpPr>
      <dsp:spPr>
        <a:xfrm>
          <a:off x="2121402" y="1128701"/>
          <a:ext cx="838635" cy="83863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1333500">
            <a:lnSpc>
              <a:spcPct val="90000"/>
            </a:lnSpc>
            <a:spcBef>
              <a:spcPct val="0"/>
            </a:spcBef>
            <a:spcAft>
              <a:spcPct val="35000"/>
            </a:spcAft>
          </a:pPr>
          <a:r>
            <a:rPr lang="fr-FR" sz="3000" kern="1200"/>
            <a:t>TPC</a:t>
          </a:r>
        </a:p>
      </dsp:txBody>
      <dsp:txXfrm>
        <a:off x="2162341" y="1169640"/>
        <a:ext cx="756757" cy="756757"/>
      </dsp:txXfrm>
    </dsp:sp>
    <dsp:sp modelId="{6A54F061-9339-4D18-8502-35F94D126614}">
      <dsp:nvSpPr>
        <dsp:cNvPr id="0" name=""/>
        <dsp:cNvSpPr/>
      </dsp:nvSpPr>
      <dsp:spPr>
        <a:xfrm>
          <a:off x="3314881" y="24614"/>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fr-FR" sz="1400" kern="1200"/>
            <a:t>ISS</a:t>
          </a:r>
        </a:p>
      </dsp:txBody>
      <dsp:txXfrm>
        <a:off x="3342310" y="52043"/>
        <a:ext cx="507027" cy="507027"/>
      </dsp:txXfrm>
    </dsp:sp>
    <dsp:sp modelId="{821C8B94-2BF9-4113-A78B-E0F64C4B6C8B}">
      <dsp:nvSpPr>
        <dsp:cNvPr id="0" name=""/>
        <dsp:cNvSpPr/>
      </dsp:nvSpPr>
      <dsp:spPr>
        <a:xfrm rot="19059530">
          <a:off x="3311339" y="552418"/>
          <a:ext cx="27159" cy="0"/>
        </a:xfrm>
        <a:custGeom>
          <a:avLst/>
          <a:gdLst/>
          <a:ahLst/>
          <a:cxnLst/>
          <a:rect l="0" t="0" r="0" b="0"/>
          <a:pathLst>
            <a:path>
              <a:moveTo>
                <a:pt x="0" y="0"/>
              </a:moveTo>
              <a:lnTo>
                <a:pt x="27159"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0C9208-D56E-4465-B57D-9CF6A9F01713}">
      <dsp:nvSpPr>
        <dsp:cNvPr id="0" name=""/>
        <dsp:cNvSpPr/>
      </dsp:nvSpPr>
      <dsp:spPr>
        <a:xfrm>
          <a:off x="2773070" y="518336"/>
          <a:ext cx="561885" cy="561885"/>
        </a:xfrm>
        <a:prstGeom prst="ellipse">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fr-FR" sz="700" kern="1200">
              <a:solidFill>
                <a:sysClr val="windowText" lastClr="000000"/>
              </a:solidFill>
            </a:rPr>
            <a:t>Clamps</a:t>
          </a:r>
        </a:p>
      </dsp:txBody>
      <dsp:txXfrm>
        <a:off x="2855356" y="600622"/>
        <a:ext cx="397313" cy="397313"/>
      </dsp:txXfrm>
    </dsp:sp>
    <dsp:sp modelId="{82B5E764-D5BC-4C38-8A70-3D7815BF721D}">
      <dsp:nvSpPr>
        <dsp:cNvPr id="0" name=""/>
        <dsp:cNvSpPr/>
      </dsp:nvSpPr>
      <dsp:spPr>
        <a:xfrm>
          <a:off x="3618875" y="2419069"/>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fr-FR" sz="800" kern="1200"/>
            <a:t>central membrane</a:t>
          </a:r>
        </a:p>
      </dsp:txBody>
      <dsp:txXfrm>
        <a:off x="3646304" y="2446498"/>
        <a:ext cx="507027" cy="507027"/>
      </dsp:txXfrm>
    </dsp:sp>
    <dsp:sp modelId="{024A8A29-7088-4EAE-8B91-6EABF6391E26}">
      <dsp:nvSpPr>
        <dsp:cNvPr id="0" name=""/>
        <dsp:cNvSpPr/>
      </dsp:nvSpPr>
      <dsp:spPr>
        <a:xfrm rot="2832880">
          <a:off x="4072628" y="3180506"/>
          <a:ext cx="543806" cy="0"/>
        </a:xfrm>
        <a:custGeom>
          <a:avLst/>
          <a:gdLst/>
          <a:ahLst/>
          <a:cxnLst/>
          <a:rect l="0" t="0" r="0" b="0"/>
          <a:pathLst>
            <a:path>
              <a:moveTo>
                <a:pt x="0" y="0"/>
              </a:moveTo>
              <a:lnTo>
                <a:pt x="543806"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4F3FC1-8F4D-4CCE-AE7C-9EF6BC88543E}">
      <dsp:nvSpPr>
        <dsp:cNvPr id="0" name=""/>
        <dsp:cNvSpPr/>
      </dsp:nvSpPr>
      <dsp:spPr>
        <a:xfrm>
          <a:off x="4508302" y="3380057"/>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fr-FR" sz="700" kern="1200"/>
            <a:t>HV syst</a:t>
          </a:r>
        </a:p>
      </dsp:txBody>
      <dsp:txXfrm>
        <a:off x="4535731" y="3407486"/>
        <a:ext cx="507027" cy="507027"/>
      </dsp:txXfrm>
    </dsp:sp>
    <dsp:sp modelId="{0454CE3E-166A-48C1-92C5-087F88768C56}">
      <dsp:nvSpPr>
        <dsp:cNvPr id="0" name=""/>
        <dsp:cNvSpPr/>
      </dsp:nvSpPr>
      <dsp:spPr>
        <a:xfrm>
          <a:off x="2540097" y="2445174"/>
          <a:ext cx="680399" cy="536397"/>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fr-FR" sz="1000" kern="1200"/>
            <a:t>Wheels</a:t>
          </a:r>
        </a:p>
      </dsp:txBody>
      <dsp:txXfrm>
        <a:off x="2566282" y="2471359"/>
        <a:ext cx="628029" cy="484027"/>
      </dsp:txXfrm>
    </dsp:sp>
    <dsp:sp modelId="{AB5E425A-1F5A-41F4-B120-6D3370F19895}">
      <dsp:nvSpPr>
        <dsp:cNvPr id="0" name=""/>
        <dsp:cNvSpPr/>
      </dsp:nvSpPr>
      <dsp:spPr>
        <a:xfrm rot="7124035">
          <a:off x="2354093" y="3206104"/>
          <a:ext cx="512125" cy="0"/>
        </a:xfrm>
        <a:custGeom>
          <a:avLst/>
          <a:gdLst/>
          <a:ahLst/>
          <a:cxnLst/>
          <a:rect l="0" t="0" r="0" b="0"/>
          <a:pathLst>
            <a:path>
              <a:moveTo>
                <a:pt x="0" y="0"/>
              </a:moveTo>
              <a:lnTo>
                <a:pt x="512125"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5B8575-C55E-445A-9127-FE75E89C0419}">
      <dsp:nvSpPr>
        <dsp:cNvPr id="0" name=""/>
        <dsp:cNvSpPr/>
      </dsp:nvSpPr>
      <dsp:spPr>
        <a:xfrm>
          <a:off x="2070775" y="3430636"/>
          <a:ext cx="537742" cy="53774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fr-FR" sz="700" kern="1200"/>
            <a:t>Al? wheels</a:t>
          </a:r>
        </a:p>
      </dsp:txBody>
      <dsp:txXfrm>
        <a:off x="2097025" y="3456886"/>
        <a:ext cx="485242" cy="485242"/>
      </dsp:txXfrm>
    </dsp:sp>
    <dsp:sp modelId="{D4053B22-79EE-4313-9B78-063903412C6B}">
      <dsp:nvSpPr>
        <dsp:cNvPr id="0" name=""/>
        <dsp:cNvSpPr/>
      </dsp:nvSpPr>
      <dsp:spPr>
        <a:xfrm rot="3383350">
          <a:off x="2938789" y="3204997"/>
          <a:ext cx="536553" cy="0"/>
        </a:xfrm>
        <a:custGeom>
          <a:avLst/>
          <a:gdLst/>
          <a:ahLst/>
          <a:cxnLst/>
          <a:rect l="0" t="0" r="0" b="0"/>
          <a:pathLst>
            <a:path>
              <a:moveTo>
                <a:pt x="0" y="0"/>
              </a:moveTo>
              <a:lnTo>
                <a:pt x="536553"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D810DE-3B95-4B33-A670-BFC6939FED6C}">
      <dsp:nvSpPr>
        <dsp:cNvPr id="0" name=""/>
        <dsp:cNvSpPr/>
      </dsp:nvSpPr>
      <dsp:spPr>
        <a:xfrm>
          <a:off x="3265410" y="3428423"/>
          <a:ext cx="537742" cy="53774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t" anchorCtr="0">
          <a:noAutofit/>
        </a:bodyPr>
        <a:lstStyle/>
        <a:p>
          <a:pPr lvl="0" algn="l" defTabSz="311150">
            <a:lnSpc>
              <a:spcPct val="90000"/>
            </a:lnSpc>
            <a:spcBef>
              <a:spcPct val="0"/>
            </a:spcBef>
            <a:spcAft>
              <a:spcPct val="35000"/>
            </a:spcAft>
          </a:pPr>
          <a:r>
            <a:rPr lang="fr-FR" sz="700" kern="1200"/>
            <a:t>modules</a:t>
          </a:r>
        </a:p>
        <a:p>
          <a:pPr marL="57150" lvl="1" indent="-57150" algn="l" defTabSz="222250">
            <a:lnSpc>
              <a:spcPct val="90000"/>
            </a:lnSpc>
            <a:spcBef>
              <a:spcPct val="0"/>
            </a:spcBef>
            <a:spcAft>
              <a:spcPct val="15000"/>
            </a:spcAft>
            <a:buChar char="••"/>
          </a:pPr>
          <a:r>
            <a:rPr lang="fr-FR" sz="500" kern="1200"/>
            <a:t>sensors</a:t>
          </a:r>
        </a:p>
        <a:p>
          <a:pPr marL="57150" lvl="1" indent="-57150" algn="l" defTabSz="222250">
            <a:lnSpc>
              <a:spcPct val="90000"/>
            </a:lnSpc>
            <a:spcBef>
              <a:spcPct val="0"/>
            </a:spcBef>
            <a:spcAft>
              <a:spcPct val="15000"/>
            </a:spcAft>
            <a:buChar char="••"/>
          </a:pPr>
          <a:r>
            <a:rPr lang="fr-FR" sz="500" kern="1200"/>
            <a:t>chips</a:t>
          </a:r>
        </a:p>
        <a:p>
          <a:pPr marL="57150" lvl="1" indent="-57150" algn="l" defTabSz="222250">
            <a:lnSpc>
              <a:spcPct val="90000"/>
            </a:lnSpc>
            <a:spcBef>
              <a:spcPct val="0"/>
            </a:spcBef>
            <a:spcAft>
              <a:spcPct val="15000"/>
            </a:spcAft>
            <a:buChar char="••"/>
          </a:pPr>
          <a:r>
            <a:rPr lang="fr-FR" sz="500" kern="1200"/>
            <a:t>ad. components</a:t>
          </a:r>
        </a:p>
      </dsp:txBody>
      <dsp:txXfrm>
        <a:off x="3291660" y="3454673"/>
        <a:ext cx="485242" cy="485242"/>
      </dsp:txXfrm>
    </dsp:sp>
    <dsp:sp modelId="{18830A70-C8AD-4233-BCA5-CF24684E53A9}">
      <dsp:nvSpPr>
        <dsp:cNvPr id="0" name=""/>
        <dsp:cNvSpPr/>
      </dsp:nvSpPr>
      <dsp:spPr>
        <a:xfrm>
          <a:off x="1176485" y="0"/>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fr-FR" sz="1400" kern="1200"/>
            <a:t>Hcal</a:t>
          </a:r>
        </a:p>
      </dsp:txBody>
      <dsp:txXfrm>
        <a:off x="1203914" y="27429"/>
        <a:ext cx="507027" cy="507027"/>
      </dsp:txXfrm>
    </dsp:sp>
    <dsp:sp modelId="{66C97174-53C2-43EE-A296-D10F542FCE80}">
      <dsp:nvSpPr>
        <dsp:cNvPr id="0" name=""/>
        <dsp:cNvSpPr/>
      </dsp:nvSpPr>
      <dsp:spPr>
        <a:xfrm rot="13411080">
          <a:off x="1659099" y="516075"/>
          <a:ext cx="91900" cy="0"/>
        </a:xfrm>
        <a:custGeom>
          <a:avLst/>
          <a:gdLst/>
          <a:ahLst/>
          <a:cxnLst/>
          <a:rect l="0" t="0" r="0" b="0"/>
          <a:pathLst>
            <a:path>
              <a:moveTo>
                <a:pt x="0" y="0"/>
              </a:moveTo>
              <a:lnTo>
                <a:pt x="91900"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B0F77E-993D-4CFC-856F-663BC72F01D4}">
      <dsp:nvSpPr>
        <dsp:cNvPr id="0" name=""/>
        <dsp:cNvSpPr/>
      </dsp:nvSpPr>
      <dsp:spPr>
        <a:xfrm>
          <a:off x="1671728" y="470264"/>
          <a:ext cx="561885" cy="561885"/>
        </a:xfrm>
        <a:prstGeom prst="ellipse">
          <a:avLst/>
        </a:prstGeom>
        <a:solidFill>
          <a:schemeClr val="accent2">
            <a:lumMod val="40000"/>
            <a:lumOff val="6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fr-FR" sz="700" kern="1200">
              <a:solidFill>
                <a:sysClr val="windowText" lastClr="000000"/>
              </a:solidFill>
            </a:rPr>
            <a:t>fastening plates</a:t>
          </a:r>
        </a:p>
      </dsp:txBody>
      <dsp:txXfrm>
        <a:off x="1754014" y="552550"/>
        <a:ext cx="397313" cy="397313"/>
      </dsp:txXfrm>
    </dsp:sp>
    <dsp:sp modelId="{C48B14CA-DE8D-40FC-B8CC-C1B562CF6038}">
      <dsp:nvSpPr>
        <dsp:cNvPr id="0" name=""/>
        <dsp:cNvSpPr/>
      </dsp:nvSpPr>
      <dsp:spPr>
        <a:xfrm>
          <a:off x="1345026" y="2422872"/>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fr-FR" sz="800" kern="1200"/>
            <a:t>Outer cage</a:t>
          </a:r>
        </a:p>
      </dsp:txBody>
      <dsp:txXfrm>
        <a:off x="1372455" y="2450301"/>
        <a:ext cx="507027" cy="507027"/>
      </dsp:txXfrm>
    </dsp:sp>
    <dsp:sp modelId="{6A302900-DF54-4A90-B817-43D01C9D5CAA}">
      <dsp:nvSpPr>
        <dsp:cNvPr id="0" name=""/>
        <dsp:cNvSpPr/>
      </dsp:nvSpPr>
      <dsp:spPr>
        <a:xfrm>
          <a:off x="452313" y="2405845"/>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355600">
            <a:lnSpc>
              <a:spcPct val="90000"/>
            </a:lnSpc>
            <a:spcBef>
              <a:spcPct val="0"/>
            </a:spcBef>
            <a:spcAft>
              <a:spcPct val="35000"/>
            </a:spcAft>
          </a:pPr>
          <a:r>
            <a:rPr lang="fr-FR" sz="800" kern="1200"/>
            <a:t>Inner cage</a:t>
          </a:r>
        </a:p>
      </dsp:txBody>
      <dsp:txXfrm>
        <a:off x="479742" y="2433274"/>
        <a:ext cx="507027" cy="507027"/>
      </dsp:txXfrm>
    </dsp:sp>
    <dsp:sp modelId="{ED4658A5-9A11-4EB3-A2F8-3D9E042C3DF1}">
      <dsp:nvSpPr>
        <dsp:cNvPr id="0" name=""/>
        <dsp:cNvSpPr/>
      </dsp:nvSpPr>
      <dsp:spPr>
        <a:xfrm rot="6642636">
          <a:off x="355841" y="3155129"/>
          <a:ext cx="400689" cy="0"/>
        </a:xfrm>
        <a:custGeom>
          <a:avLst/>
          <a:gdLst/>
          <a:ahLst/>
          <a:cxnLst/>
          <a:rect l="0" t="0" r="0" b="0"/>
          <a:pathLst>
            <a:path>
              <a:moveTo>
                <a:pt x="0" y="0"/>
              </a:moveTo>
              <a:lnTo>
                <a:pt x="400689" y="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7D6077-28A2-4B72-9E2F-B2DB0522BFFE}">
      <dsp:nvSpPr>
        <dsp:cNvPr id="0" name=""/>
        <dsp:cNvSpPr/>
      </dsp:nvSpPr>
      <dsp:spPr>
        <a:xfrm>
          <a:off x="98172" y="3342527"/>
          <a:ext cx="561885" cy="5618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311150">
            <a:lnSpc>
              <a:spcPct val="90000"/>
            </a:lnSpc>
            <a:spcBef>
              <a:spcPct val="0"/>
            </a:spcBef>
            <a:spcAft>
              <a:spcPct val="35000"/>
            </a:spcAft>
          </a:pPr>
          <a:r>
            <a:rPr lang="fr-FR" sz="700" kern="1200"/>
            <a:t>laser syst</a:t>
          </a:r>
        </a:p>
      </dsp:txBody>
      <dsp:txXfrm>
        <a:off x="125601" y="3369956"/>
        <a:ext cx="507027" cy="507027"/>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6C0D76-7F47-41B6-8BED-C5BAF6393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3149</TotalTime>
  <Pages>3</Pages>
  <Words>619</Words>
  <Characters>3410</Characters>
  <Application>Microsoft Office Word</Application>
  <DocSecurity>0</DocSecurity>
  <Lines>28</Lines>
  <Paragraphs>8</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4021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dc:creator>
  <cp:keywords/>
  <dc:description/>
  <cp:lastModifiedBy>Henri</cp:lastModifiedBy>
  <cp:revision>11</cp:revision>
  <dcterms:created xsi:type="dcterms:W3CDTF">2019-01-04T13:33:00Z</dcterms:created>
  <dcterms:modified xsi:type="dcterms:W3CDTF">2019-01-06T18:50:00Z</dcterms:modified>
</cp:coreProperties>
</file>