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tiff" ContentType="image/tiff"/>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sdt>
      <w:sdtPr>
        <w:id w:val="-1225758884"/>
        <w:docPartObj>
          <w:docPartGallery w:val="Cover Pages"/>
          <w:docPartUnique/>
        </w:docPartObj>
      </w:sdtPr>
      <w:sdtEndPr>
        <w:rPr>
          <w:lang w:val="ja-JP"/>
        </w:rPr>
      </w:sdtEndPr>
      <w:sdtContent>
        <w:p w14:paraId="14A93810" w14:textId="2C2D8C4A" w:rsidR="00E51E66" w:rsidRDefault="00C43047" w:rsidP="001E64D1">
          <w:pPr>
            <w:wordWrap w:val="0"/>
            <w:jc w:val="right"/>
            <w:rPr>
              <w:color w:val="0070C0"/>
            </w:rPr>
          </w:pPr>
          <w:r w:rsidRPr="00B50D66">
            <w:rPr>
              <w:color w:val="0070C0"/>
            </w:rPr>
            <w:t>Ver-</w:t>
          </w:r>
          <w:r w:rsidR="001E64D1">
            <w:rPr>
              <w:color w:val="0070C0"/>
            </w:rPr>
            <w:t>4</w:t>
          </w:r>
          <w:r w:rsidRPr="00B50D66">
            <w:rPr>
              <w:color w:val="0070C0"/>
            </w:rPr>
            <w:t>: 202</w:t>
          </w:r>
          <w:r w:rsidR="00566BAF">
            <w:rPr>
              <w:color w:val="0070C0"/>
            </w:rPr>
            <w:t>1</w:t>
          </w:r>
          <w:r w:rsidRPr="00B50D66">
            <w:rPr>
              <w:color w:val="0070C0"/>
            </w:rPr>
            <w:t>/</w:t>
          </w:r>
          <w:r w:rsidR="001E64D1">
            <w:rPr>
              <w:color w:val="0070C0"/>
            </w:rPr>
            <w:t>Feb.</w:t>
          </w:r>
          <w:r w:rsidRPr="00B50D66">
            <w:rPr>
              <w:color w:val="0070C0"/>
            </w:rPr>
            <w:t>/</w:t>
          </w:r>
          <w:r w:rsidR="001E0AE4">
            <w:rPr>
              <w:color w:val="0070C0"/>
            </w:rPr>
            <w:t>1</w:t>
          </w:r>
          <w:r w:rsidR="00E92FFF">
            <w:rPr>
              <w:rFonts w:hint="eastAsia"/>
              <w:color w:val="0070C0"/>
            </w:rPr>
            <w:t>1</w:t>
          </w:r>
        </w:p>
        <w:p w14:paraId="6A6BC5D3" w14:textId="1086A7E7" w:rsidR="00825AFB" w:rsidRPr="00B50D66" w:rsidRDefault="00825AFB" w:rsidP="00825AFB">
          <w:pPr>
            <w:wordWrap w:val="0"/>
            <w:jc w:val="right"/>
            <w:rPr>
              <w:color w:val="0070C0"/>
            </w:rPr>
          </w:pPr>
          <w:r>
            <w:rPr>
              <w:rFonts w:hint="eastAsia"/>
              <w:color w:val="0070C0"/>
            </w:rPr>
            <w:t>U</w:t>
          </w:r>
          <w:r>
            <w:rPr>
              <w:color w:val="0070C0"/>
            </w:rPr>
            <w:t>pdate: 2021/3/</w:t>
          </w:r>
          <w:r w:rsidR="009A668D">
            <w:rPr>
              <w:color w:val="0070C0"/>
            </w:rPr>
            <w:t>25-yy-ay</w:t>
          </w:r>
        </w:p>
        <w:p w14:paraId="2EC74765" w14:textId="0AEC8074" w:rsidR="00E51E66" w:rsidRDefault="00E51E66">
          <w:pPr>
            <w:widowControl/>
            <w:jc w:val="left"/>
            <w:rPr>
              <w:rFonts w:asciiTheme="majorHAnsi" w:eastAsiaTheme="majorEastAsia" w:hAnsiTheme="majorHAnsi" w:cstheme="majorBidi"/>
              <w:color w:val="2F5496" w:themeColor="accent1" w:themeShade="BF"/>
              <w:kern w:val="0"/>
              <w:sz w:val="32"/>
              <w:szCs w:val="32"/>
              <w:lang w:val="ja-JP"/>
            </w:rPr>
          </w:pPr>
          <w:r>
            <w:rPr>
              <w:noProof/>
            </w:rPr>
            <mc:AlternateContent>
              <mc:Choice Requires="wps">
                <w:drawing>
                  <wp:anchor distT="0" distB="0" distL="182880" distR="182880" simplePos="0" relativeHeight="251695104" behindDoc="0" locked="0" layoutInCell="1" allowOverlap="1" wp14:anchorId="1EEEB97E" wp14:editId="319D0753">
                    <wp:simplePos x="0" y="0"/>
                    <wp:positionH relativeFrom="margin">
                      <wp:posOffset>73660</wp:posOffset>
                    </wp:positionH>
                    <wp:positionV relativeFrom="page">
                      <wp:posOffset>3375660</wp:posOffset>
                    </wp:positionV>
                    <wp:extent cx="6294120" cy="3017520"/>
                    <wp:effectExtent l="0" t="0" r="11430" b="11430"/>
                    <wp:wrapSquare wrapText="bothSides"/>
                    <wp:docPr id="131" name="テキスト ボックス 131"/>
                    <wp:cNvGraphicFramePr/>
                    <a:graphic xmlns:a="http://schemas.openxmlformats.org/drawingml/2006/main">
                      <a:graphicData uri="http://schemas.microsoft.com/office/word/2010/wordprocessingShape">
                        <wps:wsp>
                          <wps:cNvSpPr txBox="1"/>
                          <wps:spPr>
                            <a:xfrm>
                              <a:off x="0" y="0"/>
                              <a:ext cx="6294120" cy="301752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E0AB1BA" w14:textId="4529890B" w:rsidR="000E2A7D" w:rsidRPr="00E51E66" w:rsidRDefault="000E2A7D" w:rsidP="00E51E66">
                                <w:pPr>
                                  <w:pStyle w:val="af5"/>
                                  <w:spacing w:before="40" w:after="560" w:line="216" w:lineRule="auto"/>
                                  <w:jc w:val="center"/>
                                  <w:rPr>
                                    <w:color w:val="4472C4" w:themeColor="accent1"/>
                                    <w:sz w:val="160"/>
                                    <w:szCs w:val="160"/>
                                  </w:rPr>
                                </w:pPr>
                                <w:r w:rsidRPr="00E51E66">
                                  <w:rPr>
                                    <w:rFonts w:ascii="Times New Roman" w:eastAsia="ＭＳ Ｐゴシック" w:hAnsi="Times New Roman" w:cs="Times New Roman"/>
                                    <w:b/>
                                    <w:bCs/>
                                    <w:sz w:val="44"/>
                                    <w:szCs w:val="44"/>
                                  </w:rPr>
                                  <w:t>Technical Preparation and Work Packages (WPs) during ILC Pre-lab</w:t>
                                </w:r>
                              </w:p>
                              <w:p w14:paraId="005E6D20" w14:textId="77777777" w:rsidR="000E2A7D" w:rsidRDefault="000E2A7D" w:rsidP="00E51E66">
                                <w:pPr>
                                  <w:pStyle w:val="af5"/>
                                  <w:spacing w:before="80" w:after="40"/>
                                  <w:jc w:val="center"/>
                                  <w:rPr>
                                    <w:caps/>
                                    <w:color w:val="1F4E79" w:themeColor="accent5" w:themeShade="80"/>
                                    <w:sz w:val="28"/>
                                    <w:szCs w:val="28"/>
                                  </w:rPr>
                                </w:pPr>
                              </w:p>
                              <w:p w14:paraId="5A86CA47" w14:textId="77777777" w:rsidR="000E2A7D" w:rsidRDefault="000E2A7D" w:rsidP="00E51E66">
                                <w:pPr>
                                  <w:pStyle w:val="af5"/>
                                  <w:spacing w:before="80" w:after="40"/>
                                  <w:jc w:val="center"/>
                                  <w:rPr>
                                    <w:caps/>
                                    <w:color w:val="1F4E79" w:themeColor="accent5" w:themeShade="80"/>
                                    <w:sz w:val="28"/>
                                    <w:szCs w:val="28"/>
                                  </w:rPr>
                                </w:pPr>
                              </w:p>
                              <w:p w14:paraId="3BBF20B2" w14:textId="77777777" w:rsidR="000E2A7D" w:rsidRDefault="000E2A7D" w:rsidP="00E51E66">
                                <w:pPr>
                                  <w:pStyle w:val="af5"/>
                                  <w:spacing w:before="80" w:after="40"/>
                                  <w:jc w:val="center"/>
                                  <w:rPr>
                                    <w:caps/>
                                    <w:color w:val="1F4E79" w:themeColor="accent5" w:themeShade="80"/>
                                    <w:sz w:val="28"/>
                                    <w:szCs w:val="28"/>
                                  </w:rPr>
                                </w:pPr>
                              </w:p>
                              <w:p w14:paraId="1E084079" w14:textId="000ADCA4" w:rsidR="000E2A7D" w:rsidRDefault="000E2A7D" w:rsidP="00E51E66">
                                <w:pPr>
                                  <w:pStyle w:val="af5"/>
                                  <w:spacing w:before="80" w:after="40"/>
                                  <w:jc w:val="center"/>
                                  <w:rPr>
                                    <w:caps/>
                                    <w:color w:val="5B9BD5" w:themeColor="accent5"/>
                                    <w:sz w:val="24"/>
                                    <w:szCs w:val="24"/>
                                  </w:rPr>
                                </w:pPr>
                                <w:r>
                                  <w:rPr>
                                    <w:caps/>
                                    <w:color w:val="1F4E79" w:themeColor="accent5" w:themeShade="80"/>
                                    <w:sz w:val="28"/>
                                    <w:szCs w:val="28"/>
                                  </w:rPr>
                                  <w:t>IDT-WG2</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1EEEB97E" id="_x0000_t202" coordsize="21600,21600" o:spt="202" path="m,l,21600r21600,l21600,xe">
                    <v:stroke joinstyle="miter"/>
                    <v:path gradientshapeok="t" o:connecttype="rect"/>
                  </v:shapetype>
                  <v:shape id="テキスト ボックス 131" o:spid="_x0000_s1026" type="#_x0000_t202" style="position:absolute;margin-left:5.8pt;margin-top:265.8pt;width:495.6pt;height:237.6pt;z-index:251695104;visibility:visible;mso-wrap-style:square;mso-width-percent:0;mso-height-percent:0;mso-wrap-distance-left:14.4pt;mso-wrap-distance-top:0;mso-wrap-distance-right:14.4pt;mso-wrap-distance-bottom:0;mso-position-horizontal:absolute;mso-position-horizontal-relative:margin;mso-position-vertical:absolute;mso-position-vertical-relative:page;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" filled="f" stroked="f" strokeweight=".5pt">
                    <v:textbox inset="0,0,0,0">
                      <w:txbxContent>
                        <w:p w14:paraId="2E0AB1BA" w14:textId="4529890B" w:rsidR="000E2A7D" w:rsidRPr="00E51E66" w:rsidRDefault="000E2A7D" w:rsidP="00E51E66">
                          <w:pPr>
                            <w:pStyle w:val="af5"/>
                            <w:spacing w:before="40" w:after="560" w:line="216" w:lineRule="auto"/>
                            <w:jc w:val="center"/>
                            <w:rPr>
                              <w:color w:val="4472C4" w:themeColor="accent1"/>
                              <w:sz w:val="160"/>
                              <w:szCs w:val="160"/>
                            </w:rPr>
                          </w:pPr>
                          <w:r w:rsidRPr="00E51E66">
                            <w:rPr>
                              <w:rFonts w:ascii="Times New Roman" w:eastAsia="ＭＳ Ｐゴシック" w:hAnsi="Times New Roman" w:cs="Times New Roman"/>
                              <w:b/>
                              <w:bCs/>
                              <w:sz w:val="44"/>
                              <w:szCs w:val="44"/>
                            </w:rPr>
                            <w:t>Technical Preparation and Work Packages (WPs) during ILC Pre-lab</w:t>
                          </w:r>
                        </w:p>
                        <w:p w14:paraId="005E6D20" w14:textId="77777777" w:rsidR="000E2A7D" w:rsidRDefault="000E2A7D" w:rsidP="00E51E66">
                          <w:pPr>
                            <w:pStyle w:val="af5"/>
                            <w:spacing w:before="80" w:after="40"/>
                            <w:jc w:val="center"/>
                            <w:rPr>
                              <w:caps/>
                              <w:color w:val="1F4E79" w:themeColor="accent5" w:themeShade="80"/>
                              <w:sz w:val="28"/>
                              <w:szCs w:val="28"/>
                            </w:rPr>
                          </w:pPr>
                        </w:p>
                        <w:p w14:paraId="5A86CA47" w14:textId="77777777" w:rsidR="000E2A7D" w:rsidRDefault="000E2A7D" w:rsidP="00E51E66">
                          <w:pPr>
                            <w:pStyle w:val="af5"/>
                            <w:spacing w:before="80" w:after="40"/>
                            <w:jc w:val="center"/>
                            <w:rPr>
                              <w:caps/>
                              <w:color w:val="1F4E79" w:themeColor="accent5" w:themeShade="80"/>
                              <w:sz w:val="28"/>
                              <w:szCs w:val="28"/>
                            </w:rPr>
                          </w:pPr>
                        </w:p>
                        <w:p w14:paraId="3BBF20B2" w14:textId="77777777" w:rsidR="000E2A7D" w:rsidRDefault="000E2A7D" w:rsidP="00E51E66">
                          <w:pPr>
                            <w:pStyle w:val="af5"/>
                            <w:spacing w:before="80" w:after="40"/>
                            <w:jc w:val="center"/>
                            <w:rPr>
                              <w:caps/>
                              <w:color w:val="1F4E79" w:themeColor="accent5" w:themeShade="80"/>
                              <w:sz w:val="28"/>
                              <w:szCs w:val="28"/>
                            </w:rPr>
                          </w:pPr>
                        </w:p>
                        <w:p w14:paraId="1E084079" w14:textId="000ADCA4" w:rsidR="000E2A7D" w:rsidRDefault="000E2A7D" w:rsidP="00E51E66">
                          <w:pPr>
                            <w:pStyle w:val="af5"/>
                            <w:spacing w:before="80" w:after="40"/>
                            <w:jc w:val="center"/>
                            <w:rPr>
                              <w:caps/>
                              <w:color w:val="5B9BD5" w:themeColor="accent5"/>
                              <w:sz w:val="24"/>
                              <w:szCs w:val="24"/>
                            </w:rPr>
                          </w:pPr>
                          <w:r>
                            <w:rPr>
                              <w:caps/>
                              <w:color w:val="1F4E79" w:themeColor="accent5" w:themeShade="80"/>
                              <w:sz w:val="28"/>
                              <w:szCs w:val="28"/>
                            </w:rPr>
                            <w:t>IDT-WG2</w:t>
                          </w:r>
                        </w:p>
                      </w:txbxContent>
                    </v:textbox>
                    <w10:wrap type="square" anchorx="margin" anchory="page"/>
                  </v:shape>
                </w:pict>
              </mc:Fallback>
            </mc:AlternateContent>
          </w:r>
          <w:r w:rsidRPr="009A668D">
            <w:br w:type="page"/>
          </w:r>
        </w:p>
      </w:sdtContent>
    </w:sdt>
    <w:sdt>
      <w:sdtPr>
        <w:rPr>
          <w:rFonts w:asciiTheme="minorHAnsi" w:eastAsiaTheme="minorEastAsia" w:hAnsiTheme="minorHAnsi" w:cstheme="minorBidi"/>
          <w:color w:val="auto"/>
          <w:kern w:val="2"/>
          <w:sz w:val="21"/>
          <w:szCs w:val="22"/>
          <w:lang w:val="ja-JP"/>
        </w:rPr>
        <w:id w:val="-1396657496"/>
        <w:docPartObj>
          <w:docPartGallery w:val="Table of Contents"/>
          <w:docPartUnique/>
        </w:docPartObj>
      </w:sdtPr>
      <w:sdtEndPr>
        <w:rPr>
          <w:b/>
          <w:bCs/>
        </w:rPr>
      </w:sdtEndPr>
      <w:sdtContent>
        <w:p w14:paraId="75D125E6" w14:textId="25FB2500" w:rsidR="00E51E66" w:rsidRDefault="00E51E66">
          <w:pPr>
            <w:pStyle w:val="af4"/>
          </w:pPr>
          <w:r>
            <w:rPr>
              <w:lang w:val="ja-JP"/>
            </w:rPr>
            <w:t>Contents</w:t>
          </w:r>
        </w:p>
        <w:p w14:paraId="71B5DF9B" w14:textId="01D5CB89" w:rsidR="00AA5510" w:rsidRDefault="00E51E66">
          <w:pPr>
            <w:pStyle w:val="11"/>
            <w:tabs>
              <w:tab w:val="right" w:leader="dot" w:pos="9736"/>
            </w:tabs>
            <w:rPr>
              <w:noProof/>
            </w:rPr>
          </w:pPr>
          <w:r>
            <w:fldChar w:fldCharType="begin"/>
          </w:r>
          <w:r>
            <w:instrText xml:space="preserve"> TOC \o "1-3" \h \z \u </w:instrText>
          </w:r>
          <w:r>
            <w:fldChar w:fldCharType="separate"/>
          </w:r>
          <w:hyperlink w:anchor="_Toc66867621" w:history="1">
            <w:r w:rsidR="00AA5510" w:rsidRPr="006B406E">
              <w:rPr>
                <w:rStyle w:val="af3"/>
                <w:noProof/>
              </w:rPr>
              <w:t>Executive summary</w:t>
            </w:r>
            <w:r w:rsidR="00AA5510">
              <w:rPr>
                <w:noProof/>
                <w:webHidden/>
              </w:rPr>
              <w:tab/>
            </w:r>
            <w:r w:rsidR="00AA5510">
              <w:rPr>
                <w:noProof/>
                <w:webHidden/>
              </w:rPr>
              <w:fldChar w:fldCharType="begin"/>
            </w:r>
            <w:r w:rsidR="00AA5510">
              <w:rPr>
                <w:noProof/>
                <w:webHidden/>
              </w:rPr>
              <w:instrText xml:space="preserve"> PAGEREF _Toc66867621 \h </w:instrText>
            </w:r>
            <w:r w:rsidR="00AA5510">
              <w:rPr>
                <w:noProof/>
                <w:webHidden/>
              </w:rPr>
            </w:r>
            <w:r w:rsidR="00AA5510">
              <w:rPr>
                <w:noProof/>
                <w:webHidden/>
              </w:rPr>
              <w:fldChar w:fldCharType="separate"/>
            </w:r>
            <w:r w:rsidR="00AA5510">
              <w:rPr>
                <w:noProof/>
                <w:webHidden/>
              </w:rPr>
              <w:t>1</w:t>
            </w:r>
            <w:r w:rsidR="00AA5510">
              <w:rPr>
                <w:noProof/>
                <w:webHidden/>
              </w:rPr>
              <w:fldChar w:fldCharType="end"/>
            </w:r>
          </w:hyperlink>
        </w:p>
        <w:p w14:paraId="695025D5" w14:textId="150934D5" w:rsidR="00AA5510" w:rsidRDefault="00805B65">
          <w:pPr>
            <w:pStyle w:val="31"/>
            <w:tabs>
              <w:tab w:val="right" w:leader="dot" w:pos="9736"/>
            </w:tabs>
            <w:rPr>
              <w:noProof/>
            </w:rPr>
          </w:pPr>
          <w:hyperlink w:anchor="_Toc66867622" w:history="1">
            <w:r w:rsidR="00AA5510" w:rsidRPr="006B406E">
              <w:rPr>
                <w:rStyle w:val="af3"/>
                <w:noProof/>
              </w:rPr>
              <w:t>Timeline (example of SRF and positron):</w:t>
            </w:r>
            <w:r w:rsidR="00AA5510">
              <w:rPr>
                <w:noProof/>
                <w:webHidden/>
              </w:rPr>
              <w:tab/>
            </w:r>
            <w:r w:rsidR="00AA5510">
              <w:rPr>
                <w:noProof/>
                <w:webHidden/>
              </w:rPr>
              <w:fldChar w:fldCharType="begin"/>
            </w:r>
            <w:r w:rsidR="00AA5510">
              <w:rPr>
                <w:noProof/>
                <w:webHidden/>
              </w:rPr>
              <w:instrText xml:space="preserve"> PAGEREF _Toc66867622 \h </w:instrText>
            </w:r>
            <w:r w:rsidR="00AA5510">
              <w:rPr>
                <w:noProof/>
                <w:webHidden/>
              </w:rPr>
            </w:r>
            <w:r w:rsidR="00AA5510">
              <w:rPr>
                <w:noProof/>
                <w:webHidden/>
              </w:rPr>
              <w:fldChar w:fldCharType="separate"/>
            </w:r>
            <w:r w:rsidR="00AA5510">
              <w:rPr>
                <w:noProof/>
                <w:webHidden/>
              </w:rPr>
              <w:t>3</w:t>
            </w:r>
            <w:r w:rsidR="00AA5510">
              <w:rPr>
                <w:noProof/>
                <w:webHidden/>
              </w:rPr>
              <w:fldChar w:fldCharType="end"/>
            </w:r>
          </w:hyperlink>
        </w:p>
        <w:p w14:paraId="42C84534" w14:textId="19D12492" w:rsidR="00AA5510" w:rsidRDefault="00805B65">
          <w:pPr>
            <w:pStyle w:val="11"/>
            <w:tabs>
              <w:tab w:val="right" w:leader="dot" w:pos="9736"/>
            </w:tabs>
            <w:rPr>
              <w:noProof/>
            </w:rPr>
          </w:pPr>
          <w:hyperlink w:anchor="_Toc66867623" w:history="1">
            <w:r w:rsidR="00AA5510" w:rsidRPr="006B406E">
              <w:rPr>
                <w:rStyle w:val="af3"/>
                <w:noProof/>
              </w:rPr>
              <w:t>Area System 1: ML and SRF</w:t>
            </w:r>
            <w:r w:rsidR="00AA5510">
              <w:rPr>
                <w:noProof/>
                <w:webHidden/>
              </w:rPr>
              <w:tab/>
            </w:r>
            <w:r w:rsidR="00AA5510">
              <w:rPr>
                <w:noProof/>
                <w:webHidden/>
              </w:rPr>
              <w:fldChar w:fldCharType="begin"/>
            </w:r>
            <w:r w:rsidR="00AA5510">
              <w:rPr>
                <w:noProof/>
                <w:webHidden/>
              </w:rPr>
              <w:instrText xml:space="preserve"> PAGEREF _Toc66867623 \h </w:instrText>
            </w:r>
            <w:r w:rsidR="00AA5510">
              <w:rPr>
                <w:noProof/>
                <w:webHidden/>
              </w:rPr>
            </w:r>
            <w:r w:rsidR="00AA5510">
              <w:rPr>
                <w:noProof/>
                <w:webHidden/>
              </w:rPr>
              <w:fldChar w:fldCharType="separate"/>
            </w:r>
            <w:r w:rsidR="00AA5510">
              <w:rPr>
                <w:noProof/>
                <w:webHidden/>
              </w:rPr>
              <w:t>5</w:t>
            </w:r>
            <w:r w:rsidR="00AA5510">
              <w:rPr>
                <w:noProof/>
                <w:webHidden/>
              </w:rPr>
              <w:fldChar w:fldCharType="end"/>
            </w:r>
          </w:hyperlink>
        </w:p>
        <w:p w14:paraId="1813BA27" w14:textId="0A367CD8" w:rsidR="00AA5510" w:rsidRDefault="00805B65">
          <w:pPr>
            <w:pStyle w:val="31"/>
            <w:tabs>
              <w:tab w:val="right" w:leader="dot" w:pos="9736"/>
            </w:tabs>
            <w:rPr>
              <w:noProof/>
            </w:rPr>
          </w:pPr>
          <w:hyperlink w:anchor="_Toc66867624" w:history="1">
            <w:r w:rsidR="00AA5510" w:rsidRPr="006B406E">
              <w:rPr>
                <w:rStyle w:val="af3"/>
                <w:noProof/>
              </w:rPr>
              <w:t>Overview:</w:t>
            </w:r>
            <w:r w:rsidR="00AA5510">
              <w:rPr>
                <w:noProof/>
                <w:webHidden/>
              </w:rPr>
              <w:tab/>
            </w:r>
            <w:r w:rsidR="00AA5510">
              <w:rPr>
                <w:noProof/>
                <w:webHidden/>
              </w:rPr>
              <w:fldChar w:fldCharType="begin"/>
            </w:r>
            <w:r w:rsidR="00AA5510">
              <w:rPr>
                <w:noProof/>
                <w:webHidden/>
              </w:rPr>
              <w:instrText xml:space="preserve"> PAGEREF _Toc66867624 \h </w:instrText>
            </w:r>
            <w:r w:rsidR="00AA5510">
              <w:rPr>
                <w:noProof/>
                <w:webHidden/>
              </w:rPr>
            </w:r>
            <w:r w:rsidR="00AA5510">
              <w:rPr>
                <w:noProof/>
                <w:webHidden/>
              </w:rPr>
              <w:fldChar w:fldCharType="separate"/>
            </w:r>
            <w:r w:rsidR="00AA5510">
              <w:rPr>
                <w:noProof/>
                <w:webHidden/>
              </w:rPr>
              <w:t>5</w:t>
            </w:r>
            <w:r w:rsidR="00AA5510">
              <w:rPr>
                <w:noProof/>
                <w:webHidden/>
              </w:rPr>
              <w:fldChar w:fldCharType="end"/>
            </w:r>
          </w:hyperlink>
        </w:p>
        <w:p w14:paraId="47D930FA" w14:textId="2C1A0E93" w:rsidR="00AA5510" w:rsidRDefault="00805B65">
          <w:pPr>
            <w:pStyle w:val="31"/>
            <w:tabs>
              <w:tab w:val="right" w:leader="dot" w:pos="9736"/>
            </w:tabs>
            <w:rPr>
              <w:noProof/>
            </w:rPr>
          </w:pPr>
          <w:hyperlink w:anchor="_Toc66867625" w:history="1">
            <w:r w:rsidR="00AA5510" w:rsidRPr="006B406E">
              <w:rPr>
                <w:rStyle w:val="af3"/>
                <w:noProof/>
              </w:rPr>
              <w:t>Area System ML-SRF: Work packages (WPs)</w:t>
            </w:r>
            <w:r w:rsidR="00AA5510">
              <w:rPr>
                <w:noProof/>
                <w:webHidden/>
              </w:rPr>
              <w:tab/>
            </w:r>
            <w:r w:rsidR="00AA5510">
              <w:rPr>
                <w:noProof/>
                <w:webHidden/>
              </w:rPr>
              <w:fldChar w:fldCharType="begin"/>
            </w:r>
            <w:r w:rsidR="00AA5510">
              <w:rPr>
                <w:noProof/>
                <w:webHidden/>
              </w:rPr>
              <w:instrText xml:space="preserve"> PAGEREF _Toc66867625 \h </w:instrText>
            </w:r>
            <w:r w:rsidR="00AA5510">
              <w:rPr>
                <w:noProof/>
                <w:webHidden/>
              </w:rPr>
            </w:r>
            <w:r w:rsidR="00AA5510">
              <w:rPr>
                <w:noProof/>
                <w:webHidden/>
              </w:rPr>
              <w:fldChar w:fldCharType="separate"/>
            </w:r>
            <w:r w:rsidR="00AA5510">
              <w:rPr>
                <w:noProof/>
                <w:webHidden/>
              </w:rPr>
              <w:t>6</w:t>
            </w:r>
            <w:r w:rsidR="00AA5510">
              <w:rPr>
                <w:noProof/>
                <w:webHidden/>
              </w:rPr>
              <w:fldChar w:fldCharType="end"/>
            </w:r>
          </w:hyperlink>
        </w:p>
        <w:p w14:paraId="7238B33F" w14:textId="06B841FE" w:rsidR="00AA5510" w:rsidRDefault="00805B65">
          <w:pPr>
            <w:pStyle w:val="21"/>
            <w:tabs>
              <w:tab w:val="right" w:leader="dot" w:pos="9736"/>
            </w:tabs>
            <w:rPr>
              <w:noProof/>
            </w:rPr>
          </w:pPr>
          <w:hyperlink w:anchor="_Toc66867626" w:history="1">
            <w:r w:rsidR="00AA5510" w:rsidRPr="006B406E">
              <w:rPr>
                <w:rStyle w:val="af3"/>
                <w:noProof/>
              </w:rPr>
              <w:t>WP-1: Cavity Industrial-Production Readiness</w:t>
            </w:r>
            <w:r w:rsidR="00AA5510">
              <w:rPr>
                <w:noProof/>
                <w:webHidden/>
              </w:rPr>
              <w:tab/>
            </w:r>
            <w:r w:rsidR="00AA5510">
              <w:rPr>
                <w:noProof/>
                <w:webHidden/>
              </w:rPr>
              <w:fldChar w:fldCharType="begin"/>
            </w:r>
            <w:r w:rsidR="00AA5510">
              <w:rPr>
                <w:noProof/>
                <w:webHidden/>
              </w:rPr>
              <w:instrText xml:space="preserve"> PAGEREF _Toc66867626 \h </w:instrText>
            </w:r>
            <w:r w:rsidR="00AA5510">
              <w:rPr>
                <w:noProof/>
                <w:webHidden/>
              </w:rPr>
            </w:r>
            <w:r w:rsidR="00AA5510">
              <w:rPr>
                <w:noProof/>
                <w:webHidden/>
              </w:rPr>
              <w:fldChar w:fldCharType="separate"/>
            </w:r>
            <w:r w:rsidR="00AA5510">
              <w:rPr>
                <w:noProof/>
                <w:webHidden/>
              </w:rPr>
              <w:t>7</w:t>
            </w:r>
            <w:r w:rsidR="00AA5510">
              <w:rPr>
                <w:noProof/>
                <w:webHidden/>
              </w:rPr>
              <w:fldChar w:fldCharType="end"/>
            </w:r>
          </w:hyperlink>
        </w:p>
        <w:p w14:paraId="04415C38" w14:textId="469755B1" w:rsidR="00AA5510" w:rsidRDefault="00805B65">
          <w:pPr>
            <w:pStyle w:val="31"/>
            <w:tabs>
              <w:tab w:val="right" w:leader="dot" w:pos="9736"/>
            </w:tabs>
            <w:rPr>
              <w:noProof/>
            </w:rPr>
          </w:pPr>
          <w:hyperlink w:anchor="_Toc66867627" w:history="1">
            <w:r w:rsidR="00AA5510" w:rsidRPr="006B406E">
              <w:rPr>
                <w:rStyle w:val="af3"/>
                <w:noProof/>
              </w:rPr>
              <w:t>Technical Preparations Plan:</w:t>
            </w:r>
            <w:r w:rsidR="00AA5510">
              <w:rPr>
                <w:noProof/>
                <w:webHidden/>
              </w:rPr>
              <w:tab/>
            </w:r>
            <w:r w:rsidR="00AA5510">
              <w:rPr>
                <w:noProof/>
                <w:webHidden/>
              </w:rPr>
              <w:fldChar w:fldCharType="begin"/>
            </w:r>
            <w:r w:rsidR="00AA5510">
              <w:rPr>
                <w:noProof/>
                <w:webHidden/>
              </w:rPr>
              <w:instrText xml:space="preserve"> PAGEREF _Toc66867627 \h </w:instrText>
            </w:r>
            <w:r w:rsidR="00AA5510">
              <w:rPr>
                <w:noProof/>
                <w:webHidden/>
              </w:rPr>
            </w:r>
            <w:r w:rsidR="00AA5510">
              <w:rPr>
                <w:noProof/>
                <w:webHidden/>
              </w:rPr>
              <w:fldChar w:fldCharType="separate"/>
            </w:r>
            <w:r w:rsidR="00AA5510">
              <w:rPr>
                <w:noProof/>
                <w:webHidden/>
              </w:rPr>
              <w:t>7</w:t>
            </w:r>
            <w:r w:rsidR="00AA5510">
              <w:rPr>
                <w:noProof/>
                <w:webHidden/>
              </w:rPr>
              <w:fldChar w:fldCharType="end"/>
            </w:r>
          </w:hyperlink>
        </w:p>
        <w:p w14:paraId="5A7B8C36" w14:textId="00B49422" w:rsidR="00AA5510" w:rsidRDefault="00805B65">
          <w:pPr>
            <w:pStyle w:val="31"/>
            <w:tabs>
              <w:tab w:val="right" w:leader="dot" w:pos="9736"/>
            </w:tabs>
            <w:rPr>
              <w:noProof/>
            </w:rPr>
          </w:pPr>
          <w:hyperlink w:anchor="_Toc66867628" w:history="1">
            <w:r w:rsidR="00AA5510" w:rsidRPr="006B406E">
              <w:rPr>
                <w:rStyle w:val="af3"/>
                <w:noProof/>
              </w:rPr>
              <w:t>Goals of the (9-cell) Cavity Technical Preparation:</w:t>
            </w:r>
            <w:r w:rsidR="00AA5510">
              <w:rPr>
                <w:noProof/>
                <w:webHidden/>
              </w:rPr>
              <w:tab/>
            </w:r>
            <w:r w:rsidR="00AA5510">
              <w:rPr>
                <w:noProof/>
                <w:webHidden/>
              </w:rPr>
              <w:fldChar w:fldCharType="begin"/>
            </w:r>
            <w:r w:rsidR="00AA5510">
              <w:rPr>
                <w:noProof/>
                <w:webHidden/>
              </w:rPr>
              <w:instrText xml:space="preserve"> PAGEREF _Toc66867628 \h </w:instrText>
            </w:r>
            <w:r w:rsidR="00AA5510">
              <w:rPr>
                <w:noProof/>
                <w:webHidden/>
              </w:rPr>
            </w:r>
            <w:r w:rsidR="00AA5510">
              <w:rPr>
                <w:noProof/>
                <w:webHidden/>
              </w:rPr>
              <w:fldChar w:fldCharType="separate"/>
            </w:r>
            <w:r w:rsidR="00AA5510">
              <w:rPr>
                <w:noProof/>
                <w:webHidden/>
              </w:rPr>
              <w:t>7</w:t>
            </w:r>
            <w:r w:rsidR="00AA5510">
              <w:rPr>
                <w:noProof/>
                <w:webHidden/>
              </w:rPr>
              <w:fldChar w:fldCharType="end"/>
            </w:r>
          </w:hyperlink>
        </w:p>
        <w:p w14:paraId="50BED27A" w14:textId="2C515D9A" w:rsidR="00AA5510" w:rsidRDefault="00805B65">
          <w:pPr>
            <w:pStyle w:val="31"/>
            <w:tabs>
              <w:tab w:val="right" w:leader="dot" w:pos="9736"/>
            </w:tabs>
            <w:rPr>
              <w:noProof/>
            </w:rPr>
          </w:pPr>
          <w:hyperlink w:anchor="_Toc66867629" w:history="1">
            <w:r w:rsidR="00AA5510" w:rsidRPr="006B406E">
              <w:rPr>
                <w:rStyle w:val="af3"/>
                <w:noProof/>
              </w:rPr>
              <w:t>List of items::</w:t>
            </w:r>
            <w:r w:rsidR="00AA5510">
              <w:rPr>
                <w:noProof/>
                <w:webHidden/>
              </w:rPr>
              <w:tab/>
            </w:r>
            <w:r w:rsidR="00AA5510">
              <w:rPr>
                <w:noProof/>
                <w:webHidden/>
              </w:rPr>
              <w:fldChar w:fldCharType="begin"/>
            </w:r>
            <w:r w:rsidR="00AA5510">
              <w:rPr>
                <w:noProof/>
                <w:webHidden/>
              </w:rPr>
              <w:instrText xml:space="preserve"> PAGEREF _Toc66867629 \h </w:instrText>
            </w:r>
            <w:r w:rsidR="00AA5510">
              <w:rPr>
                <w:noProof/>
                <w:webHidden/>
              </w:rPr>
            </w:r>
            <w:r w:rsidR="00AA5510">
              <w:rPr>
                <w:noProof/>
                <w:webHidden/>
              </w:rPr>
              <w:fldChar w:fldCharType="separate"/>
            </w:r>
            <w:r w:rsidR="00AA5510">
              <w:rPr>
                <w:noProof/>
                <w:webHidden/>
              </w:rPr>
              <w:t>7</w:t>
            </w:r>
            <w:r w:rsidR="00AA5510">
              <w:rPr>
                <w:noProof/>
                <w:webHidden/>
              </w:rPr>
              <w:fldChar w:fldCharType="end"/>
            </w:r>
          </w:hyperlink>
        </w:p>
        <w:p w14:paraId="439D6A83" w14:textId="7B1CE170" w:rsidR="00AA5510" w:rsidRDefault="00805B65">
          <w:pPr>
            <w:pStyle w:val="31"/>
            <w:tabs>
              <w:tab w:val="right" w:leader="dot" w:pos="9736"/>
            </w:tabs>
            <w:rPr>
              <w:noProof/>
            </w:rPr>
          </w:pPr>
          <w:hyperlink w:anchor="_Toc66867630" w:history="1">
            <w:r w:rsidR="00AA5510" w:rsidRPr="006B406E">
              <w:rPr>
                <w:rStyle w:val="af3"/>
                <w:noProof/>
              </w:rPr>
              <w:t>Status and Prospects:</w:t>
            </w:r>
            <w:r w:rsidR="00AA5510">
              <w:rPr>
                <w:noProof/>
                <w:webHidden/>
              </w:rPr>
              <w:tab/>
            </w:r>
            <w:r w:rsidR="00AA5510">
              <w:rPr>
                <w:noProof/>
                <w:webHidden/>
              </w:rPr>
              <w:fldChar w:fldCharType="begin"/>
            </w:r>
            <w:r w:rsidR="00AA5510">
              <w:rPr>
                <w:noProof/>
                <w:webHidden/>
              </w:rPr>
              <w:instrText xml:space="preserve"> PAGEREF _Toc66867630 \h </w:instrText>
            </w:r>
            <w:r w:rsidR="00AA5510">
              <w:rPr>
                <w:noProof/>
                <w:webHidden/>
              </w:rPr>
            </w:r>
            <w:r w:rsidR="00AA5510">
              <w:rPr>
                <w:noProof/>
                <w:webHidden/>
              </w:rPr>
              <w:fldChar w:fldCharType="separate"/>
            </w:r>
            <w:r w:rsidR="00AA5510">
              <w:rPr>
                <w:noProof/>
                <w:webHidden/>
              </w:rPr>
              <w:t>8</w:t>
            </w:r>
            <w:r w:rsidR="00AA5510">
              <w:rPr>
                <w:noProof/>
                <w:webHidden/>
              </w:rPr>
              <w:fldChar w:fldCharType="end"/>
            </w:r>
          </w:hyperlink>
        </w:p>
        <w:p w14:paraId="090BF56A" w14:textId="75373571" w:rsidR="00AA5510" w:rsidRDefault="00805B65">
          <w:pPr>
            <w:pStyle w:val="31"/>
            <w:tabs>
              <w:tab w:val="right" w:leader="dot" w:pos="9736"/>
            </w:tabs>
            <w:rPr>
              <w:noProof/>
            </w:rPr>
          </w:pPr>
          <w:hyperlink w:anchor="_Toc66867631" w:history="1">
            <w:r w:rsidR="00AA5510" w:rsidRPr="006B406E">
              <w:rPr>
                <w:rStyle w:val="af3"/>
                <w:noProof/>
                <w:lang w:val="en"/>
              </w:rPr>
              <w:t>Figures related to WP-1:</w:t>
            </w:r>
            <w:r w:rsidR="00AA5510">
              <w:rPr>
                <w:noProof/>
                <w:webHidden/>
              </w:rPr>
              <w:tab/>
            </w:r>
            <w:r w:rsidR="00AA5510">
              <w:rPr>
                <w:noProof/>
                <w:webHidden/>
              </w:rPr>
              <w:fldChar w:fldCharType="begin"/>
            </w:r>
            <w:r w:rsidR="00AA5510">
              <w:rPr>
                <w:noProof/>
                <w:webHidden/>
              </w:rPr>
              <w:instrText xml:space="preserve"> PAGEREF _Toc66867631 \h </w:instrText>
            </w:r>
            <w:r w:rsidR="00AA5510">
              <w:rPr>
                <w:noProof/>
                <w:webHidden/>
              </w:rPr>
            </w:r>
            <w:r w:rsidR="00AA5510">
              <w:rPr>
                <w:noProof/>
                <w:webHidden/>
              </w:rPr>
              <w:fldChar w:fldCharType="separate"/>
            </w:r>
            <w:r w:rsidR="00AA5510">
              <w:rPr>
                <w:noProof/>
                <w:webHidden/>
              </w:rPr>
              <w:t>9</w:t>
            </w:r>
            <w:r w:rsidR="00AA5510">
              <w:rPr>
                <w:noProof/>
                <w:webHidden/>
              </w:rPr>
              <w:fldChar w:fldCharType="end"/>
            </w:r>
          </w:hyperlink>
        </w:p>
        <w:p w14:paraId="2AD2A479" w14:textId="7D1756AC" w:rsidR="00AA5510" w:rsidRDefault="00805B65">
          <w:pPr>
            <w:pStyle w:val="21"/>
            <w:tabs>
              <w:tab w:val="right" w:leader="dot" w:pos="9736"/>
            </w:tabs>
            <w:rPr>
              <w:noProof/>
            </w:rPr>
          </w:pPr>
          <w:hyperlink w:anchor="_Toc66867632" w:history="1">
            <w:r w:rsidR="00AA5510" w:rsidRPr="006B406E">
              <w:rPr>
                <w:rStyle w:val="af3"/>
                <w:noProof/>
              </w:rPr>
              <w:t>WP-2: Cryomodule (CM) Global Transfer and Performance Assurance</w:t>
            </w:r>
            <w:r w:rsidR="00AA5510">
              <w:rPr>
                <w:noProof/>
                <w:webHidden/>
              </w:rPr>
              <w:tab/>
            </w:r>
            <w:r w:rsidR="00AA5510">
              <w:rPr>
                <w:noProof/>
                <w:webHidden/>
              </w:rPr>
              <w:fldChar w:fldCharType="begin"/>
            </w:r>
            <w:r w:rsidR="00AA5510">
              <w:rPr>
                <w:noProof/>
                <w:webHidden/>
              </w:rPr>
              <w:instrText xml:space="preserve"> PAGEREF _Toc66867632 \h </w:instrText>
            </w:r>
            <w:r w:rsidR="00AA5510">
              <w:rPr>
                <w:noProof/>
                <w:webHidden/>
              </w:rPr>
            </w:r>
            <w:r w:rsidR="00AA5510">
              <w:rPr>
                <w:noProof/>
                <w:webHidden/>
              </w:rPr>
              <w:fldChar w:fldCharType="separate"/>
            </w:r>
            <w:r w:rsidR="00AA5510">
              <w:rPr>
                <w:noProof/>
                <w:webHidden/>
              </w:rPr>
              <w:t>10</w:t>
            </w:r>
            <w:r w:rsidR="00AA5510">
              <w:rPr>
                <w:noProof/>
                <w:webHidden/>
              </w:rPr>
              <w:fldChar w:fldCharType="end"/>
            </w:r>
          </w:hyperlink>
        </w:p>
        <w:p w14:paraId="6DFC7BF0" w14:textId="27708B61" w:rsidR="00AA5510" w:rsidRDefault="00805B65">
          <w:pPr>
            <w:pStyle w:val="31"/>
            <w:tabs>
              <w:tab w:val="right" w:leader="dot" w:pos="9736"/>
            </w:tabs>
            <w:rPr>
              <w:noProof/>
            </w:rPr>
          </w:pPr>
          <w:hyperlink w:anchor="_Toc66867633" w:history="1">
            <w:r w:rsidR="00AA5510" w:rsidRPr="006B406E">
              <w:rPr>
                <w:rStyle w:val="af3"/>
                <w:noProof/>
              </w:rPr>
              <w:t>Technical Preparation Plan:</w:t>
            </w:r>
            <w:r w:rsidR="00AA5510">
              <w:rPr>
                <w:noProof/>
                <w:webHidden/>
              </w:rPr>
              <w:tab/>
            </w:r>
            <w:r w:rsidR="00AA5510">
              <w:rPr>
                <w:noProof/>
                <w:webHidden/>
              </w:rPr>
              <w:fldChar w:fldCharType="begin"/>
            </w:r>
            <w:r w:rsidR="00AA5510">
              <w:rPr>
                <w:noProof/>
                <w:webHidden/>
              </w:rPr>
              <w:instrText xml:space="preserve"> PAGEREF _Toc66867633 \h </w:instrText>
            </w:r>
            <w:r w:rsidR="00AA5510">
              <w:rPr>
                <w:noProof/>
                <w:webHidden/>
              </w:rPr>
            </w:r>
            <w:r w:rsidR="00AA5510">
              <w:rPr>
                <w:noProof/>
                <w:webHidden/>
              </w:rPr>
              <w:fldChar w:fldCharType="separate"/>
            </w:r>
            <w:r w:rsidR="00AA5510">
              <w:rPr>
                <w:noProof/>
                <w:webHidden/>
              </w:rPr>
              <w:t>10</w:t>
            </w:r>
            <w:r w:rsidR="00AA5510">
              <w:rPr>
                <w:noProof/>
                <w:webHidden/>
              </w:rPr>
              <w:fldChar w:fldCharType="end"/>
            </w:r>
          </w:hyperlink>
        </w:p>
        <w:p w14:paraId="0A2B990E" w14:textId="35E121C6" w:rsidR="00AA5510" w:rsidRDefault="00805B65">
          <w:pPr>
            <w:pStyle w:val="31"/>
            <w:tabs>
              <w:tab w:val="right" w:leader="dot" w:pos="9736"/>
            </w:tabs>
            <w:rPr>
              <w:noProof/>
            </w:rPr>
          </w:pPr>
          <w:hyperlink w:anchor="_Toc66867634" w:history="1">
            <w:r w:rsidR="00AA5510" w:rsidRPr="006B406E">
              <w:rPr>
                <w:rStyle w:val="af3"/>
                <w:noProof/>
              </w:rPr>
              <w:t>Goals of the CM technical preparation:</w:t>
            </w:r>
            <w:r w:rsidR="00AA5510">
              <w:rPr>
                <w:noProof/>
                <w:webHidden/>
              </w:rPr>
              <w:tab/>
            </w:r>
            <w:r w:rsidR="00AA5510">
              <w:rPr>
                <w:noProof/>
                <w:webHidden/>
              </w:rPr>
              <w:fldChar w:fldCharType="begin"/>
            </w:r>
            <w:r w:rsidR="00AA5510">
              <w:rPr>
                <w:noProof/>
                <w:webHidden/>
              </w:rPr>
              <w:instrText xml:space="preserve"> PAGEREF _Toc66867634 \h </w:instrText>
            </w:r>
            <w:r w:rsidR="00AA5510">
              <w:rPr>
                <w:noProof/>
                <w:webHidden/>
              </w:rPr>
            </w:r>
            <w:r w:rsidR="00AA5510">
              <w:rPr>
                <w:noProof/>
                <w:webHidden/>
              </w:rPr>
              <w:fldChar w:fldCharType="separate"/>
            </w:r>
            <w:r w:rsidR="00AA5510">
              <w:rPr>
                <w:noProof/>
                <w:webHidden/>
              </w:rPr>
              <w:t>10</w:t>
            </w:r>
            <w:r w:rsidR="00AA5510">
              <w:rPr>
                <w:noProof/>
                <w:webHidden/>
              </w:rPr>
              <w:fldChar w:fldCharType="end"/>
            </w:r>
          </w:hyperlink>
        </w:p>
        <w:p w14:paraId="459B7318" w14:textId="32EB81EC" w:rsidR="00AA5510" w:rsidRDefault="00805B65">
          <w:pPr>
            <w:pStyle w:val="31"/>
            <w:tabs>
              <w:tab w:val="right" w:leader="dot" w:pos="9736"/>
            </w:tabs>
            <w:rPr>
              <w:noProof/>
            </w:rPr>
          </w:pPr>
          <w:hyperlink w:anchor="_Toc66867635" w:history="1">
            <w:r w:rsidR="00AA5510" w:rsidRPr="006B406E">
              <w:rPr>
                <w:rStyle w:val="af3"/>
                <w:noProof/>
              </w:rPr>
              <w:t>List of items::</w:t>
            </w:r>
            <w:r w:rsidR="00AA5510">
              <w:rPr>
                <w:noProof/>
                <w:webHidden/>
              </w:rPr>
              <w:tab/>
            </w:r>
            <w:r w:rsidR="00AA5510">
              <w:rPr>
                <w:noProof/>
                <w:webHidden/>
              </w:rPr>
              <w:fldChar w:fldCharType="begin"/>
            </w:r>
            <w:r w:rsidR="00AA5510">
              <w:rPr>
                <w:noProof/>
                <w:webHidden/>
              </w:rPr>
              <w:instrText xml:space="preserve"> PAGEREF _Toc66867635 \h </w:instrText>
            </w:r>
            <w:r w:rsidR="00AA5510">
              <w:rPr>
                <w:noProof/>
                <w:webHidden/>
              </w:rPr>
            </w:r>
            <w:r w:rsidR="00AA5510">
              <w:rPr>
                <w:noProof/>
                <w:webHidden/>
              </w:rPr>
              <w:fldChar w:fldCharType="separate"/>
            </w:r>
            <w:r w:rsidR="00AA5510">
              <w:rPr>
                <w:noProof/>
                <w:webHidden/>
              </w:rPr>
              <w:t>11</w:t>
            </w:r>
            <w:r w:rsidR="00AA5510">
              <w:rPr>
                <w:noProof/>
                <w:webHidden/>
              </w:rPr>
              <w:fldChar w:fldCharType="end"/>
            </w:r>
          </w:hyperlink>
        </w:p>
        <w:p w14:paraId="779B44B8" w14:textId="34F3CD0E" w:rsidR="00AA5510" w:rsidRDefault="00805B65">
          <w:pPr>
            <w:pStyle w:val="31"/>
            <w:tabs>
              <w:tab w:val="right" w:leader="dot" w:pos="9736"/>
            </w:tabs>
            <w:rPr>
              <w:noProof/>
            </w:rPr>
          </w:pPr>
          <w:hyperlink w:anchor="_Toc66867636" w:history="1">
            <w:r w:rsidR="00AA5510" w:rsidRPr="006B406E">
              <w:rPr>
                <w:rStyle w:val="af3"/>
                <w:noProof/>
              </w:rPr>
              <w:t>Status and Prospects:</w:t>
            </w:r>
            <w:r w:rsidR="00AA5510">
              <w:rPr>
                <w:noProof/>
                <w:webHidden/>
              </w:rPr>
              <w:tab/>
            </w:r>
            <w:r w:rsidR="00AA5510">
              <w:rPr>
                <w:noProof/>
                <w:webHidden/>
              </w:rPr>
              <w:fldChar w:fldCharType="begin"/>
            </w:r>
            <w:r w:rsidR="00AA5510">
              <w:rPr>
                <w:noProof/>
                <w:webHidden/>
              </w:rPr>
              <w:instrText xml:space="preserve"> PAGEREF _Toc66867636 \h </w:instrText>
            </w:r>
            <w:r w:rsidR="00AA5510">
              <w:rPr>
                <w:noProof/>
                <w:webHidden/>
              </w:rPr>
            </w:r>
            <w:r w:rsidR="00AA5510">
              <w:rPr>
                <w:noProof/>
                <w:webHidden/>
              </w:rPr>
              <w:fldChar w:fldCharType="separate"/>
            </w:r>
            <w:r w:rsidR="00AA5510">
              <w:rPr>
                <w:noProof/>
                <w:webHidden/>
              </w:rPr>
              <w:t>12</w:t>
            </w:r>
            <w:r w:rsidR="00AA5510">
              <w:rPr>
                <w:noProof/>
                <w:webHidden/>
              </w:rPr>
              <w:fldChar w:fldCharType="end"/>
            </w:r>
          </w:hyperlink>
        </w:p>
        <w:p w14:paraId="1AA8415B" w14:textId="07F1BDF7" w:rsidR="00AA5510" w:rsidRDefault="00805B65">
          <w:pPr>
            <w:pStyle w:val="31"/>
            <w:tabs>
              <w:tab w:val="right" w:leader="dot" w:pos="9736"/>
            </w:tabs>
            <w:rPr>
              <w:noProof/>
            </w:rPr>
          </w:pPr>
          <w:hyperlink w:anchor="_Toc66867637" w:history="1">
            <w:r w:rsidR="00AA5510" w:rsidRPr="006B406E">
              <w:rPr>
                <w:rStyle w:val="af3"/>
                <w:noProof/>
              </w:rPr>
              <w:t>Figures related to WP-2:</w:t>
            </w:r>
            <w:r w:rsidR="00AA5510">
              <w:rPr>
                <w:noProof/>
                <w:webHidden/>
              </w:rPr>
              <w:tab/>
            </w:r>
            <w:r w:rsidR="00AA5510">
              <w:rPr>
                <w:noProof/>
                <w:webHidden/>
              </w:rPr>
              <w:fldChar w:fldCharType="begin"/>
            </w:r>
            <w:r w:rsidR="00AA5510">
              <w:rPr>
                <w:noProof/>
                <w:webHidden/>
              </w:rPr>
              <w:instrText xml:space="preserve"> PAGEREF _Toc66867637 \h </w:instrText>
            </w:r>
            <w:r w:rsidR="00AA5510">
              <w:rPr>
                <w:noProof/>
                <w:webHidden/>
              </w:rPr>
            </w:r>
            <w:r w:rsidR="00AA5510">
              <w:rPr>
                <w:noProof/>
                <w:webHidden/>
              </w:rPr>
              <w:fldChar w:fldCharType="separate"/>
            </w:r>
            <w:r w:rsidR="00AA5510">
              <w:rPr>
                <w:noProof/>
                <w:webHidden/>
              </w:rPr>
              <w:t>13</w:t>
            </w:r>
            <w:r w:rsidR="00AA5510">
              <w:rPr>
                <w:noProof/>
                <w:webHidden/>
              </w:rPr>
              <w:fldChar w:fldCharType="end"/>
            </w:r>
          </w:hyperlink>
        </w:p>
        <w:p w14:paraId="43DFF2EF" w14:textId="09D4A9B2" w:rsidR="00AA5510" w:rsidRDefault="00805B65">
          <w:pPr>
            <w:pStyle w:val="21"/>
            <w:tabs>
              <w:tab w:val="right" w:leader="dot" w:pos="9736"/>
            </w:tabs>
            <w:rPr>
              <w:noProof/>
            </w:rPr>
          </w:pPr>
          <w:hyperlink w:anchor="_Toc66867638" w:history="1">
            <w:r w:rsidR="00AA5510" w:rsidRPr="006B406E">
              <w:rPr>
                <w:rStyle w:val="af3"/>
                <w:noProof/>
              </w:rPr>
              <w:t>WP-3: Crab Cavity System (for BDS Area System)</w:t>
            </w:r>
            <w:r w:rsidR="00AA5510">
              <w:rPr>
                <w:noProof/>
                <w:webHidden/>
              </w:rPr>
              <w:tab/>
            </w:r>
            <w:r w:rsidR="00AA5510">
              <w:rPr>
                <w:noProof/>
                <w:webHidden/>
              </w:rPr>
              <w:fldChar w:fldCharType="begin"/>
            </w:r>
            <w:r w:rsidR="00AA5510">
              <w:rPr>
                <w:noProof/>
                <w:webHidden/>
              </w:rPr>
              <w:instrText xml:space="preserve"> PAGEREF _Toc66867638 \h </w:instrText>
            </w:r>
            <w:r w:rsidR="00AA5510">
              <w:rPr>
                <w:noProof/>
                <w:webHidden/>
              </w:rPr>
            </w:r>
            <w:r w:rsidR="00AA5510">
              <w:rPr>
                <w:noProof/>
                <w:webHidden/>
              </w:rPr>
              <w:fldChar w:fldCharType="separate"/>
            </w:r>
            <w:r w:rsidR="00AA5510">
              <w:rPr>
                <w:noProof/>
                <w:webHidden/>
              </w:rPr>
              <w:t>14</w:t>
            </w:r>
            <w:r w:rsidR="00AA5510">
              <w:rPr>
                <w:noProof/>
                <w:webHidden/>
              </w:rPr>
              <w:fldChar w:fldCharType="end"/>
            </w:r>
          </w:hyperlink>
        </w:p>
        <w:p w14:paraId="0177A17B" w14:textId="781DE239" w:rsidR="00AA5510" w:rsidRDefault="00805B65">
          <w:pPr>
            <w:pStyle w:val="31"/>
            <w:tabs>
              <w:tab w:val="right" w:leader="dot" w:pos="9736"/>
            </w:tabs>
            <w:rPr>
              <w:noProof/>
            </w:rPr>
          </w:pPr>
          <w:hyperlink w:anchor="_Toc66867639" w:history="1">
            <w:r w:rsidR="00AA5510" w:rsidRPr="006B406E">
              <w:rPr>
                <w:rStyle w:val="af3"/>
                <w:noProof/>
              </w:rPr>
              <w:t>Technical Preparation Plan:</w:t>
            </w:r>
            <w:r w:rsidR="00AA5510">
              <w:rPr>
                <w:noProof/>
                <w:webHidden/>
              </w:rPr>
              <w:tab/>
            </w:r>
            <w:r w:rsidR="00AA5510">
              <w:rPr>
                <w:noProof/>
                <w:webHidden/>
              </w:rPr>
              <w:fldChar w:fldCharType="begin"/>
            </w:r>
            <w:r w:rsidR="00AA5510">
              <w:rPr>
                <w:noProof/>
                <w:webHidden/>
              </w:rPr>
              <w:instrText xml:space="preserve"> PAGEREF _Toc66867639 \h </w:instrText>
            </w:r>
            <w:r w:rsidR="00AA5510">
              <w:rPr>
                <w:noProof/>
                <w:webHidden/>
              </w:rPr>
            </w:r>
            <w:r w:rsidR="00AA5510">
              <w:rPr>
                <w:noProof/>
                <w:webHidden/>
              </w:rPr>
              <w:fldChar w:fldCharType="separate"/>
            </w:r>
            <w:r w:rsidR="00AA5510">
              <w:rPr>
                <w:noProof/>
                <w:webHidden/>
              </w:rPr>
              <w:t>14</w:t>
            </w:r>
            <w:r w:rsidR="00AA5510">
              <w:rPr>
                <w:noProof/>
                <w:webHidden/>
              </w:rPr>
              <w:fldChar w:fldCharType="end"/>
            </w:r>
          </w:hyperlink>
        </w:p>
        <w:p w14:paraId="657A9950" w14:textId="00D99C1F" w:rsidR="00AA5510" w:rsidRDefault="00805B65">
          <w:pPr>
            <w:pStyle w:val="31"/>
            <w:tabs>
              <w:tab w:val="right" w:leader="dot" w:pos="9736"/>
            </w:tabs>
            <w:rPr>
              <w:noProof/>
            </w:rPr>
          </w:pPr>
          <w:hyperlink w:anchor="_Toc66867640" w:history="1">
            <w:r w:rsidR="00AA5510" w:rsidRPr="006B406E">
              <w:rPr>
                <w:rStyle w:val="af3"/>
                <w:noProof/>
              </w:rPr>
              <w:t>Goals of technical preparation:</w:t>
            </w:r>
            <w:r w:rsidR="00AA5510">
              <w:rPr>
                <w:noProof/>
                <w:webHidden/>
              </w:rPr>
              <w:tab/>
            </w:r>
            <w:r w:rsidR="00AA5510">
              <w:rPr>
                <w:noProof/>
                <w:webHidden/>
              </w:rPr>
              <w:fldChar w:fldCharType="begin"/>
            </w:r>
            <w:r w:rsidR="00AA5510">
              <w:rPr>
                <w:noProof/>
                <w:webHidden/>
              </w:rPr>
              <w:instrText xml:space="preserve"> PAGEREF _Toc66867640 \h </w:instrText>
            </w:r>
            <w:r w:rsidR="00AA5510">
              <w:rPr>
                <w:noProof/>
                <w:webHidden/>
              </w:rPr>
            </w:r>
            <w:r w:rsidR="00AA5510">
              <w:rPr>
                <w:noProof/>
                <w:webHidden/>
              </w:rPr>
              <w:fldChar w:fldCharType="separate"/>
            </w:r>
            <w:r w:rsidR="00AA5510">
              <w:rPr>
                <w:noProof/>
                <w:webHidden/>
              </w:rPr>
              <w:t>14</w:t>
            </w:r>
            <w:r w:rsidR="00AA5510">
              <w:rPr>
                <w:noProof/>
                <w:webHidden/>
              </w:rPr>
              <w:fldChar w:fldCharType="end"/>
            </w:r>
          </w:hyperlink>
        </w:p>
        <w:p w14:paraId="2B5883A8" w14:textId="1383EFC4" w:rsidR="00AA5510" w:rsidRDefault="00805B65">
          <w:pPr>
            <w:pStyle w:val="31"/>
            <w:tabs>
              <w:tab w:val="right" w:leader="dot" w:pos="9736"/>
            </w:tabs>
            <w:rPr>
              <w:noProof/>
            </w:rPr>
          </w:pPr>
          <w:hyperlink w:anchor="_Toc66867641" w:history="1">
            <w:r w:rsidR="00AA5510" w:rsidRPr="006B406E">
              <w:rPr>
                <w:rStyle w:val="af3"/>
                <w:noProof/>
              </w:rPr>
              <w:t>List of items::</w:t>
            </w:r>
            <w:r w:rsidR="00AA5510">
              <w:rPr>
                <w:noProof/>
                <w:webHidden/>
              </w:rPr>
              <w:tab/>
            </w:r>
            <w:r w:rsidR="00AA5510">
              <w:rPr>
                <w:noProof/>
                <w:webHidden/>
              </w:rPr>
              <w:fldChar w:fldCharType="begin"/>
            </w:r>
            <w:r w:rsidR="00AA5510">
              <w:rPr>
                <w:noProof/>
                <w:webHidden/>
              </w:rPr>
              <w:instrText xml:space="preserve"> PAGEREF _Toc66867641 \h </w:instrText>
            </w:r>
            <w:r w:rsidR="00AA5510">
              <w:rPr>
                <w:noProof/>
                <w:webHidden/>
              </w:rPr>
            </w:r>
            <w:r w:rsidR="00AA5510">
              <w:rPr>
                <w:noProof/>
                <w:webHidden/>
              </w:rPr>
              <w:fldChar w:fldCharType="separate"/>
            </w:r>
            <w:r w:rsidR="00AA5510">
              <w:rPr>
                <w:noProof/>
                <w:webHidden/>
              </w:rPr>
              <w:t>15</w:t>
            </w:r>
            <w:r w:rsidR="00AA5510">
              <w:rPr>
                <w:noProof/>
                <w:webHidden/>
              </w:rPr>
              <w:fldChar w:fldCharType="end"/>
            </w:r>
          </w:hyperlink>
        </w:p>
        <w:p w14:paraId="7DBF910E" w14:textId="0F6C1633" w:rsidR="00AA5510" w:rsidRDefault="00805B65">
          <w:pPr>
            <w:pStyle w:val="31"/>
            <w:tabs>
              <w:tab w:val="right" w:leader="dot" w:pos="9736"/>
            </w:tabs>
            <w:rPr>
              <w:noProof/>
            </w:rPr>
          </w:pPr>
          <w:hyperlink w:anchor="_Toc66867642" w:history="1">
            <w:r w:rsidR="00AA5510" w:rsidRPr="006B406E">
              <w:rPr>
                <w:rStyle w:val="af3"/>
                <w:noProof/>
              </w:rPr>
              <w:t>Status and Prospects:</w:t>
            </w:r>
            <w:r w:rsidR="00AA5510">
              <w:rPr>
                <w:noProof/>
                <w:webHidden/>
              </w:rPr>
              <w:tab/>
            </w:r>
            <w:r w:rsidR="00AA5510">
              <w:rPr>
                <w:noProof/>
                <w:webHidden/>
              </w:rPr>
              <w:fldChar w:fldCharType="begin"/>
            </w:r>
            <w:r w:rsidR="00AA5510">
              <w:rPr>
                <w:noProof/>
                <w:webHidden/>
              </w:rPr>
              <w:instrText xml:space="preserve"> PAGEREF _Toc66867642 \h </w:instrText>
            </w:r>
            <w:r w:rsidR="00AA5510">
              <w:rPr>
                <w:noProof/>
                <w:webHidden/>
              </w:rPr>
            </w:r>
            <w:r w:rsidR="00AA5510">
              <w:rPr>
                <w:noProof/>
                <w:webHidden/>
              </w:rPr>
              <w:fldChar w:fldCharType="separate"/>
            </w:r>
            <w:r w:rsidR="00AA5510">
              <w:rPr>
                <w:noProof/>
                <w:webHidden/>
              </w:rPr>
              <w:t>15</w:t>
            </w:r>
            <w:r w:rsidR="00AA5510">
              <w:rPr>
                <w:noProof/>
                <w:webHidden/>
              </w:rPr>
              <w:fldChar w:fldCharType="end"/>
            </w:r>
          </w:hyperlink>
        </w:p>
        <w:p w14:paraId="392CBBCD" w14:textId="5A67B36F" w:rsidR="00AA5510" w:rsidRDefault="00805B65">
          <w:pPr>
            <w:pStyle w:val="31"/>
            <w:tabs>
              <w:tab w:val="right" w:leader="dot" w:pos="9736"/>
            </w:tabs>
            <w:rPr>
              <w:noProof/>
            </w:rPr>
          </w:pPr>
          <w:hyperlink w:anchor="_Toc66867643" w:history="1">
            <w:r w:rsidR="00AA5510" w:rsidRPr="006B406E">
              <w:rPr>
                <w:rStyle w:val="af3"/>
                <w:noProof/>
              </w:rPr>
              <w:t>Figures related to this WP-3:</w:t>
            </w:r>
            <w:r w:rsidR="00AA5510">
              <w:rPr>
                <w:noProof/>
                <w:webHidden/>
              </w:rPr>
              <w:tab/>
            </w:r>
            <w:r w:rsidR="00AA5510">
              <w:rPr>
                <w:noProof/>
                <w:webHidden/>
              </w:rPr>
              <w:fldChar w:fldCharType="begin"/>
            </w:r>
            <w:r w:rsidR="00AA5510">
              <w:rPr>
                <w:noProof/>
                <w:webHidden/>
              </w:rPr>
              <w:instrText xml:space="preserve"> PAGEREF _Toc66867643 \h </w:instrText>
            </w:r>
            <w:r w:rsidR="00AA5510">
              <w:rPr>
                <w:noProof/>
                <w:webHidden/>
              </w:rPr>
            </w:r>
            <w:r w:rsidR="00AA5510">
              <w:rPr>
                <w:noProof/>
                <w:webHidden/>
              </w:rPr>
              <w:fldChar w:fldCharType="separate"/>
            </w:r>
            <w:r w:rsidR="00AA5510">
              <w:rPr>
                <w:noProof/>
                <w:webHidden/>
              </w:rPr>
              <w:t>16</w:t>
            </w:r>
            <w:r w:rsidR="00AA5510">
              <w:rPr>
                <w:noProof/>
                <w:webHidden/>
              </w:rPr>
              <w:fldChar w:fldCharType="end"/>
            </w:r>
          </w:hyperlink>
        </w:p>
        <w:p w14:paraId="042D68BD" w14:textId="1C40A7BE" w:rsidR="00AA5510" w:rsidRDefault="00805B65">
          <w:pPr>
            <w:pStyle w:val="11"/>
            <w:tabs>
              <w:tab w:val="right" w:leader="dot" w:pos="9736"/>
            </w:tabs>
            <w:rPr>
              <w:noProof/>
            </w:rPr>
          </w:pPr>
          <w:hyperlink w:anchor="_Toc66867644" w:history="1">
            <w:r w:rsidR="00AA5510" w:rsidRPr="006B406E">
              <w:rPr>
                <w:rStyle w:val="af3"/>
                <w:noProof/>
              </w:rPr>
              <w:t>Area System 2: Electron Source</w:t>
            </w:r>
            <w:r w:rsidR="00AA5510">
              <w:rPr>
                <w:noProof/>
                <w:webHidden/>
              </w:rPr>
              <w:tab/>
            </w:r>
            <w:r w:rsidR="00AA5510">
              <w:rPr>
                <w:noProof/>
                <w:webHidden/>
              </w:rPr>
              <w:fldChar w:fldCharType="begin"/>
            </w:r>
            <w:r w:rsidR="00AA5510">
              <w:rPr>
                <w:noProof/>
                <w:webHidden/>
              </w:rPr>
              <w:instrText xml:space="preserve"> PAGEREF _Toc66867644 \h </w:instrText>
            </w:r>
            <w:r w:rsidR="00AA5510">
              <w:rPr>
                <w:noProof/>
                <w:webHidden/>
              </w:rPr>
            </w:r>
            <w:r w:rsidR="00AA5510">
              <w:rPr>
                <w:noProof/>
                <w:webHidden/>
              </w:rPr>
              <w:fldChar w:fldCharType="separate"/>
            </w:r>
            <w:r w:rsidR="00AA5510">
              <w:rPr>
                <w:noProof/>
                <w:webHidden/>
              </w:rPr>
              <w:t>17</w:t>
            </w:r>
            <w:r w:rsidR="00AA5510">
              <w:rPr>
                <w:noProof/>
                <w:webHidden/>
              </w:rPr>
              <w:fldChar w:fldCharType="end"/>
            </w:r>
          </w:hyperlink>
        </w:p>
        <w:p w14:paraId="5D17D627" w14:textId="6E2D7DE0" w:rsidR="00AA5510" w:rsidRDefault="00805B65">
          <w:pPr>
            <w:pStyle w:val="21"/>
            <w:tabs>
              <w:tab w:val="right" w:leader="dot" w:pos="9736"/>
            </w:tabs>
            <w:rPr>
              <w:noProof/>
            </w:rPr>
          </w:pPr>
          <w:hyperlink w:anchor="_Toc66867645" w:history="1">
            <w:r w:rsidR="00AA5510" w:rsidRPr="006B406E">
              <w:rPr>
                <w:rStyle w:val="af3"/>
                <w:noProof/>
              </w:rPr>
              <w:t>WP-4: Electron Source</w:t>
            </w:r>
            <w:r w:rsidR="00AA5510">
              <w:rPr>
                <w:noProof/>
                <w:webHidden/>
              </w:rPr>
              <w:tab/>
            </w:r>
            <w:r w:rsidR="00AA5510">
              <w:rPr>
                <w:noProof/>
                <w:webHidden/>
              </w:rPr>
              <w:fldChar w:fldCharType="begin"/>
            </w:r>
            <w:r w:rsidR="00AA5510">
              <w:rPr>
                <w:noProof/>
                <w:webHidden/>
              </w:rPr>
              <w:instrText xml:space="preserve"> PAGEREF _Toc66867645 \h </w:instrText>
            </w:r>
            <w:r w:rsidR="00AA5510">
              <w:rPr>
                <w:noProof/>
                <w:webHidden/>
              </w:rPr>
            </w:r>
            <w:r w:rsidR="00AA5510">
              <w:rPr>
                <w:noProof/>
                <w:webHidden/>
              </w:rPr>
              <w:fldChar w:fldCharType="separate"/>
            </w:r>
            <w:r w:rsidR="00AA5510">
              <w:rPr>
                <w:noProof/>
                <w:webHidden/>
              </w:rPr>
              <w:t>17</w:t>
            </w:r>
            <w:r w:rsidR="00AA5510">
              <w:rPr>
                <w:noProof/>
                <w:webHidden/>
              </w:rPr>
              <w:fldChar w:fldCharType="end"/>
            </w:r>
          </w:hyperlink>
        </w:p>
        <w:p w14:paraId="767F788C" w14:textId="42EFE25F" w:rsidR="00AA5510" w:rsidRDefault="00805B65">
          <w:pPr>
            <w:pStyle w:val="31"/>
            <w:tabs>
              <w:tab w:val="right" w:leader="dot" w:pos="9736"/>
            </w:tabs>
            <w:rPr>
              <w:noProof/>
            </w:rPr>
          </w:pPr>
          <w:hyperlink w:anchor="_Toc66867646" w:history="1">
            <w:r w:rsidR="00AA5510" w:rsidRPr="006B406E">
              <w:rPr>
                <w:rStyle w:val="af3"/>
                <w:noProof/>
              </w:rPr>
              <w:t>Technical Preparation Plan:</w:t>
            </w:r>
            <w:r w:rsidR="00AA5510">
              <w:rPr>
                <w:noProof/>
                <w:webHidden/>
              </w:rPr>
              <w:tab/>
            </w:r>
            <w:r w:rsidR="00AA5510">
              <w:rPr>
                <w:noProof/>
                <w:webHidden/>
              </w:rPr>
              <w:fldChar w:fldCharType="begin"/>
            </w:r>
            <w:r w:rsidR="00AA5510">
              <w:rPr>
                <w:noProof/>
                <w:webHidden/>
              </w:rPr>
              <w:instrText xml:space="preserve"> PAGEREF _Toc66867646 \h </w:instrText>
            </w:r>
            <w:r w:rsidR="00AA5510">
              <w:rPr>
                <w:noProof/>
                <w:webHidden/>
              </w:rPr>
            </w:r>
            <w:r w:rsidR="00AA5510">
              <w:rPr>
                <w:noProof/>
                <w:webHidden/>
              </w:rPr>
              <w:fldChar w:fldCharType="separate"/>
            </w:r>
            <w:r w:rsidR="00AA5510">
              <w:rPr>
                <w:noProof/>
                <w:webHidden/>
              </w:rPr>
              <w:t>17</w:t>
            </w:r>
            <w:r w:rsidR="00AA5510">
              <w:rPr>
                <w:noProof/>
                <w:webHidden/>
              </w:rPr>
              <w:fldChar w:fldCharType="end"/>
            </w:r>
          </w:hyperlink>
        </w:p>
        <w:p w14:paraId="13407FA9" w14:textId="32C7D54C" w:rsidR="00AA5510" w:rsidRDefault="00805B65">
          <w:pPr>
            <w:pStyle w:val="31"/>
            <w:tabs>
              <w:tab w:val="right" w:leader="dot" w:pos="9736"/>
            </w:tabs>
            <w:rPr>
              <w:noProof/>
            </w:rPr>
          </w:pPr>
          <w:hyperlink w:anchor="_Toc66867647" w:history="1">
            <w:r w:rsidR="00AA5510" w:rsidRPr="006B406E">
              <w:rPr>
                <w:rStyle w:val="af3"/>
                <w:noProof/>
              </w:rPr>
              <w:t>Goals of the technical preparation (for Pre-Lab phase 2022-2025):</w:t>
            </w:r>
            <w:r w:rsidR="00AA5510">
              <w:rPr>
                <w:noProof/>
                <w:webHidden/>
              </w:rPr>
              <w:tab/>
            </w:r>
            <w:r w:rsidR="00AA5510">
              <w:rPr>
                <w:noProof/>
                <w:webHidden/>
              </w:rPr>
              <w:fldChar w:fldCharType="begin"/>
            </w:r>
            <w:r w:rsidR="00AA5510">
              <w:rPr>
                <w:noProof/>
                <w:webHidden/>
              </w:rPr>
              <w:instrText xml:space="preserve"> PAGEREF _Toc66867647 \h </w:instrText>
            </w:r>
            <w:r w:rsidR="00AA5510">
              <w:rPr>
                <w:noProof/>
                <w:webHidden/>
              </w:rPr>
            </w:r>
            <w:r w:rsidR="00AA5510">
              <w:rPr>
                <w:noProof/>
                <w:webHidden/>
              </w:rPr>
              <w:fldChar w:fldCharType="separate"/>
            </w:r>
            <w:r w:rsidR="00AA5510">
              <w:rPr>
                <w:noProof/>
                <w:webHidden/>
              </w:rPr>
              <w:t>17</w:t>
            </w:r>
            <w:r w:rsidR="00AA5510">
              <w:rPr>
                <w:noProof/>
                <w:webHidden/>
              </w:rPr>
              <w:fldChar w:fldCharType="end"/>
            </w:r>
          </w:hyperlink>
        </w:p>
        <w:p w14:paraId="2C6E1FFB" w14:textId="6BA9DB25" w:rsidR="00AA5510" w:rsidRDefault="00805B65">
          <w:pPr>
            <w:pStyle w:val="31"/>
            <w:tabs>
              <w:tab w:val="right" w:leader="dot" w:pos="9736"/>
            </w:tabs>
            <w:rPr>
              <w:noProof/>
            </w:rPr>
          </w:pPr>
          <w:hyperlink w:anchor="_Toc66867648" w:history="1">
            <w:r w:rsidR="00AA5510" w:rsidRPr="006B406E">
              <w:rPr>
                <w:rStyle w:val="af3"/>
                <w:noProof/>
              </w:rPr>
              <w:t>List of items::</w:t>
            </w:r>
            <w:r w:rsidR="00AA5510">
              <w:rPr>
                <w:noProof/>
                <w:webHidden/>
              </w:rPr>
              <w:tab/>
            </w:r>
            <w:r w:rsidR="00AA5510">
              <w:rPr>
                <w:noProof/>
                <w:webHidden/>
              </w:rPr>
              <w:fldChar w:fldCharType="begin"/>
            </w:r>
            <w:r w:rsidR="00AA5510">
              <w:rPr>
                <w:noProof/>
                <w:webHidden/>
              </w:rPr>
              <w:instrText xml:space="preserve"> PAGEREF _Toc66867648 \h </w:instrText>
            </w:r>
            <w:r w:rsidR="00AA5510">
              <w:rPr>
                <w:noProof/>
                <w:webHidden/>
              </w:rPr>
            </w:r>
            <w:r w:rsidR="00AA5510">
              <w:rPr>
                <w:noProof/>
                <w:webHidden/>
              </w:rPr>
              <w:fldChar w:fldCharType="separate"/>
            </w:r>
            <w:r w:rsidR="00AA5510">
              <w:rPr>
                <w:noProof/>
                <w:webHidden/>
              </w:rPr>
              <w:t>18</w:t>
            </w:r>
            <w:r w:rsidR="00AA5510">
              <w:rPr>
                <w:noProof/>
                <w:webHidden/>
              </w:rPr>
              <w:fldChar w:fldCharType="end"/>
            </w:r>
          </w:hyperlink>
        </w:p>
        <w:p w14:paraId="17CDB2C2" w14:textId="37BBFDB0" w:rsidR="00AA5510" w:rsidRDefault="00805B65">
          <w:pPr>
            <w:pStyle w:val="31"/>
            <w:tabs>
              <w:tab w:val="right" w:leader="dot" w:pos="9736"/>
            </w:tabs>
            <w:rPr>
              <w:noProof/>
            </w:rPr>
          </w:pPr>
          <w:hyperlink w:anchor="_Toc66867649" w:history="1">
            <w:r w:rsidR="00AA5510" w:rsidRPr="006B406E">
              <w:rPr>
                <w:rStyle w:val="af3"/>
                <w:noProof/>
              </w:rPr>
              <w:t>Status and Prospects</w:t>
            </w:r>
            <w:r w:rsidR="00AA5510">
              <w:rPr>
                <w:noProof/>
                <w:webHidden/>
              </w:rPr>
              <w:tab/>
            </w:r>
            <w:r w:rsidR="00AA5510">
              <w:rPr>
                <w:noProof/>
                <w:webHidden/>
              </w:rPr>
              <w:fldChar w:fldCharType="begin"/>
            </w:r>
            <w:r w:rsidR="00AA5510">
              <w:rPr>
                <w:noProof/>
                <w:webHidden/>
              </w:rPr>
              <w:instrText xml:space="preserve"> PAGEREF _Toc66867649 \h </w:instrText>
            </w:r>
            <w:r w:rsidR="00AA5510">
              <w:rPr>
                <w:noProof/>
                <w:webHidden/>
              </w:rPr>
            </w:r>
            <w:r w:rsidR="00AA5510">
              <w:rPr>
                <w:noProof/>
                <w:webHidden/>
              </w:rPr>
              <w:fldChar w:fldCharType="separate"/>
            </w:r>
            <w:r w:rsidR="00AA5510">
              <w:rPr>
                <w:noProof/>
                <w:webHidden/>
              </w:rPr>
              <w:t>18</w:t>
            </w:r>
            <w:r w:rsidR="00AA5510">
              <w:rPr>
                <w:noProof/>
                <w:webHidden/>
              </w:rPr>
              <w:fldChar w:fldCharType="end"/>
            </w:r>
          </w:hyperlink>
        </w:p>
        <w:p w14:paraId="494F7665" w14:textId="5C0A1B19" w:rsidR="00AA5510" w:rsidRDefault="00805B65">
          <w:pPr>
            <w:pStyle w:val="31"/>
            <w:tabs>
              <w:tab w:val="right" w:leader="dot" w:pos="9736"/>
            </w:tabs>
            <w:rPr>
              <w:noProof/>
            </w:rPr>
          </w:pPr>
          <w:hyperlink w:anchor="_Toc66867650" w:history="1">
            <w:r w:rsidR="00AA5510" w:rsidRPr="006B406E">
              <w:rPr>
                <w:rStyle w:val="af3"/>
                <w:noProof/>
              </w:rPr>
              <w:t>Items:</w:t>
            </w:r>
            <w:r w:rsidR="00AA5510">
              <w:rPr>
                <w:noProof/>
                <w:webHidden/>
              </w:rPr>
              <w:tab/>
            </w:r>
            <w:r w:rsidR="00AA5510">
              <w:rPr>
                <w:noProof/>
                <w:webHidden/>
              </w:rPr>
              <w:fldChar w:fldCharType="begin"/>
            </w:r>
            <w:r w:rsidR="00AA5510">
              <w:rPr>
                <w:noProof/>
                <w:webHidden/>
              </w:rPr>
              <w:instrText xml:space="preserve"> PAGEREF _Toc66867650 \h </w:instrText>
            </w:r>
            <w:r w:rsidR="00AA5510">
              <w:rPr>
                <w:noProof/>
                <w:webHidden/>
              </w:rPr>
            </w:r>
            <w:r w:rsidR="00AA5510">
              <w:rPr>
                <w:noProof/>
                <w:webHidden/>
              </w:rPr>
              <w:fldChar w:fldCharType="separate"/>
            </w:r>
            <w:r w:rsidR="00AA5510">
              <w:rPr>
                <w:noProof/>
                <w:webHidden/>
              </w:rPr>
              <w:t>20</w:t>
            </w:r>
            <w:r w:rsidR="00AA5510">
              <w:rPr>
                <w:noProof/>
                <w:webHidden/>
              </w:rPr>
              <w:fldChar w:fldCharType="end"/>
            </w:r>
          </w:hyperlink>
        </w:p>
        <w:p w14:paraId="087DEA32" w14:textId="6E579A0D" w:rsidR="00AA5510" w:rsidRDefault="00805B65">
          <w:pPr>
            <w:pStyle w:val="31"/>
            <w:tabs>
              <w:tab w:val="right" w:leader="dot" w:pos="9736"/>
            </w:tabs>
            <w:rPr>
              <w:noProof/>
            </w:rPr>
          </w:pPr>
          <w:hyperlink w:anchor="_Toc66867651" w:history="1">
            <w:r w:rsidR="00AA5510" w:rsidRPr="006B406E">
              <w:rPr>
                <w:rStyle w:val="af3"/>
                <w:noProof/>
              </w:rPr>
              <w:t>References:</w:t>
            </w:r>
            <w:r w:rsidR="00AA5510">
              <w:rPr>
                <w:noProof/>
                <w:webHidden/>
              </w:rPr>
              <w:tab/>
            </w:r>
            <w:r w:rsidR="00AA5510">
              <w:rPr>
                <w:noProof/>
                <w:webHidden/>
              </w:rPr>
              <w:fldChar w:fldCharType="begin"/>
            </w:r>
            <w:r w:rsidR="00AA5510">
              <w:rPr>
                <w:noProof/>
                <w:webHidden/>
              </w:rPr>
              <w:instrText xml:space="preserve"> PAGEREF _Toc66867651 \h </w:instrText>
            </w:r>
            <w:r w:rsidR="00AA5510">
              <w:rPr>
                <w:noProof/>
                <w:webHidden/>
              </w:rPr>
            </w:r>
            <w:r w:rsidR="00AA5510">
              <w:rPr>
                <w:noProof/>
                <w:webHidden/>
              </w:rPr>
              <w:fldChar w:fldCharType="separate"/>
            </w:r>
            <w:r w:rsidR="00AA5510">
              <w:rPr>
                <w:noProof/>
                <w:webHidden/>
              </w:rPr>
              <w:t>25</w:t>
            </w:r>
            <w:r w:rsidR="00AA5510">
              <w:rPr>
                <w:noProof/>
                <w:webHidden/>
              </w:rPr>
              <w:fldChar w:fldCharType="end"/>
            </w:r>
          </w:hyperlink>
        </w:p>
        <w:p w14:paraId="618E2A0C" w14:textId="6EADC16B" w:rsidR="00AA5510" w:rsidRDefault="00805B65">
          <w:pPr>
            <w:pStyle w:val="11"/>
            <w:tabs>
              <w:tab w:val="right" w:leader="dot" w:pos="9736"/>
            </w:tabs>
            <w:rPr>
              <w:noProof/>
            </w:rPr>
          </w:pPr>
          <w:hyperlink w:anchor="_Toc66867652" w:history="1">
            <w:r w:rsidR="00AA5510" w:rsidRPr="006B406E">
              <w:rPr>
                <w:rStyle w:val="af3"/>
                <w:noProof/>
              </w:rPr>
              <w:t>Area System 3: Positron Source</w:t>
            </w:r>
            <w:r w:rsidR="00AA5510">
              <w:rPr>
                <w:noProof/>
                <w:webHidden/>
              </w:rPr>
              <w:tab/>
            </w:r>
            <w:r w:rsidR="00AA5510">
              <w:rPr>
                <w:noProof/>
                <w:webHidden/>
              </w:rPr>
              <w:fldChar w:fldCharType="begin"/>
            </w:r>
            <w:r w:rsidR="00AA5510">
              <w:rPr>
                <w:noProof/>
                <w:webHidden/>
              </w:rPr>
              <w:instrText xml:space="preserve"> PAGEREF _Toc66867652 \h </w:instrText>
            </w:r>
            <w:r w:rsidR="00AA5510">
              <w:rPr>
                <w:noProof/>
                <w:webHidden/>
              </w:rPr>
            </w:r>
            <w:r w:rsidR="00AA5510">
              <w:rPr>
                <w:noProof/>
                <w:webHidden/>
              </w:rPr>
              <w:fldChar w:fldCharType="separate"/>
            </w:r>
            <w:r w:rsidR="00AA5510">
              <w:rPr>
                <w:noProof/>
                <w:webHidden/>
              </w:rPr>
              <w:t>28</w:t>
            </w:r>
            <w:r w:rsidR="00AA5510">
              <w:rPr>
                <w:noProof/>
                <w:webHidden/>
              </w:rPr>
              <w:fldChar w:fldCharType="end"/>
            </w:r>
          </w:hyperlink>
        </w:p>
        <w:p w14:paraId="25EFFCCE" w14:textId="554A3C50" w:rsidR="00AA5510" w:rsidRDefault="00805B65">
          <w:pPr>
            <w:pStyle w:val="31"/>
            <w:tabs>
              <w:tab w:val="right" w:leader="dot" w:pos="9736"/>
            </w:tabs>
            <w:rPr>
              <w:noProof/>
            </w:rPr>
          </w:pPr>
          <w:hyperlink w:anchor="_Toc66867653" w:history="1">
            <w:r w:rsidR="00AA5510" w:rsidRPr="006B406E">
              <w:rPr>
                <w:rStyle w:val="af3"/>
                <w:noProof/>
              </w:rPr>
              <w:t>Introduction:</w:t>
            </w:r>
            <w:r w:rsidR="00AA5510">
              <w:rPr>
                <w:noProof/>
                <w:webHidden/>
              </w:rPr>
              <w:tab/>
            </w:r>
            <w:r w:rsidR="00AA5510">
              <w:rPr>
                <w:noProof/>
                <w:webHidden/>
              </w:rPr>
              <w:fldChar w:fldCharType="begin"/>
            </w:r>
            <w:r w:rsidR="00AA5510">
              <w:rPr>
                <w:noProof/>
                <w:webHidden/>
              </w:rPr>
              <w:instrText xml:space="preserve"> PAGEREF _Toc66867653 \h </w:instrText>
            </w:r>
            <w:r w:rsidR="00AA5510">
              <w:rPr>
                <w:noProof/>
                <w:webHidden/>
              </w:rPr>
            </w:r>
            <w:r w:rsidR="00AA5510">
              <w:rPr>
                <w:noProof/>
                <w:webHidden/>
              </w:rPr>
              <w:fldChar w:fldCharType="separate"/>
            </w:r>
            <w:r w:rsidR="00AA5510">
              <w:rPr>
                <w:noProof/>
                <w:webHidden/>
              </w:rPr>
              <w:t>28</w:t>
            </w:r>
            <w:r w:rsidR="00AA5510">
              <w:rPr>
                <w:noProof/>
                <w:webHidden/>
              </w:rPr>
              <w:fldChar w:fldCharType="end"/>
            </w:r>
          </w:hyperlink>
        </w:p>
        <w:p w14:paraId="02C23AA3" w14:textId="22A60EEA" w:rsidR="00AA5510" w:rsidRDefault="00805B65">
          <w:pPr>
            <w:pStyle w:val="31"/>
            <w:tabs>
              <w:tab w:val="right" w:leader="dot" w:pos="9736"/>
            </w:tabs>
            <w:rPr>
              <w:noProof/>
            </w:rPr>
          </w:pPr>
          <w:hyperlink w:anchor="_Toc66867654" w:history="1">
            <w:r w:rsidR="00AA5510" w:rsidRPr="006B406E">
              <w:rPr>
                <w:rStyle w:val="af3"/>
                <w:noProof/>
              </w:rPr>
              <w:t>References</w:t>
            </w:r>
            <w:r w:rsidR="00AA5510">
              <w:rPr>
                <w:noProof/>
                <w:webHidden/>
              </w:rPr>
              <w:tab/>
            </w:r>
            <w:r w:rsidR="00AA5510">
              <w:rPr>
                <w:noProof/>
                <w:webHidden/>
              </w:rPr>
              <w:fldChar w:fldCharType="begin"/>
            </w:r>
            <w:r w:rsidR="00AA5510">
              <w:rPr>
                <w:noProof/>
                <w:webHidden/>
              </w:rPr>
              <w:instrText xml:space="preserve"> PAGEREF _Toc66867654 \h </w:instrText>
            </w:r>
            <w:r w:rsidR="00AA5510">
              <w:rPr>
                <w:noProof/>
                <w:webHidden/>
              </w:rPr>
            </w:r>
            <w:r w:rsidR="00AA5510">
              <w:rPr>
                <w:noProof/>
                <w:webHidden/>
              </w:rPr>
              <w:fldChar w:fldCharType="separate"/>
            </w:r>
            <w:r w:rsidR="00AA5510">
              <w:rPr>
                <w:noProof/>
                <w:webHidden/>
              </w:rPr>
              <w:t>28</w:t>
            </w:r>
            <w:r w:rsidR="00AA5510">
              <w:rPr>
                <w:noProof/>
                <w:webHidden/>
              </w:rPr>
              <w:fldChar w:fldCharType="end"/>
            </w:r>
          </w:hyperlink>
        </w:p>
        <w:p w14:paraId="705043D9" w14:textId="295CC7C4" w:rsidR="00AA5510" w:rsidRDefault="00805B65">
          <w:pPr>
            <w:pStyle w:val="11"/>
            <w:tabs>
              <w:tab w:val="right" w:leader="dot" w:pos="9736"/>
            </w:tabs>
            <w:rPr>
              <w:noProof/>
            </w:rPr>
          </w:pPr>
          <w:hyperlink w:anchor="_Toc66867655" w:history="1">
            <w:r w:rsidR="00AA5510" w:rsidRPr="006B406E">
              <w:rPr>
                <w:rStyle w:val="af3"/>
                <w:rFonts w:eastAsia="Arial Unicode MS" w:cs="Arial Unicode MS"/>
                <w:noProof/>
              </w:rPr>
              <w:t>Area System 3.1: Undulator Positron Source</w:t>
            </w:r>
            <w:r w:rsidR="00AA5510">
              <w:rPr>
                <w:noProof/>
                <w:webHidden/>
              </w:rPr>
              <w:tab/>
            </w:r>
            <w:r w:rsidR="00AA5510">
              <w:rPr>
                <w:noProof/>
                <w:webHidden/>
              </w:rPr>
              <w:fldChar w:fldCharType="begin"/>
            </w:r>
            <w:r w:rsidR="00AA5510">
              <w:rPr>
                <w:noProof/>
                <w:webHidden/>
              </w:rPr>
              <w:instrText xml:space="preserve"> PAGEREF _Toc66867655 \h </w:instrText>
            </w:r>
            <w:r w:rsidR="00AA5510">
              <w:rPr>
                <w:noProof/>
                <w:webHidden/>
              </w:rPr>
            </w:r>
            <w:r w:rsidR="00AA5510">
              <w:rPr>
                <w:noProof/>
                <w:webHidden/>
              </w:rPr>
              <w:fldChar w:fldCharType="separate"/>
            </w:r>
            <w:r w:rsidR="00AA5510">
              <w:rPr>
                <w:noProof/>
                <w:webHidden/>
              </w:rPr>
              <w:t>29</w:t>
            </w:r>
            <w:r w:rsidR="00AA5510">
              <w:rPr>
                <w:noProof/>
                <w:webHidden/>
              </w:rPr>
              <w:fldChar w:fldCharType="end"/>
            </w:r>
          </w:hyperlink>
        </w:p>
        <w:p w14:paraId="5247C45C" w14:textId="607CE967" w:rsidR="00AA5510" w:rsidRDefault="00805B65">
          <w:pPr>
            <w:pStyle w:val="31"/>
            <w:tabs>
              <w:tab w:val="right" w:leader="dot" w:pos="9736"/>
            </w:tabs>
            <w:rPr>
              <w:noProof/>
            </w:rPr>
          </w:pPr>
          <w:hyperlink w:anchor="_Toc66867656" w:history="1">
            <w:r w:rsidR="00AA5510" w:rsidRPr="006B406E">
              <w:rPr>
                <w:rStyle w:val="af3"/>
                <w:rFonts w:eastAsia="Arial Unicode MS" w:cs="Arial Unicode MS"/>
                <w:noProof/>
              </w:rPr>
              <w:t>Overview:</w:t>
            </w:r>
            <w:r w:rsidR="00AA5510">
              <w:rPr>
                <w:noProof/>
                <w:webHidden/>
              </w:rPr>
              <w:tab/>
            </w:r>
            <w:r w:rsidR="00AA5510">
              <w:rPr>
                <w:noProof/>
                <w:webHidden/>
              </w:rPr>
              <w:fldChar w:fldCharType="begin"/>
            </w:r>
            <w:r w:rsidR="00AA5510">
              <w:rPr>
                <w:noProof/>
                <w:webHidden/>
              </w:rPr>
              <w:instrText xml:space="preserve"> PAGEREF _Toc66867656 \h </w:instrText>
            </w:r>
            <w:r w:rsidR="00AA5510">
              <w:rPr>
                <w:noProof/>
                <w:webHidden/>
              </w:rPr>
            </w:r>
            <w:r w:rsidR="00AA5510">
              <w:rPr>
                <w:noProof/>
                <w:webHidden/>
              </w:rPr>
              <w:fldChar w:fldCharType="separate"/>
            </w:r>
            <w:r w:rsidR="00AA5510">
              <w:rPr>
                <w:noProof/>
                <w:webHidden/>
              </w:rPr>
              <w:t>29</w:t>
            </w:r>
            <w:r w:rsidR="00AA5510">
              <w:rPr>
                <w:noProof/>
                <w:webHidden/>
              </w:rPr>
              <w:fldChar w:fldCharType="end"/>
            </w:r>
          </w:hyperlink>
        </w:p>
        <w:p w14:paraId="2644D6D0" w14:textId="4F1F6510" w:rsidR="00AA5510" w:rsidRDefault="00805B65">
          <w:pPr>
            <w:pStyle w:val="31"/>
            <w:tabs>
              <w:tab w:val="right" w:leader="dot" w:pos="9736"/>
            </w:tabs>
            <w:rPr>
              <w:noProof/>
            </w:rPr>
          </w:pPr>
          <w:hyperlink w:anchor="_Toc66867657" w:history="1">
            <w:r w:rsidR="00AA5510" w:rsidRPr="006B406E">
              <w:rPr>
                <w:rStyle w:val="af3"/>
                <w:rFonts w:eastAsia="Arial Unicode MS" w:cs="Arial Unicode MS"/>
                <w:noProof/>
              </w:rPr>
              <w:t>Technical preparation goals for the Pre-Lab phase (2022–2025):</w:t>
            </w:r>
            <w:r w:rsidR="00AA5510">
              <w:rPr>
                <w:noProof/>
                <w:webHidden/>
              </w:rPr>
              <w:tab/>
            </w:r>
            <w:r w:rsidR="00AA5510">
              <w:rPr>
                <w:noProof/>
                <w:webHidden/>
              </w:rPr>
              <w:fldChar w:fldCharType="begin"/>
            </w:r>
            <w:r w:rsidR="00AA5510">
              <w:rPr>
                <w:noProof/>
                <w:webHidden/>
              </w:rPr>
              <w:instrText xml:space="preserve"> PAGEREF _Toc66867657 \h </w:instrText>
            </w:r>
            <w:r w:rsidR="00AA5510">
              <w:rPr>
                <w:noProof/>
                <w:webHidden/>
              </w:rPr>
            </w:r>
            <w:r w:rsidR="00AA5510">
              <w:rPr>
                <w:noProof/>
                <w:webHidden/>
              </w:rPr>
              <w:fldChar w:fldCharType="separate"/>
            </w:r>
            <w:r w:rsidR="00AA5510">
              <w:rPr>
                <w:noProof/>
                <w:webHidden/>
              </w:rPr>
              <w:t>29</w:t>
            </w:r>
            <w:r w:rsidR="00AA5510">
              <w:rPr>
                <w:noProof/>
                <w:webHidden/>
              </w:rPr>
              <w:fldChar w:fldCharType="end"/>
            </w:r>
          </w:hyperlink>
        </w:p>
        <w:p w14:paraId="39F1B7CA" w14:textId="09BC78CF" w:rsidR="00AA5510" w:rsidRDefault="00805B65">
          <w:pPr>
            <w:pStyle w:val="31"/>
            <w:tabs>
              <w:tab w:val="right" w:leader="dot" w:pos="9736"/>
            </w:tabs>
            <w:rPr>
              <w:noProof/>
            </w:rPr>
          </w:pPr>
          <w:hyperlink w:anchor="_Toc66867658" w:history="1">
            <w:r w:rsidR="00AA5510" w:rsidRPr="006B406E">
              <w:rPr>
                <w:rStyle w:val="af3"/>
                <w:rFonts w:eastAsia="Arial Unicode MS" w:cs="Arial Unicode MS"/>
                <w:noProof/>
              </w:rPr>
              <w:t>Area System Undulator Positron Source: Work packages (WPs)</w:t>
            </w:r>
            <w:r w:rsidR="00AA5510">
              <w:rPr>
                <w:noProof/>
                <w:webHidden/>
              </w:rPr>
              <w:tab/>
            </w:r>
            <w:r w:rsidR="00AA5510">
              <w:rPr>
                <w:noProof/>
                <w:webHidden/>
              </w:rPr>
              <w:fldChar w:fldCharType="begin"/>
            </w:r>
            <w:r w:rsidR="00AA5510">
              <w:rPr>
                <w:noProof/>
                <w:webHidden/>
              </w:rPr>
              <w:instrText xml:space="preserve"> PAGEREF _Toc66867658 \h </w:instrText>
            </w:r>
            <w:r w:rsidR="00AA5510">
              <w:rPr>
                <w:noProof/>
                <w:webHidden/>
              </w:rPr>
            </w:r>
            <w:r w:rsidR="00AA5510">
              <w:rPr>
                <w:noProof/>
                <w:webHidden/>
              </w:rPr>
              <w:fldChar w:fldCharType="separate"/>
            </w:r>
            <w:r w:rsidR="00AA5510">
              <w:rPr>
                <w:noProof/>
                <w:webHidden/>
              </w:rPr>
              <w:t>29</w:t>
            </w:r>
            <w:r w:rsidR="00AA5510">
              <w:rPr>
                <w:noProof/>
                <w:webHidden/>
              </w:rPr>
              <w:fldChar w:fldCharType="end"/>
            </w:r>
          </w:hyperlink>
        </w:p>
        <w:p w14:paraId="09248C24" w14:textId="40F8B7A0" w:rsidR="00AA5510" w:rsidRDefault="00805B65">
          <w:pPr>
            <w:pStyle w:val="21"/>
            <w:tabs>
              <w:tab w:val="right" w:leader="dot" w:pos="9736"/>
            </w:tabs>
            <w:rPr>
              <w:noProof/>
            </w:rPr>
          </w:pPr>
          <w:hyperlink w:anchor="_Toc66867659" w:history="1">
            <w:r w:rsidR="00AA5510" w:rsidRPr="006B406E">
              <w:rPr>
                <w:rStyle w:val="af3"/>
                <w:rFonts w:eastAsia="Arial Unicode MS" w:cs="Arial Unicode MS"/>
                <w:noProof/>
              </w:rPr>
              <w:t>WP-5: Undulator Technology</w:t>
            </w:r>
            <w:r w:rsidR="00AA5510">
              <w:rPr>
                <w:noProof/>
                <w:webHidden/>
              </w:rPr>
              <w:tab/>
            </w:r>
            <w:r w:rsidR="00AA5510">
              <w:rPr>
                <w:noProof/>
                <w:webHidden/>
              </w:rPr>
              <w:fldChar w:fldCharType="begin"/>
            </w:r>
            <w:r w:rsidR="00AA5510">
              <w:rPr>
                <w:noProof/>
                <w:webHidden/>
              </w:rPr>
              <w:instrText xml:space="preserve"> PAGEREF _Toc66867659 \h </w:instrText>
            </w:r>
            <w:r w:rsidR="00AA5510">
              <w:rPr>
                <w:noProof/>
                <w:webHidden/>
              </w:rPr>
            </w:r>
            <w:r w:rsidR="00AA5510">
              <w:rPr>
                <w:noProof/>
                <w:webHidden/>
              </w:rPr>
              <w:fldChar w:fldCharType="separate"/>
            </w:r>
            <w:r w:rsidR="00AA5510">
              <w:rPr>
                <w:noProof/>
                <w:webHidden/>
              </w:rPr>
              <w:t>31</w:t>
            </w:r>
            <w:r w:rsidR="00AA5510">
              <w:rPr>
                <w:noProof/>
                <w:webHidden/>
              </w:rPr>
              <w:fldChar w:fldCharType="end"/>
            </w:r>
          </w:hyperlink>
        </w:p>
        <w:p w14:paraId="5A20E6B1" w14:textId="5EBE4EFE" w:rsidR="00AA5510" w:rsidRDefault="00805B65">
          <w:pPr>
            <w:pStyle w:val="31"/>
            <w:tabs>
              <w:tab w:val="right" w:leader="dot" w:pos="9736"/>
            </w:tabs>
            <w:rPr>
              <w:noProof/>
            </w:rPr>
          </w:pPr>
          <w:hyperlink w:anchor="_Toc66867660" w:history="1">
            <w:r w:rsidR="00AA5510" w:rsidRPr="006B406E">
              <w:rPr>
                <w:rStyle w:val="af3"/>
                <w:rFonts w:eastAsia="Arial Unicode MS" w:cs="Arial Unicode MS"/>
                <w:noProof/>
              </w:rPr>
              <w:t>Technical Preparation Plan:</w:t>
            </w:r>
            <w:r w:rsidR="00AA5510">
              <w:rPr>
                <w:noProof/>
                <w:webHidden/>
              </w:rPr>
              <w:tab/>
            </w:r>
            <w:r w:rsidR="00AA5510">
              <w:rPr>
                <w:noProof/>
                <w:webHidden/>
              </w:rPr>
              <w:fldChar w:fldCharType="begin"/>
            </w:r>
            <w:r w:rsidR="00AA5510">
              <w:rPr>
                <w:noProof/>
                <w:webHidden/>
              </w:rPr>
              <w:instrText xml:space="preserve"> PAGEREF _Toc66867660 \h </w:instrText>
            </w:r>
            <w:r w:rsidR="00AA5510">
              <w:rPr>
                <w:noProof/>
                <w:webHidden/>
              </w:rPr>
            </w:r>
            <w:r w:rsidR="00AA5510">
              <w:rPr>
                <w:noProof/>
                <w:webHidden/>
              </w:rPr>
              <w:fldChar w:fldCharType="separate"/>
            </w:r>
            <w:r w:rsidR="00AA5510">
              <w:rPr>
                <w:noProof/>
                <w:webHidden/>
              </w:rPr>
              <w:t>31</w:t>
            </w:r>
            <w:r w:rsidR="00AA5510">
              <w:rPr>
                <w:noProof/>
                <w:webHidden/>
              </w:rPr>
              <w:fldChar w:fldCharType="end"/>
            </w:r>
          </w:hyperlink>
        </w:p>
        <w:p w14:paraId="3B3EF52F" w14:textId="54507700" w:rsidR="00AA5510" w:rsidRDefault="00805B65">
          <w:pPr>
            <w:pStyle w:val="31"/>
            <w:tabs>
              <w:tab w:val="right" w:leader="dot" w:pos="9736"/>
            </w:tabs>
            <w:rPr>
              <w:noProof/>
            </w:rPr>
          </w:pPr>
          <w:hyperlink w:anchor="_Toc66867661" w:history="1">
            <w:r w:rsidR="00AA5510" w:rsidRPr="006B406E">
              <w:rPr>
                <w:rStyle w:val="af3"/>
                <w:rFonts w:eastAsia="Arial Unicode MS" w:cs="Arial Unicode MS"/>
                <w:noProof/>
              </w:rPr>
              <w:t>List of items::</w:t>
            </w:r>
            <w:r w:rsidR="00AA5510">
              <w:rPr>
                <w:noProof/>
                <w:webHidden/>
              </w:rPr>
              <w:tab/>
            </w:r>
            <w:r w:rsidR="00AA5510">
              <w:rPr>
                <w:noProof/>
                <w:webHidden/>
              </w:rPr>
              <w:fldChar w:fldCharType="begin"/>
            </w:r>
            <w:r w:rsidR="00AA5510">
              <w:rPr>
                <w:noProof/>
                <w:webHidden/>
              </w:rPr>
              <w:instrText xml:space="preserve"> PAGEREF _Toc66867661 \h </w:instrText>
            </w:r>
            <w:r w:rsidR="00AA5510">
              <w:rPr>
                <w:noProof/>
                <w:webHidden/>
              </w:rPr>
            </w:r>
            <w:r w:rsidR="00AA5510">
              <w:rPr>
                <w:noProof/>
                <w:webHidden/>
              </w:rPr>
              <w:fldChar w:fldCharType="separate"/>
            </w:r>
            <w:r w:rsidR="00AA5510">
              <w:rPr>
                <w:noProof/>
                <w:webHidden/>
              </w:rPr>
              <w:t>31</w:t>
            </w:r>
            <w:r w:rsidR="00AA5510">
              <w:rPr>
                <w:noProof/>
                <w:webHidden/>
              </w:rPr>
              <w:fldChar w:fldCharType="end"/>
            </w:r>
          </w:hyperlink>
        </w:p>
        <w:p w14:paraId="7950E097" w14:textId="6CE48345" w:rsidR="00AA5510" w:rsidRDefault="00805B65">
          <w:pPr>
            <w:pStyle w:val="31"/>
            <w:tabs>
              <w:tab w:val="right" w:leader="dot" w:pos="9736"/>
            </w:tabs>
            <w:rPr>
              <w:noProof/>
            </w:rPr>
          </w:pPr>
          <w:hyperlink w:anchor="_Toc66867662" w:history="1">
            <w:r w:rsidR="00AA5510" w:rsidRPr="006B406E">
              <w:rPr>
                <w:rStyle w:val="af3"/>
                <w:rFonts w:eastAsia="Arial Unicode MS" w:cs="Arial Unicode MS"/>
                <w:noProof/>
              </w:rPr>
              <w:t>Status and Prospects:</w:t>
            </w:r>
            <w:r w:rsidR="00AA5510">
              <w:rPr>
                <w:noProof/>
                <w:webHidden/>
              </w:rPr>
              <w:tab/>
            </w:r>
            <w:r w:rsidR="00AA5510">
              <w:rPr>
                <w:noProof/>
                <w:webHidden/>
              </w:rPr>
              <w:fldChar w:fldCharType="begin"/>
            </w:r>
            <w:r w:rsidR="00AA5510">
              <w:rPr>
                <w:noProof/>
                <w:webHidden/>
              </w:rPr>
              <w:instrText xml:space="preserve"> PAGEREF _Toc66867662 \h </w:instrText>
            </w:r>
            <w:r w:rsidR="00AA5510">
              <w:rPr>
                <w:noProof/>
                <w:webHidden/>
              </w:rPr>
            </w:r>
            <w:r w:rsidR="00AA5510">
              <w:rPr>
                <w:noProof/>
                <w:webHidden/>
              </w:rPr>
              <w:fldChar w:fldCharType="separate"/>
            </w:r>
            <w:r w:rsidR="00AA5510">
              <w:rPr>
                <w:noProof/>
                <w:webHidden/>
              </w:rPr>
              <w:t>31</w:t>
            </w:r>
            <w:r w:rsidR="00AA5510">
              <w:rPr>
                <w:noProof/>
                <w:webHidden/>
              </w:rPr>
              <w:fldChar w:fldCharType="end"/>
            </w:r>
          </w:hyperlink>
        </w:p>
        <w:p w14:paraId="2EC4FCDD" w14:textId="6EC19F44" w:rsidR="00AA5510" w:rsidRDefault="00805B65">
          <w:pPr>
            <w:pStyle w:val="21"/>
            <w:tabs>
              <w:tab w:val="right" w:leader="dot" w:pos="9736"/>
            </w:tabs>
            <w:rPr>
              <w:noProof/>
            </w:rPr>
          </w:pPr>
          <w:hyperlink w:anchor="_Toc66867663" w:history="1">
            <w:r w:rsidR="00AA5510" w:rsidRPr="006B406E">
              <w:rPr>
                <w:rStyle w:val="af3"/>
                <w:rFonts w:eastAsia="Arial Unicode MS" w:cs="Arial Unicode MS"/>
                <w:noProof/>
              </w:rPr>
              <w:t>WP-6: Target Technology</w:t>
            </w:r>
            <w:r w:rsidR="00AA5510">
              <w:rPr>
                <w:noProof/>
                <w:webHidden/>
              </w:rPr>
              <w:tab/>
            </w:r>
            <w:r w:rsidR="00AA5510">
              <w:rPr>
                <w:noProof/>
                <w:webHidden/>
              </w:rPr>
              <w:fldChar w:fldCharType="begin"/>
            </w:r>
            <w:r w:rsidR="00AA5510">
              <w:rPr>
                <w:noProof/>
                <w:webHidden/>
              </w:rPr>
              <w:instrText xml:space="preserve"> PAGEREF _Toc66867663 \h </w:instrText>
            </w:r>
            <w:r w:rsidR="00AA5510">
              <w:rPr>
                <w:noProof/>
                <w:webHidden/>
              </w:rPr>
            </w:r>
            <w:r w:rsidR="00AA5510">
              <w:rPr>
                <w:noProof/>
                <w:webHidden/>
              </w:rPr>
              <w:fldChar w:fldCharType="separate"/>
            </w:r>
            <w:r w:rsidR="00AA5510">
              <w:rPr>
                <w:noProof/>
                <w:webHidden/>
              </w:rPr>
              <w:t>33</w:t>
            </w:r>
            <w:r w:rsidR="00AA5510">
              <w:rPr>
                <w:noProof/>
                <w:webHidden/>
              </w:rPr>
              <w:fldChar w:fldCharType="end"/>
            </w:r>
          </w:hyperlink>
        </w:p>
        <w:p w14:paraId="56257570" w14:textId="6684A4A6" w:rsidR="00AA5510" w:rsidRDefault="00805B65">
          <w:pPr>
            <w:pStyle w:val="31"/>
            <w:tabs>
              <w:tab w:val="right" w:leader="dot" w:pos="9736"/>
            </w:tabs>
            <w:rPr>
              <w:noProof/>
            </w:rPr>
          </w:pPr>
          <w:hyperlink w:anchor="_Toc66867664" w:history="1">
            <w:r w:rsidR="00AA5510" w:rsidRPr="006B406E">
              <w:rPr>
                <w:rStyle w:val="af3"/>
                <w:rFonts w:eastAsia="Arial Unicode MS" w:cs="Arial Unicode MS"/>
                <w:noProof/>
              </w:rPr>
              <w:t>Technical Preparation Plan:</w:t>
            </w:r>
            <w:r w:rsidR="00AA5510">
              <w:rPr>
                <w:noProof/>
                <w:webHidden/>
              </w:rPr>
              <w:tab/>
            </w:r>
            <w:r w:rsidR="00AA5510">
              <w:rPr>
                <w:noProof/>
                <w:webHidden/>
              </w:rPr>
              <w:fldChar w:fldCharType="begin"/>
            </w:r>
            <w:r w:rsidR="00AA5510">
              <w:rPr>
                <w:noProof/>
                <w:webHidden/>
              </w:rPr>
              <w:instrText xml:space="preserve"> PAGEREF _Toc66867664 \h </w:instrText>
            </w:r>
            <w:r w:rsidR="00AA5510">
              <w:rPr>
                <w:noProof/>
                <w:webHidden/>
              </w:rPr>
            </w:r>
            <w:r w:rsidR="00AA5510">
              <w:rPr>
                <w:noProof/>
                <w:webHidden/>
              </w:rPr>
              <w:fldChar w:fldCharType="separate"/>
            </w:r>
            <w:r w:rsidR="00AA5510">
              <w:rPr>
                <w:noProof/>
                <w:webHidden/>
              </w:rPr>
              <w:t>33</w:t>
            </w:r>
            <w:r w:rsidR="00AA5510">
              <w:rPr>
                <w:noProof/>
                <w:webHidden/>
              </w:rPr>
              <w:fldChar w:fldCharType="end"/>
            </w:r>
          </w:hyperlink>
        </w:p>
        <w:p w14:paraId="76172AA4" w14:textId="74D42843" w:rsidR="00AA5510" w:rsidRDefault="00805B65">
          <w:pPr>
            <w:pStyle w:val="31"/>
            <w:tabs>
              <w:tab w:val="right" w:leader="dot" w:pos="9736"/>
            </w:tabs>
            <w:rPr>
              <w:noProof/>
            </w:rPr>
          </w:pPr>
          <w:hyperlink w:anchor="_Toc66867665" w:history="1">
            <w:r w:rsidR="00AA5510" w:rsidRPr="006B406E">
              <w:rPr>
                <w:rStyle w:val="af3"/>
                <w:rFonts w:eastAsia="Arial Unicode MS" w:cs="Arial Unicode MS"/>
                <w:noProof/>
              </w:rPr>
              <w:t>Goals of the technical preparation (for Pre-Lab phase 2022-2025):</w:t>
            </w:r>
            <w:r w:rsidR="00AA5510">
              <w:rPr>
                <w:noProof/>
                <w:webHidden/>
              </w:rPr>
              <w:tab/>
            </w:r>
            <w:r w:rsidR="00AA5510">
              <w:rPr>
                <w:noProof/>
                <w:webHidden/>
              </w:rPr>
              <w:fldChar w:fldCharType="begin"/>
            </w:r>
            <w:r w:rsidR="00AA5510">
              <w:rPr>
                <w:noProof/>
                <w:webHidden/>
              </w:rPr>
              <w:instrText xml:space="preserve"> PAGEREF _Toc66867665 \h </w:instrText>
            </w:r>
            <w:r w:rsidR="00AA5510">
              <w:rPr>
                <w:noProof/>
                <w:webHidden/>
              </w:rPr>
            </w:r>
            <w:r w:rsidR="00AA5510">
              <w:rPr>
                <w:noProof/>
                <w:webHidden/>
              </w:rPr>
              <w:fldChar w:fldCharType="separate"/>
            </w:r>
            <w:r w:rsidR="00AA5510">
              <w:rPr>
                <w:noProof/>
                <w:webHidden/>
              </w:rPr>
              <w:t>33</w:t>
            </w:r>
            <w:r w:rsidR="00AA5510">
              <w:rPr>
                <w:noProof/>
                <w:webHidden/>
              </w:rPr>
              <w:fldChar w:fldCharType="end"/>
            </w:r>
          </w:hyperlink>
        </w:p>
        <w:p w14:paraId="71CBD76D" w14:textId="2ADA8654" w:rsidR="00AA5510" w:rsidRDefault="00805B65">
          <w:pPr>
            <w:pStyle w:val="31"/>
            <w:tabs>
              <w:tab w:val="right" w:leader="dot" w:pos="9736"/>
            </w:tabs>
            <w:rPr>
              <w:noProof/>
            </w:rPr>
          </w:pPr>
          <w:hyperlink w:anchor="_Toc66867666" w:history="1">
            <w:r w:rsidR="00AA5510" w:rsidRPr="006B406E">
              <w:rPr>
                <w:rStyle w:val="af3"/>
                <w:rFonts w:eastAsia="Arial Unicode MS" w:cs="Arial Unicode MS"/>
                <w:noProof/>
              </w:rPr>
              <w:t>List of items::</w:t>
            </w:r>
            <w:r w:rsidR="00AA5510">
              <w:rPr>
                <w:noProof/>
                <w:webHidden/>
              </w:rPr>
              <w:tab/>
            </w:r>
            <w:r w:rsidR="00AA5510">
              <w:rPr>
                <w:noProof/>
                <w:webHidden/>
              </w:rPr>
              <w:fldChar w:fldCharType="begin"/>
            </w:r>
            <w:r w:rsidR="00AA5510">
              <w:rPr>
                <w:noProof/>
                <w:webHidden/>
              </w:rPr>
              <w:instrText xml:space="preserve"> PAGEREF _Toc66867666 \h </w:instrText>
            </w:r>
            <w:r w:rsidR="00AA5510">
              <w:rPr>
                <w:noProof/>
                <w:webHidden/>
              </w:rPr>
            </w:r>
            <w:r w:rsidR="00AA5510">
              <w:rPr>
                <w:noProof/>
                <w:webHidden/>
              </w:rPr>
              <w:fldChar w:fldCharType="separate"/>
            </w:r>
            <w:r w:rsidR="00AA5510">
              <w:rPr>
                <w:noProof/>
                <w:webHidden/>
              </w:rPr>
              <w:t>33</w:t>
            </w:r>
            <w:r w:rsidR="00AA5510">
              <w:rPr>
                <w:noProof/>
                <w:webHidden/>
              </w:rPr>
              <w:fldChar w:fldCharType="end"/>
            </w:r>
          </w:hyperlink>
        </w:p>
        <w:p w14:paraId="3414688F" w14:textId="317B4253" w:rsidR="00AA5510" w:rsidRDefault="00805B65">
          <w:pPr>
            <w:pStyle w:val="31"/>
            <w:tabs>
              <w:tab w:val="right" w:leader="dot" w:pos="9736"/>
            </w:tabs>
            <w:rPr>
              <w:noProof/>
            </w:rPr>
          </w:pPr>
          <w:hyperlink w:anchor="_Toc66867667" w:history="1">
            <w:r w:rsidR="00AA5510" w:rsidRPr="006B406E">
              <w:rPr>
                <w:rStyle w:val="af3"/>
                <w:rFonts w:eastAsia="Arial Unicode MS" w:cs="Arial Unicode MS"/>
                <w:noProof/>
              </w:rPr>
              <w:t>Status and Prospects:</w:t>
            </w:r>
            <w:r w:rsidR="00AA5510">
              <w:rPr>
                <w:noProof/>
                <w:webHidden/>
              </w:rPr>
              <w:tab/>
            </w:r>
            <w:r w:rsidR="00AA5510">
              <w:rPr>
                <w:noProof/>
                <w:webHidden/>
              </w:rPr>
              <w:fldChar w:fldCharType="begin"/>
            </w:r>
            <w:r w:rsidR="00AA5510">
              <w:rPr>
                <w:noProof/>
                <w:webHidden/>
              </w:rPr>
              <w:instrText xml:space="preserve"> PAGEREF _Toc66867667 \h </w:instrText>
            </w:r>
            <w:r w:rsidR="00AA5510">
              <w:rPr>
                <w:noProof/>
                <w:webHidden/>
              </w:rPr>
            </w:r>
            <w:r w:rsidR="00AA5510">
              <w:rPr>
                <w:noProof/>
                <w:webHidden/>
              </w:rPr>
              <w:fldChar w:fldCharType="separate"/>
            </w:r>
            <w:r w:rsidR="00AA5510">
              <w:rPr>
                <w:noProof/>
                <w:webHidden/>
              </w:rPr>
              <w:t>33</w:t>
            </w:r>
            <w:r w:rsidR="00AA5510">
              <w:rPr>
                <w:noProof/>
                <w:webHidden/>
              </w:rPr>
              <w:fldChar w:fldCharType="end"/>
            </w:r>
          </w:hyperlink>
        </w:p>
        <w:p w14:paraId="0DFC0873" w14:textId="5C468C6B" w:rsidR="00AA5510" w:rsidRDefault="00805B65">
          <w:pPr>
            <w:pStyle w:val="21"/>
            <w:tabs>
              <w:tab w:val="right" w:leader="dot" w:pos="9736"/>
            </w:tabs>
            <w:rPr>
              <w:noProof/>
            </w:rPr>
          </w:pPr>
          <w:hyperlink w:anchor="_Toc66867668" w:history="1">
            <w:r w:rsidR="00AA5510" w:rsidRPr="006B406E">
              <w:rPr>
                <w:rStyle w:val="af3"/>
                <w:rFonts w:eastAsia="Arial Unicode MS" w:cs="Arial Unicode MS"/>
                <w:noProof/>
              </w:rPr>
              <w:t>WP-7: Magnetic Focusing System</w:t>
            </w:r>
            <w:r w:rsidR="00AA5510">
              <w:rPr>
                <w:noProof/>
                <w:webHidden/>
              </w:rPr>
              <w:tab/>
            </w:r>
            <w:r w:rsidR="00AA5510">
              <w:rPr>
                <w:noProof/>
                <w:webHidden/>
              </w:rPr>
              <w:fldChar w:fldCharType="begin"/>
            </w:r>
            <w:r w:rsidR="00AA5510">
              <w:rPr>
                <w:noProof/>
                <w:webHidden/>
              </w:rPr>
              <w:instrText xml:space="preserve"> PAGEREF _Toc66867668 \h </w:instrText>
            </w:r>
            <w:r w:rsidR="00AA5510">
              <w:rPr>
                <w:noProof/>
                <w:webHidden/>
              </w:rPr>
            </w:r>
            <w:r w:rsidR="00AA5510">
              <w:rPr>
                <w:noProof/>
                <w:webHidden/>
              </w:rPr>
              <w:fldChar w:fldCharType="separate"/>
            </w:r>
            <w:r w:rsidR="00AA5510">
              <w:rPr>
                <w:noProof/>
                <w:webHidden/>
              </w:rPr>
              <w:t>37</w:t>
            </w:r>
            <w:r w:rsidR="00AA5510">
              <w:rPr>
                <w:noProof/>
                <w:webHidden/>
              </w:rPr>
              <w:fldChar w:fldCharType="end"/>
            </w:r>
          </w:hyperlink>
        </w:p>
        <w:p w14:paraId="18DCD6BB" w14:textId="6C019A3D" w:rsidR="00AA5510" w:rsidRDefault="00805B65">
          <w:pPr>
            <w:pStyle w:val="31"/>
            <w:tabs>
              <w:tab w:val="right" w:leader="dot" w:pos="9736"/>
            </w:tabs>
            <w:rPr>
              <w:noProof/>
            </w:rPr>
          </w:pPr>
          <w:hyperlink w:anchor="_Toc66867669" w:history="1">
            <w:r w:rsidR="00AA5510" w:rsidRPr="006B406E">
              <w:rPr>
                <w:rStyle w:val="af3"/>
                <w:rFonts w:eastAsia="Arial Unicode MS" w:cs="Arial Unicode MS"/>
                <w:noProof/>
              </w:rPr>
              <w:t>Technical Preparation Plan:</w:t>
            </w:r>
            <w:r w:rsidR="00AA5510">
              <w:rPr>
                <w:noProof/>
                <w:webHidden/>
              </w:rPr>
              <w:tab/>
            </w:r>
            <w:r w:rsidR="00AA5510">
              <w:rPr>
                <w:noProof/>
                <w:webHidden/>
              </w:rPr>
              <w:fldChar w:fldCharType="begin"/>
            </w:r>
            <w:r w:rsidR="00AA5510">
              <w:rPr>
                <w:noProof/>
                <w:webHidden/>
              </w:rPr>
              <w:instrText xml:space="preserve"> PAGEREF _Toc66867669 \h </w:instrText>
            </w:r>
            <w:r w:rsidR="00AA5510">
              <w:rPr>
                <w:noProof/>
                <w:webHidden/>
              </w:rPr>
            </w:r>
            <w:r w:rsidR="00AA5510">
              <w:rPr>
                <w:noProof/>
                <w:webHidden/>
              </w:rPr>
              <w:fldChar w:fldCharType="separate"/>
            </w:r>
            <w:r w:rsidR="00AA5510">
              <w:rPr>
                <w:noProof/>
                <w:webHidden/>
              </w:rPr>
              <w:t>37</w:t>
            </w:r>
            <w:r w:rsidR="00AA5510">
              <w:rPr>
                <w:noProof/>
                <w:webHidden/>
              </w:rPr>
              <w:fldChar w:fldCharType="end"/>
            </w:r>
          </w:hyperlink>
        </w:p>
        <w:p w14:paraId="6B268B30" w14:textId="462437B6" w:rsidR="00AA5510" w:rsidRDefault="00805B65">
          <w:pPr>
            <w:pStyle w:val="31"/>
            <w:tabs>
              <w:tab w:val="right" w:leader="dot" w:pos="9736"/>
            </w:tabs>
            <w:rPr>
              <w:noProof/>
            </w:rPr>
          </w:pPr>
          <w:hyperlink w:anchor="_Toc66867670" w:history="1">
            <w:r w:rsidR="00AA5510" w:rsidRPr="006B406E">
              <w:rPr>
                <w:rStyle w:val="af3"/>
                <w:rFonts w:eastAsia="Arial Unicode MS" w:cs="Arial Unicode MS"/>
                <w:noProof/>
              </w:rPr>
              <w:t>Technical preparation goals for Pre-Lab phase (2022–2025):</w:t>
            </w:r>
            <w:r w:rsidR="00AA5510">
              <w:rPr>
                <w:noProof/>
                <w:webHidden/>
              </w:rPr>
              <w:tab/>
            </w:r>
            <w:r w:rsidR="00AA5510">
              <w:rPr>
                <w:noProof/>
                <w:webHidden/>
              </w:rPr>
              <w:fldChar w:fldCharType="begin"/>
            </w:r>
            <w:r w:rsidR="00AA5510">
              <w:rPr>
                <w:noProof/>
                <w:webHidden/>
              </w:rPr>
              <w:instrText xml:space="preserve"> PAGEREF _Toc66867670 \h </w:instrText>
            </w:r>
            <w:r w:rsidR="00AA5510">
              <w:rPr>
                <w:noProof/>
                <w:webHidden/>
              </w:rPr>
            </w:r>
            <w:r w:rsidR="00AA5510">
              <w:rPr>
                <w:noProof/>
                <w:webHidden/>
              </w:rPr>
              <w:fldChar w:fldCharType="separate"/>
            </w:r>
            <w:r w:rsidR="00AA5510">
              <w:rPr>
                <w:noProof/>
                <w:webHidden/>
              </w:rPr>
              <w:t>37</w:t>
            </w:r>
            <w:r w:rsidR="00AA5510">
              <w:rPr>
                <w:noProof/>
                <w:webHidden/>
              </w:rPr>
              <w:fldChar w:fldCharType="end"/>
            </w:r>
          </w:hyperlink>
        </w:p>
        <w:p w14:paraId="40B6A6AD" w14:textId="249D99E5" w:rsidR="00AA5510" w:rsidRDefault="00805B65">
          <w:pPr>
            <w:pStyle w:val="31"/>
            <w:tabs>
              <w:tab w:val="right" w:leader="dot" w:pos="9736"/>
            </w:tabs>
            <w:rPr>
              <w:noProof/>
            </w:rPr>
          </w:pPr>
          <w:hyperlink w:anchor="_Toc66867671" w:history="1">
            <w:r w:rsidR="00AA5510" w:rsidRPr="006B406E">
              <w:rPr>
                <w:rStyle w:val="af3"/>
                <w:rFonts w:eastAsia="Arial Unicode MS" w:cs="Arial Unicode MS"/>
                <w:noProof/>
              </w:rPr>
              <w:t>List of items::</w:t>
            </w:r>
            <w:r w:rsidR="00AA5510">
              <w:rPr>
                <w:noProof/>
                <w:webHidden/>
              </w:rPr>
              <w:tab/>
            </w:r>
            <w:r w:rsidR="00AA5510">
              <w:rPr>
                <w:noProof/>
                <w:webHidden/>
              </w:rPr>
              <w:fldChar w:fldCharType="begin"/>
            </w:r>
            <w:r w:rsidR="00AA5510">
              <w:rPr>
                <w:noProof/>
                <w:webHidden/>
              </w:rPr>
              <w:instrText xml:space="preserve"> PAGEREF _Toc66867671 \h </w:instrText>
            </w:r>
            <w:r w:rsidR="00AA5510">
              <w:rPr>
                <w:noProof/>
                <w:webHidden/>
              </w:rPr>
            </w:r>
            <w:r w:rsidR="00AA5510">
              <w:rPr>
                <w:noProof/>
                <w:webHidden/>
              </w:rPr>
              <w:fldChar w:fldCharType="separate"/>
            </w:r>
            <w:r w:rsidR="00AA5510">
              <w:rPr>
                <w:noProof/>
                <w:webHidden/>
              </w:rPr>
              <w:t>37</w:t>
            </w:r>
            <w:r w:rsidR="00AA5510">
              <w:rPr>
                <w:noProof/>
                <w:webHidden/>
              </w:rPr>
              <w:fldChar w:fldCharType="end"/>
            </w:r>
          </w:hyperlink>
        </w:p>
        <w:p w14:paraId="3A25069A" w14:textId="5550EF81" w:rsidR="00AA5510" w:rsidRDefault="00805B65">
          <w:pPr>
            <w:pStyle w:val="31"/>
            <w:tabs>
              <w:tab w:val="right" w:leader="dot" w:pos="9736"/>
            </w:tabs>
            <w:rPr>
              <w:noProof/>
            </w:rPr>
          </w:pPr>
          <w:hyperlink w:anchor="_Toc66867672" w:history="1">
            <w:r w:rsidR="00AA5510" w:rsidRPr="006B406E">
              <w:rPr>
                <w:rStyle w:val="af3"/>
                <w:rFonts w:eastAsia="Arial Unicode MS" w:cs="Arial Unicode MS"/>
                <w:noProof/>
              </w:rPr>
              <w:t>Status and Prospects</w:t>
            </w:r>
            <w:r w:rsidR="00AA5510">
              <w:rPr>
                <w:noProof/>
                <w:webHidden/>
              </w:rPr>
              <w:tab/>
            </w:r>
            <w:r w:rsidR="00AA5510">
              <w:rPr>
                <w:noProof/>
                <w:webHidden/>
              </w:rPr>
              <w:fldChar w:fldCharType="begin"/>
            </w:r>
            <w:r w:rsidR="00AA5510">
              <w:rPr>
                <w:noProof/>
                <w:webHidden/>
              </w:rPr>
              <w:instrText xml:space="preserve"> PAGEREF _Toc66867672 \h </w:instrText>
            </w:r>
            <w:r w:rsidR="00AA5510">
              <w:rPr>
                <w:noProof/>
                <w:webHidden/>
              </w:rPr>
            </w:r>
            <w:r w:rsidR="00AA5510">
              <w:rPr>
                <w:noProof/>
                <w:webHidden/>
              </w:rPr>
              <w:fldChar w:fldCharType="separate"/>
            </w:r>
            <w:r w:rsidR="00AA5510">
              <w:rPr>
                <w:noProof/>
                <w:webHidden/>
              </w:rPr>
              <w:t>37</w:t>
            </w:r>
            <w:r w:rsidR="00AA5510">
              <w:rPr>
                <w:noProof/>
                <w:webHidden/>
              </w:rPr>
              <w:fldChar w:fldCharType="end"/>
            </w:r>
          </w:hyperlink>
        </w:p>
        <w:p w14:paraId="397B0DEC" w14:textId="6F6354BA" w:rsidR="00AA5510" w:rsidRDefault="00805B65">
          <w:pPr>
            <w:pStyle w:val="31"/>
            <w:tabs>
              <w:tab w:val="right" w:leader="dot" w:pos="9736"/>
            </w:tabs>
            <w:rPr>
              <w:noProof/>
            </w:rPr>
          </w:pPr>
          <w:hyperlink w:anchor="_Toc66867673" w:history="1">
            <w:r w:rsidR="00AA5510" w:rsidRPr="006B406E">
              <w:rPr>
                <w:rStyle w:val="af3"/>
                <w:rFonts w:eastAsia="Arial Unicode MS" w:cs="Arial Unicode MS"/>
                <w:noProof/>
              </w:rPr>
              <w:t>References</w:t>
            </w:r>
            <w:r w:rsidR="00AA5510">
              <w:rPr>
                <w:noProof/>
                <w:webHidden/>
              </w:rPr>
              <w:tab/>
            </w:r>
            <w:r w:rsidR="00AA5510">
              <w:rPr>
                <w:noProof/>
                <w:webHidden/>
              </w:rPr>
              <w:fldChar w:fldCharType="begin"/>
            </w:r>
            <w:r w:rsidR="00AA5510">
              <w:rPr>
                <w:noProof/>
                <w:webHidden/>
              </w:rPr>
              <w:instrText xml:space="preserve"> PAGEREF _Toc66867673 \h </w:instrText>
            </w:r>
            <w:r w:rsidR="00AA5510">
              <w:rPr>
                <w:noProof/>
                <w:webHidden/>
              </w:rPr>
            </w:r>
            <w:r w:rsidR="00AA5510">
              <w:rPr>
                <w:noProof/>
                <w:webHidden/>
              </w:rPr>
              <w:fldChar w:fldCharType="separate"/>
            </w:r>
            <w:r w:rsidR="00AA5510">
              <w:rPr>
                <w:noProof/>
                <w:webHidden/>
              </w:rPr>
              <w:t>39</w:t>
            </w:r>
            <w:r w:rsidR="00AA5510">
              <w:rPr>
                <w:noProof/>
                <w:webHidden/>
              </w:rPr>
              <w:fldChar w:fldCharType="end"/>
            </w:r>
          </w:hyperlink>
        </w:p>
        <w:p w14:paraId="40D1F79E" w14:textId="37B901D8" w:rsidR="00AA5510" w:rsidRDefault="00805B65">
          <w:pPr>
            <w:pStyle w:val="11"/>
            <w:tabs>
              <w:tab w:val="right" w:leader="dot" w:pos="9736"/>
            </w:tabs>
            <w:rPr>
              <w:noProof/>
            </w:rPr>
          </w:pPr>
          <w:hyperlink w:anchor="_Toc66867674" w:history="1">
            <w:r w:rsidR="00AA5510" w:rsidRPr="006B406E">
              <w:rPr>
                <w:rStyle w:val="af3"/>
                <w:noProof/>
              </w:rPr>
              <w:t>Area System 3.2: Electron-Driven Positron Source</w:t>
            </w:r>
            <w:r w:rsidR="00AA5510">
              <w:rPr>
                <w:noProof/>
                <w:webHidden/>
              </w:rPr>
              <w:tab/>
            </w:r>
            <w:r w:rsidR="00AA5510">
              <w:rPr>
                <w:noProof/>
                <w:webHidden/>
              </w:rPr>
              <w:fldChar w:fldCharType="begin"/>
            </w:r>
            <w:r w:rsidR="00AA5510">
              <w:rPr>
                <w:noProof/>
                <w:webHidden/>
              </w:rPr>
              <w:instrText xml:space="preserve"> PAGEREF _Toc66867674 \h </w:instrText>
            </w:r>
            <w:r w:rsidR="00AA5510">
              <w:rPr>
                <w:noProof/>
                <w:webHidden/>
              </w:rPr>
            </w:r>
            <w:r w:rsidR="00AA5510">
              <w:rPr>
                <w:noProof/>
                <w:webHidden/>
              </w:rPr>
              <w:fldChar w:fldCharType="separate"/>
            </w:r>
            <w:r w:rsidR="00AA5510">
              <w:rPr>
                <w:noProof/>
                <w:webHidden/>
              </w:rPr>
              <w:t>41</w:t>
            </w:r>
            <w:r w:rsidR="00AA5510">
              <w:rPr>
                <w:noProof/>
                <w:webHidden/>
              </w:rPr>
              <w:fldChar w:fldCharType="end"/>
            </w:r>
          </w:hyperlink>
        </w:p>
        <w:p w14:paraId="52153CEB" w14:textId="4A6C42BC" w:rsidR="00AA5510" w:rsidRDefault="00805B65">
          <w:pPr>
            <w:pStyle w:val="31"/>
            <w:tabs>
              <w:tab w:val="right" w:leader="dot" w:pos="9736"/>
            </w:tabs>
            <w:rPr>
              <w:noProof/>
            </w:rPr>
          </w:pPr>
          <w:hyperlink w:anchor="_Toc66867675" w:history="1">
            <w:r w:rsidR="00AA5510" w:rsidRPr="006B406E">
              <w:rPr>
                <w:rStyle w:val="af3"/>
                <w:noProof/>
              </w:rPr>
              <w:t>Overview:</w:t>
            </w:r>
            <w:r w:rsidR="00AA5510">
              <w:rPr>
                <w:noProof/>
                <w:webHidden/>
              </w:rPr>
              <w:tab/>
            </w:r>
            <w:r w:rsidR="00AA5510">
              <w:rPr>
                <w:noProof/>
                <w:webHidden/>
              </w:rPr>
              <w:fldChar w:fldCharType="begin"/>
            </w:r>
            <w:r w:rsidR="00AA5510">
              <w:rPr>
                <w:noProof/>
                <w:webHidden/>
              </w:rPr>
              <w:instrText xml:space="preserve"> PAGEREF _Toc66867675 \h </w:instrText>
            </w:r>
            <w:r w:rsidR="00AA5510">
              <w:rPr>
                <w:noProof/>
                <w:webHidden/>
              </w:rPr>
            </w:r>
            <w:r w:rsidR="00AA5510">
              <w:rPr>
                <w:noProof/>
                <w:webHidden/>
              </w:rPr>
              <w:fldChar w:fldCharType="separate"/>
            </w:r>
            <w:r w:rsidR="00AA5510">
              <w:rPr>
                <w:noProof/>
                <w:webHidden/>
              </w:rPr>
              <w:t>41</w:t>
            </w:r>
            <w:r w:rsidR="00AA5510">
              <w:rPr>
                <w:noProof/>
                <w:webHidden/>
              </w:rPr>
              <w:fldChar w:fldCharType="end"/>
            </w:r>
          </w:hyperlink>
        </w:p>
        <w:p w14:paraId="13CED904" w14:textId="206B646D" w:rsidR="00AA5510" w:rsidRDefault="00805B65">
          <w:pPr>
            <w:pStyle w:val="31"/>
            <w:tabs>
              <w:tab w:val="right" w:leader="dot" w:pos="9736"/>
            </w:tabs>
            <w:rPr>
              <w:noProof/>
            </w:rPr>
          </w:pPr>
          <w:hyperlink w:anchor="_Toc66867676" w:history="1">
            <w:r w:rsidR="00AA5510" w:rsidRPr="006B406E">
              <w:rPr>
                <w:rStyle w:val="af3"/>
                <w:noProof/>
              </w:rPr>
              <w:t>Goals of the technical preparation:</w:t>
            </w:r>
            <w:r w:rsidR="00AA5510">
              <w:rPr>
                <w:noProof/>
                <w:webHidden/>
              </w:rPr>
              <w:tab/>
            </w:r>
            <w:r w:rsidR="00AA5510">
              <w:rPr>
                <w:noProof/>
                <w:webHidden/>
              </w:rPr>
              <w:fldChar w:fldCharType="begin"/>
            </w:r>
            <w:r w:rsidR="00AA5510">
              <w:rPr>
                <w:noProof/>
                <w:webHidden/>
              </w:rPr>
              <w:instrText xml:space="preserve"> PAGEREF _Toc66867676 \h </w:instrText>
            </w:r>
            <w:r w:rsidR="00AA5510">
              <w:rPr>
                <w:noProof/>
                <w:webHidden/>
              </w:rPr>
            </w:r>
            <w:r w:rsidR="00AA5510">
              <w:rPr>
                <w:noProof/>
                <w:webHidden/>
              </w:rPr>
              <w:fldChar w:fldCharType="separate"/>
            </w:r>
            <w:r w:rsidR="00AA5510">
              <w:rPr>
                <w:noProof/>
                <w:webHidden/>
              </w:rPr>
              <w:t>43</w:t>
            </w:r>
            <w:r w:rsidR="00AA5510">
              <w:rPr>
                <w:noProof/>
                <w:webHidden/>
              </w:rPr>
              <w:fldChar w:fldCharType="end"/>
            </w:r>
          </w:hyperlink>
        </w:p>
        <w:p w14:paraId="01683989" w14:textId="5830ABE7" w:rsidR="00AA5510" w:rsidRDefault="00805B65">
          <w:pPr>
            <w:pStyle w:val="31"/>
            <w:tabs>
              <w:tab w:val="right" w:leader="dot" w:pos="9736"/>
            </w:tabs>
            <w:rPr>
              <w:noProof/>
            </w:rPr>
          </w:pPr>
          <w:hyperlink w:anchor="_Toc66867677" w:history="1">
            <w:r w:rsidR="00AA5510" w:rsidRPr="006B406E">
              <w:rPr>
                <w:rStyle w:val="af3"/>
                <w:noProof/>
              </w:rPr>
              <w:t>Area System Electron-Driven Positron Source: Work packages (WPs)</w:t>
            </w:r>
            <w:r w:rsidR="00AA5510">
              <w:rPr>
                <w:noProof/>
                <w:webHidden/>
              </w:rPr>
              <w:tab/>
            </w:r>
            <w:r w:rsidR="00AA5510">
              <w:rPr>
                <w:noProof/>
                <w:webHidden/>
              </w:rPr>
              <w:fldChar w:fldCharType="begin"/>
            </w:r>
            <w:r w:rsidR="00AA5510">
              <w:rPr>
                <w:noProof/>
                <w:webHidden/>
              </w:rPr>
              <w:instrText xml:space="preserve"> PAGEREF _Toc66867677 \h </w:instrText>
            </w:r>
            <w:r w:rsidR="00AA5510">
              <w:rPr>
                <w:noProof/>
                <w:webHidden/>
              </w:rPr>
            </w:r>
            <w:r w:rsidR="00AA5510">
              <w:rPr>
                <w:noProof/>
                <w:webHidden/>
              </w:rPr>
              <w:fldChar w:fldCharType="separate"/>
            </w:r>
            <w:r w:rsidR="00AA5510">
              <w:rPr>
                <w:noProof/>
                <w:webHidden/>
              </w:rPr>
              <w:t>43</w:t>
            </w:r>
            <w:r w:rsidR="00AA5510">
              <w:rPr>
                <w:noProof/>
                <w:webHidden/>
              </w:rPr>
              <w:fldChar w:fldCharType="end"/>
            </w:r>
          </w:hyperlink>
        </w:p>
        <w:p w14:paraId="1673F066" w14:textId="49DC689C" w:rsidR="00AA5510" w:rsidRDefault="00805B65">
          <w:pPr>
            <w:pStyle w:val="31"/>
            <w:tabs>
              <w:tab w:val="right" w:leader="dot" w:pos="9736"/>
            </w:tabs>
            <w:rPr>
              <w:noProof/>
            </w:rPr>
          </w:pPr>
          <w:hyperlink w:anchor="_Toc66867678" w:history="1">
            <w:r w:rsidR="00AA5510" w:rsidRPr="006B406E">
              <w:rPr>
                <w:rStyle w:val="af3"/>
                <w:noProof/>
              </w:rPr>
              <w:t>References</w:t>
            </w:r>
            <w:r w:rsidR="00AA5510">
              <w:rPr>
                <w:noProof/>
                <w:webHidden/>
              </w:rPr>
              <w:tab/>
            </w:r>
            <w:r w:rsidR="00AA5510">
              <w:rPr>
                <w:noProof/>
                <w:webHidden/>
              </w:rPr>
              <w:fldChar w:fldCharType="begin"/>
            </w:r>
            <w:r w:rsidR="00AA5510">
              <w:rPr>
                <w:noProof/>
                <w:webHidden/>
              </w:rPr>
              <w:instrText xml:space="preserve"> PAGEREF _Toc66867678 \h </w:instrText>
            </w:r>
            <w:r w:rsidR="00AA5510">
              <w:rPr>
                <w:noProof/>
                <w:webHidden/>
              </w:rPr>
            </w:r>
            <w:r w:rsidR="00AA5510">
              <w:rPr>
                <w:noProof/>
                <w:webHidden/>
              </w:rPr>
              <w:fldChar w:fldCharType="separate"/>
            </w:r>
            <w:r w:rsidR="00AA5510">
              <w:rPr>
                <w:noProof/>
                <w:webHidden/>
              </w:rPr>
              <w:t>43</w:t>
            </w:r>
            <w:r w:rsidR="00AA5510">
              <w:rPr>
                <w:noProof/>
                <w:webHidden/>
              </w:rPr>
              <w:fldChar w:fldCharType="end"/>
            </w:r>
          </w:hyperlink>
        </w:p>
        <w:p w14:paraId="78DA324C" w14:textId="5EF5D791" w:rsidR="00AA5510" w:rsidRDefault="00805B65">
          <w:pPr>
            <w:pStyle w:val="21"/>
            <w:tabs>
              <w:tab w:val="right" w:leader="dot" w:pos="9736"/>
            </w:tabs>
            <w:rPr>
              <w:noProof/>
            </w:rPr>
          </w:pPr>
          <w:hyperlink w:anchor="_Toc66867679" w:history="1">
            <w:r w:rsidR="00AA5510" w:rsidRPr="006B406E">
              <w:rPr>
                <w:rStyle w:val="af3"/>
                <w:noProof/>
              </w:rPr>
              <w:t>WP-8: Target</w:t>
            </w:r>
            <w:r w:rsidR="00AA5510">
              <w:rPr>
                <w:noProof/>
                <w:webHidden/>
              </w:rPr>
              <w:tab/>
            </w:r>
            <w:r w:rsidR="00AA5510">
              <w:rPr>
                <w:noProof/>
                <w:webHidden/>
              </w:rPr>
              <w:fldChar w:fldCharType="begin"/>
            </w:r>
            <w:r w:rsidR="00AA5510">
              <w:rPr>
                <w:noProof/>
                <w:webHidden/>
              </w:rPr>
              <w:instrText xml:space="preserve"> PAGEREF _Toc66867679 \h </w:instrText>
            </w:r>
            <w:r w:rsidR="00AA5510">
              <w:rPr>
                <w:noProof/>
                <w:webHidden/>
              </w:rPr>
            </w:r>
            <w:r w:rsidR="00AA5510">
              <w:rPr>
                <w:noProof/>
                <w:webHidden/>
              </w:rPr>
              <w:fldChar w:fldCharType="separate"/>
            </w:r>
            <w:r w:rsidR="00AA5510">
              <w:rPr>
                <w:noProof/>
                <w:webHidden/>
              </w:rPr>
              <w:t>45</w:t>
            </w:r>
            <w:r w:rsidR="00AA5510">
              <w:rPr>
                <w:noProof/>
                <w:webHidden/>
              </w:rPr>
              <w:fldChar w:fldCharType="end"/>
            </w:r>
          </w:hyperlink>
        </w:p>
        <w:p w14:paraId="65C8909F" w14:textId="677A3358" w:rsidR="00AA5510" w:rsidRDefault="00805B65">
          <w:pPr>
            <w:pStyle w:val="31"/>
            <w:tabs>
              <w:tab w:val="right" w:leader="dot" w:pos="9736"/>
            </w:tabs>
            <w:rPr>
              <w:noProof/>
            </w:rPr>
          </w:pPr>
          <w:hyperlink w:anchor="_Toc66867680" w:history="1">
            <w:r w:rsidR="00AA5510" w:rsidRPr="006B406E">
              <w:rPr>
                <w:rStyle w:val="af3"/>
                <w:noProof/>
              </w:rPr>
              <w:t>Technical Preparation Plan:</w:t>
            </w:r>
            <w:r w:rsidR="00AA5510">
              <w:rPr>
                <w:noProof/>
                <w:webHidden/>
              </w:rPr>
              <w:tab/>
            </w:r>
            <w:r w:rsidR="00AA5510">
              <w:rPr>
                <w:noProof/>
                <w:webHidden/>
              </w:rPr>
              <w:fldChar w:fldCharType="begin"/>
            </w:r>
            <w:r w:rsidR="00AA5510">
              <w:rPr>
                <w:noProof/>
                <w:webHidden/>
              </w:rPr>
              <w:instrText xml:space="preserve"> PAGEREF _Toc66867680 \h </w:instrText>
            </w:r>
            <w:r w:rsidR="00AA5510">
              <w:rPr>
                <w:noProof/>
                <w:webHidden/>
              </w:rPr>
            </w:r>
            <w:r w:rsidR="00AA5510">
              <w:rPr>
                <w:noProof/>
                <w:webHidden/>
              </w:rPr>
              <w:fldChar w:fldCharType="separate"/>
            </w:r>
            <w:r w:rsidR="00AA5510">
              <w:rPr>
                <w:noProof/>
                <w:webHidden/>
              </w:rPr>
              <w:t>45</w:t>
            </w:r>
            <w:r w:rsidR="00AA5510">
              <w:rPr>
                <w:noProof/>
                <w:webHidden/>
              </w:rPr>
              <w:fldChar w:fldCharType="end"/>
            </w:r>
          </w:hyperlink>
        </w:p>
        <w:p w14:paraId="5A61017F" w14:textId="746603EB" w:rsidR="00AA5510" w:rsidRDefault="00805B65">
          <w:pPr>
            <w:pStyle w:val="31"/>
            <w:tabs>
              <w:tab w:val="right" w:leader="dot" w:pos="9736"/>
            </w:tabs>
            <w:rPr>
              <w:noProof/>
            </w:rPr>
          </w:pPr>
          <w:hyperlink w:anchor="_Toc66867681" w:history="1">
            <w:r w:rsidR="00AA5510" w:rsidRPr="006B406E">
              <w:rPr>
                <w:rStyle w:val="af3"/>
                <w:noProof/>
              </w:rPr>
              <w:t>Goals of the technical preparation (fore Pre-Lab phase 2022-2025)</w:t>
            </w:r>
            <w:r w:rsidR="00AA5510">
              <w:rPr>
                <w:noProof/>
                <w:webHidden/>
              </w:rPr>
              <w:tab/>
            </w:r>
            <w:r w:rsidR="00AA5510">
              <w:rPr>
                <w:noProof/>
                <w:webHidden/>
              </w:rPr>
              <w:fldChar w:fldCharType="begin"/>
            </w:r>
            <w:r w:rsidR="00AA5510">
              <w:rPr>
                <w:noProof/>
                <w:webHidden/>
              </w:rPr>
              <w:instrText xml:space="preserve"> PAGEREF _Toc66867681 \h </w:instrText>
            </w:r>
            <w:r w:rsidR="00AA5510">
              <w:rPr>
                <w:noProof/>
                <w:webHidden/>
              </w:rPr>
            </w:r>
            <w:r w:rsidR="00AA5510">
              <w:rPr>
                <w:noProof/>
                <w:webHidden/>
              </w:rPr>
              <w:fldChar w:fldCharType="separate"/>
            </w:r>
            <w:r w:rsidR="00AA5510">
              <w:rPr>
                <w:noProof/>
                <w:webHidden/>
              </w:rPr>
              <w:t>45</w:t>
            </w:r>
            <w:r w:rsidR="00AA5510">
              <w:rPr>
                <w:noProof/>
                <w:webHidden/>
              </w:rPr>
              <w:fldChar w:fldCharType="end"/>
            </w:r>
          </w:hyperlink>
        </w:p>
        <w:p w14:paraId="568347E4" w14:textId="566240EF" w:rsidR="00AA5510" w:rsidRDefault="00805B65">
          <w:pPr>
            <w:pStyle w:val="31"/>
            <w:tabs>
              <w:tab w:val="right" w:leader="dot" w:pos="9736"/>
            </w:tabs>
            <w:rPr>
              <w:noProof/>
            </w:rPr>
          </w:pPr>
          <w:hyperlink w:anchor="_Toc66867682" w:history="1">
            <w:r w:rsidR="00AA5510" w:rsidRPr="006B406E">
              <w:rPr>
                <w:rStyle w:val="af3"/>
                <w:noProof/>
              </w:rPr>
              <w:t>List of items::</w:t>
            </w:r>
            <w:r w:rsidR="00AA5510">
              <w:rPr>
                <w:noProof/>
                <w:webHidden/>
              </w:rPr>
              <w:tab/>
            </w:r>
            <w:r w:rsidR="00AA5510">
              <w:rPr>
                <w:noProof/>
                <w:webHidden/>
              </w:rPr>
              <w:fldChar w:fldCharType="begin"/>
            </w:r>
            <w:r w:rsidR="00AA5510">
              <w:rPr>
                <w:noProof/>
                <w:webHidden/>
              </w:rPr>
              <w:instrText xml:space="preserve"> PAGEREF _Toc66867682 \h </w:instrText>
            </w:r>
            <w:r w:rsidR="00AA5510">
              <w:rPr>
                <w:noProof/>
                <w:webHidden/>
              </w:rPr>
            </w:r>
            <w:r w:rsidR="00AA5510">
              <w:rPr>
                <w:noProof/>
                <w:webHidden/>
              </w:rPr>
              <w:fldChar w:fldCharType="separate"/>
            </w:r>
            <w:r w:rsidR="00AA5510">
              <w:rPr>
                <w:noProof/>
                <w:webHidden/>
              </w:rPr>
              <w:t>45</w:t>
            </w:r>
            <w:r w:rsidR="00AA5510">
              <w:rPr>
                <w:noProof/>
                <w:webHidden/>
              </w:rPr>
              <w:fldChar w:fldCharType="end"/>
            </w:r>
          </w:hyperlink>
        </w:p>
        <w:p w14:paraId="0569DF1B" w14:textId="4A95EC81" w:rsidR="00AA5510" w:rsidRDefault="00805B65">
          <w:pPr>
            <w:pStyle w:val="31"/>
            <w:tabs>
              <w:tab w:val="right" w:leader="dot" w:pos="9736"/>
            </w:tabs>
            <w:rPr>
              <w:noProof/>
            </w:rPr>
          </w:pPr>
          <w:hyperlink w:anchor="_Toc66867683" w:history="1">
            <w:r w:rsidR="00AA5510" w:rsidRPr="006B406E">
              <w:rPr>
                <w:rStyle w:val="af3"/>
                <w:noProof/>
              </w:rPr>
              <w:t>Status and Prospects:</w:t>
            </w:r>
            <w:r w:rsidR="00AA5510">
              <w:rPr>
                <w:noProof/>
                <w:webHidden/>
              </w:rPr>
              <w:tab/>
            </w:r>
            <w:r w:rsidR="00AA5510">
              <w:rPr>
                <w:noProof/>
                <w:webHidden/>
              </w:rPr>
              <w:fldChar w:fldCharType="begin"/>
            </w:r>
            <w:r w:rsidR="00AA5510">
              <w:rPr>
                <w:noProof/>
                <w:webHidden/>
              </w:rPr>
              <w:instrText xml:space="preserve"> PAGEREF _Toc66867683 \h </w:instrText>
            </w:r>
            <w:r w:rsidR="00AA5510">
              <w:rPr>
                <w:noProof/>
                <w:webHidden/>
              </w:rPr>
            </w:r>
            <w:r w:rsidR="00AA5510">
              <w:rPr>
                <w:noProof/>
                <w:webHidden/>
              </w:rPr>
              <w:fldChar w:fldCharType="separate"/>
            </w:r>
            <w:r w:rsidR="00AA5510">
              <w:rPr>
                <w:noProof/>
                <w:webHidden/>
              </w:rPr>
              <w:t>45</w:t>
            </w:r>
            <w:r w:rsidR="00AA5510">
              <w:rPr>
                <w:noProof/>
                <w:webHidden/>
              </w:rPr>
              <w:fldChar w:fldCharType="end"/>
            </w:r>
          </w:hyperlink>
        </w:p>
        <w:p w14:paraId="49A0CA27" w14:textId="3F16B593" w:rsidR="00AA5510" w:rsidRDefault="00805B65">
          <w:pPr>
            <w:pStyle w:val="31"/>
            <w:tabs>
              <w:tab w:val="right" w:leader="dot" w:pos="9736"/>
            </w:tabs>
            <w:rPr>
              <w:noProof/>
            </w:rPr>
          </w:pPr>
          <w:hyperlink w:anchor="_Toc66867684" w:history="1">
            <w:r w:rsidR="00AA5510" w:rsidRPr="006B406E">
              <w:rPr>
                <w:rStyle w:val="af3"/>
                <w:noProof/>
              </w:rPr>
              <w:t>Summary table of tasks</w:t>
            </w:r>
            <w:r w:rsidR="00AA5510">
              <w:rPr>
                <w:noProof/>
                <w:webHidden/>
              </w:rPr>
              <w:tab/>
            </w:r>
            <w:r w:rsidR="00AA5510">
              <w:rPr>
                <w:noProof/>
                <w:webHidden/>
              </w:rPr>
              <w:fldChar w:fldCharType="begin"/>
            </w:r>
            <w:r w:rsidR="00AA5510">
              <w:rPr>
                <w:noProof/>
                <w:webHidden/>
              </w:rPr>
              <w:instrText xml:space="preserve"> PAGEREF _Toc66867684 \h </w:instrText>
            </w:r>
            <w:r w:rsidR="00AA5510">
              <w:rPr>
                <w:noProof/>
                <w:webHidden/>
              </w:rPr>
            </w:r>
            <w:r w:rsidR="00AA5510">
              <w:rPr>
                <w:noProof/>
                <w:webHidden/>
              </w:rPr>
              <w:fldChar w:fldCharType="separate"/>
            </w:r>
            <w:r w:rsidR="00AA5510">
              <w:rPr>
                <w:noProof/>
                <w:webHidden/>
              </w:rPr>
              <w:t>46</w:t>
            </w:r>
            <w:r w:rsidR="00AA5510">
              <w:rPr>
                <w:noProof/>
                <w:webHidden/>
              </w:rPr>
              <w:fldChar w:fldCharType="end"/>
            </w:r>
          </w:hyperlink>
        </w:p>
        <w:p w14:paraId="38780E9D" w14:textId="72D3C254" w:rsidR="00AA5510" w:rsidRDefault="00805B65">
          <w:pPr>
            <w:pStyle w:val="31"/>
            <w:tabs>
              <w:tab w:val="right" w:leader="dot" w:pos="9736"/>
            </w:tabs>
            <w:rPr>
              <w:noProof/>
            </w:rPr>
          </w:pPr>
          <w:hyperlink w:anchor="_Toc66867685" w:history="1">
            <w:r w:rsidR="00AA5510" w:rsidRPr="006B406E">
              <w:rPr>
                <w:rStyle w:val="af3"/>
                <w:noProof/>
              </w:rPr>
              <w:t>References</w:t>
            </w:r>
            <w:r w:rsidR="00AA5510">
              <w:rPr>
                <w:noProof/>
                <w:webHidden/>
              </w:rPr>
              <w:tab/>
            </w:r>
            <w:r w:rsidR="00AA5510">
              <w:rPr>
                <w:noProof/>
                <w:webHidden/>
              </w:rPr>
              <w:fldChar w:fldCharType="begin"/>
            </w:r>
            <w:r w:rsidR="00AA5510">
              <w:rPr>
                <w:noProof/>
                <w:webHidden/>
              </w:rPr>
              <w:instrText xml:space="preserve"> PAGEREF _Toc66867685 \h </w:instrText>
            </w:r>
            <w:r w:rsidR="00AA5510">
              <w:rPr>
                <w:noProof/>
                <w:webHidden/>
              </w:rPr>
            </w:r>
            <w:r w:rsidR="00AA5510">
              <w:rPr>
                <w:noProof/>
                <w:webHidden/>
              </w:rPr>
              <w:fldChar w:fldCharType="separate"/>
            </w:r>
            <w:r w:rsidR="00AA5510">
              <w:rPr>
                <w:noProof/>
                <w:webHidden/>
              </w:rPr>
              <w:t>47</w:t>
            </w:r>
            <w:r w:rsidR="00AA5510">
              <w:rPr>
                <w:noProof/>
                <w:webHidden/>
              </w:rPr>
              <w:fldChar w:fldCharType="end"/>
            </w:r>
          </w:hyperlink>
        </w:p>
        <w:p w14:paraId="70D56BB5" w14:textId="4F3AC18B" w:rsidR="00AA5510" w:rsidRDefault="00805B65">
          <w:pPr>
            <w:pStyle w:val="21"/>
            <w:tabs>
              <w:tab w:val="right" w:leader="dot" w:pos="9736"/>
            </w:tabs>
            <w:rPr>
              <w:noProof/>
            </w:rPr>
          </w:pPr>
          <w:hyperlink w:anchor="_Toc66867686" w:history="1">
            <w:r w:rsidR="00AA5510" w:rsidRPr="006B406E">
              <w:rPr>
                <w:rStyle w:val="af3"/>
                <w:noProof/>
              </w:rPr>
              <w:t>WP-9: Flux Concentrator</w:t>
            </w:r>
            <w:r w:rsidR="00AA5510">
              <w:rPr>
                <w:noProof/>
                <w:webHidden/>
              </w:rPr>
              <w:tab/>
            </w:r>
            <w:r w:rsidR="00AA5510">
              <w:rPr>
                <w:noProof/>
                <w:webHidden/>
              </w:rPr>
              <w:fldChar w:fldCharType="begin"/>
            </w:r>
            <w:r w:rsidR="00AA5510">
              <w:rPr>
                <w:noProof/>
                <w:webHidden/>
              </w:rPr>
              <w:instrText xml:space="preserve"> PAGEREF _Toc66867686 \h </w:instrText>
            </w:r>
            <w:r w:rsidR="00AA5510">
              <w:rPr>
                <w:noProof/>
                <w:webHidden/>
              </w:rPr>
            </w:r>
            <w:r w:rsidR="00AA5510">
              <w:rPr>
                <w:noProof/>
                <w:webHidden/>
              </w:rPr>
              <w:fldChar w:fldCharType="separate"/>
            </w:r>
            <w:r w:rsidR="00AA5510">
              <w:rPr>
                <w:noProof/>
                <w:webHidden/>
              </w:rPr>
              <w:t>48</w:t>
            </w:r>
            <w:r w:rsidR="00AA5510">
              <w:rPr>
                <w:noProof/>
                <w:webHidden/>
              </w:rPr>
              <w:fldChar w:fldCharType="end"/>
            </w:r>
          </w:hyperlink>
        </w:p>
        <w:p w14:paraId="4691F451" w14:textId="4490805E" w:rsidR="00AA5510" w:rsidRDefault="00805B65">
          <w:pPr>
            <w:pStyle w:val="31"/>
            <w:tabs>
              <w:tab w:val="right" w:leader="dot" w:pos="9736"/>
            </w:tabs>
            <w:rPr>
              <w:noProof/>
            </w:rPr>
          </w:pPr>
          <w:hyperlink w:anchor="_Toc66867687" w:history="1">
            <w:r w:rsidR="00AA5510" w:rsidRPr="006B406E">
              <w:rPr>
                <w:rStyle w:val="af3"/>
                <w:noProof/>
              </w:rPr>
              <w:t>Technical Preparation Plan:</w:t>
            </w:r>
            <w:r w:rsidR="00AA5510">
              <w:rPr>
                <w:noProof/>
                <w:webHidden/>
              </w:rPr>
              <w:tab/>
            </w:r>
            <w:r w:rsidR="00AA5510">
              <w:rPr>
                <w:noProof/>
                <w:webHidden/>
              </w:rPr>
              <w:fldChar w:fldCharType="begin"/>
            </w:r>
            <w:r w:rsidR="00AA5510">
              <w:rPr>
                <w:noProof/>
                <w:webHidden/>
              </w:rPr>
              <w:instrText xml:space="preserve"> PAGEREF _Toc66867687 \h </w:instrText>
            </w:r>
            <w:r w:rsidR="00AA5510">
              <w:rPr>
                <w:noProof/>
                <w:webHidden/>
              </w:rPr>
            </w:r>
            <w:r w:rsidR="00AA5510">
              <w:rPr>
                <w:noProof/>
                <w:webHidden/>
              </w:rPr>
              <w:fldChar w:fldCharType="separate"/>
            </w:r>
            <w:r w:rsidR="00AA5510">
              <w:rPr>
                <w:noProof/>
                <w:webHidden/>
              </w:rPr>
              <w:t>48</w:t>
            </w:r>
            <w:r w:rsidR="00AA5510">
              <w:rPr>
                <w:noProof/>
                <w:webHidden/>
              </w:rPr>
              <w:fldChar w:fldCharType="end"/>
            </w:r>
          </w:hyperlink>
        </w:p>
        <w:p w14:paraId="6856A11D" w14:textId="4611807D" w:rsidR="00AA5510" w:rsidRDefault="00805B65">
          <w:pPr>
            <w:pStyle w:val="31"/>
            <w:tabs>
              <w:tab w:val="right" w:leader="dot" w:pos="9736"/>
            </w:tabs>
            <w:rPr>
              <w:noProof/>
            </w:rPr>
          </w:pPr>
          <w:hyperlink w:anchor="_Toc66867688" w:history="1">
            <w:r w:rsidR="00AA5510" w:rsidRPr="006B406E">
              <w:rPr>
                <w:rStyle w:val="af3"/>
                <w:noProof/>
              </w:rPr>
              <w:t>Goals of the technical preparation (for Pre-Lab phase 2022-2025):</w:t>
            </w:r>
            <w:r w:rsidR="00AA5510">
              <w:rPr>
                <w:noProof/>
                <w:webHidden/>
              </w:rPr>
              <w:tab/>
            </w:r>
            <w:r w:rsidR="00AA5510">
              <w:rPr>
                <w:noProof/>
                <w:webHidden/>
              </w:rPr>
              <w:fldChar w:fldCharType="begin"/>
            </w:r>
            <w:r w:rsidR="00AA5510">
              <w:rPr>
                <w:noProof/>
                <w:webHidden/>
              </w:rPr>
              <w:instrText xml:space="preserve"> PAGEREF _Toc66867688 \h </w:instrText>
            </w:r>
            <w:r w:rsidR="00AA5510">
              <w:rPr>
                <w:noProof/>
                <w:webHidden/>
              </w:rPr>
            </w:r>
            <w:r w:rsidR="00AA5510">
              <w:rPr>
                <w:noProof/>
                <w:webHidden/>
              </w:rPr>
              <w:fldChar w:fldCharType="separate"/>
            </w:r>
            <w:r w:rsidR="00AA5510">
              <w:rPr>
                <w:noProof/>
                <w:webHidden/>
              </w:rPr>
              <w:t>48</w:t>
            </w:r>
            <w:r w:rsidR="00AA5510">
              <w:rPr>
                <w:noProof/>
                <w:webHidden/>
              </w:rPr>
              <w:fldChar w:fldCharType="end"/>
            </w:r>
          </w:hyperlink>
        </w:p>
        <w:p w14:paraId="5E6FBFA2" w14:textId="16608256" w:rsidR="00AA5510" w:rsidRDefault="00805B65">
          <w:pPr>
            <w:pStyle w:val="31"/>
            <w:tabs>
              <w:tab w:val="right" w:leader="dot" w:pos="9736"/>
            </w:tabs>
            <w:rPr>
              <w:noProof/>
            </w:rPr>
          </w:pPr>
          <w:hyperlink w:anchor="_Toc66867689" w:history="1">
            <w:r w:rsidR="00AA5510" w:rsidRPr="006B406E">
              <w:rPr>
                <w:rStyle w:val="af3"/>
                <w:noProof/>
              </w:rPr>
              <w:t>List of items::</w:t>
            </w:r>
            <w:r w:rsidR="00AA5510">
              <w:rPr>
                <w:noProof/>
                <w:webHidden/>
              </w:rPr>
              <w:tab/>
            </w:r>
            <w:r w:rsidR="00AA5510">
              <w:rPr>
                <w:noProof/>
                <w:webHidden/>
              </w:rPr>
              <w:fldChar w:fldCharType="begin"/>
            </w:r>
            <w:r w:rsidR="00AA5510">
              <w:rPr>
                <w:noProof/>
                <w:webHidden/>
              </w:rPr>
              <w:instrText xml:space="preserve"> PAGEREF _Toc66867689 \h </w:instrText>
            </w:r>
            <w:r w:rsidR="00AA5510">
              <w:rPr>
                <w:noProof/>
                <w:webHidden/>
              </w:rPr>
            </w:r>
            <w:r w:rsidR="00AA5510">
              <w:rPr>
                <w:noProof/>
                <w:webHidden/>
              </w:rPr>
              <w:fldChar w:fldCharType="separate"/>
            </w:r>
            <w:r w:rsidR="00AA5510">
              <w:rPr>
                <w:noProof/>
                <w:webHidden/>
              </w:rPr>
              <w:t>48</w:t>
            </w:r>
            <w:r w:rsidR="00AA5510">
              <w:rPr>
                <w:noProof/>
                <w:webHidden/>
              </w:rPr>
              <w:fldChar w:fldCharType="end"/>
            </w:r>
          </w:hyperlink>
        </w:p>
        <w:p w14:paraId="00178B7D" w14:textId="1714EEC3" w:rsidR="00AA5510" w:rsidRDefault="00805B65">
          <w:pPr>
            <w:pStyle w:val="31"/>
            <w:tabs>
              <w:tab w:val="right" w:leader="dot" w:pos="9736"/>
            </w:tabs>
            <w:rPr>
              <w:noProof/>
            </w:rPr>
          </w:pPr>
          <w:hyperlink w:anchor="_Toc66867690" w:history="1">
            <w:r w:rsidR="00AA5510" w:rsidRPr="006B406E">
              <w:rPr>
                <w:rStyle w:val="af3"/>
                <w:noProof/>
              </w:rPr>
              <w:t>Status and Prospects:</w:t>
            </w:r>
            <w:r w:rsidR="00AA5510">
              <w:rPr>
                <w:noProof/>
                <w:webHidden/>
              </w:rPr>
              <w:tab/>
            </w:r>
            <w:r w:rsidR="00AA5510">
              <w:rPr>
                <w:noProof/>
                <w:webHidden/>
              </w:rPr>
              <w:fldChar w:fldCharType="begin"/>
            </w:r>
            <w:r w:rsidR="00AA5510">
              <w:rPr>
                <w:noProof/>
                <w:webHidden/>
              </w:rPr>
              <w:instrText xml:space="preserve"> PAGEREF _Toc66867690 \h </w:instrText>
            </w:r>
            <w:r w:rsidR="00AA5510">
              <w:rPr>
                <w:noProof/>
                <w:webHidden/>
              </w:rPr>
            </w:r>
            <w:r w:rsidR="00AA5510">
              <w:rPr>
                <w:noProof/>
                <w:webHidden/>
              </w:rPr>
              <w:fldChar w:fldCharType="separate"/>
            </w:r>
            <w:r w:rsidR="00AA5510">
              <w:rPr>
                <w:noProof/>
                <w:webHidden/>
              </w:rPr>
              <w:t>48</w:t>
            </w:r>
            <w:r w:rsidR="00AA5510">
              <w:rPr>
                <w:noProof/>
                <w:webHidden/>
              </w:rPr>
              <w:fldChar w:fldCharType="end"/>
            </w:r>
          </w:hyperlink>
        </w:p>
        <w:p w14:paraId="224EE186" w14:textId="38F5F1CF" w:rsidR="00AA5510" w:rsidRDefault="00805B65">
          <w:pPr>
            <w:pStyle w:val="31"/>
            <w:tabs>
              <w:tab w:val="right" w:leader="dot" w:pos="9736"/>
            </w:tabs>
            <w:rPr>
              <w:noProof/>
            </w:rPr>
          </w:pPr>
          <w:hyperlink w:anchor="_Toc66867691" w:history="1">
            <w:r w:rsidR="00AA5510" w:rsidRPr="006B406E">
              <w:rPr>
                <w:rStyle w:val="af3"/>
                <w:noProof/>
              </w:rPr>
              <w:t>Summary Table of tasks</w:t>
            </w:r>
            <w:r w:rsidR="00AA5510">
              <w:rPr>
                <w:noProof/>
                <w:webHidden/>
              </w:rPr>
              <w:tab/>
            </w:r>
            <w:r w:rsidR="00AA5510">
              <w:rPr>
                <w:noProof/>
                <w:webHidden/>
              </w:rPr>
              <w:fldChar w:fldCharType="begin"/>
            </w:r>
            <w:r w:rsidR="00AA5510">
              <w:rPr>
                <w:noProof/>
                <w:webHidden/>
              </w:rPr>
              <w:instrText xml:space="preserve"> PAGEREF _Toc66867691 \h </w:instrText>
            </w:r>
            <w:r w:rsidR="00AA5510">
              <w:rPr>
                <w:noProof/>
                <w:webHidden/>
              </w:rPr>
            </w:r>
            <w:r w:rsidR="00AA5510">
              <w:rPr>
                <w:noProof/>
                <w:webHidden/>
              </w:rPr>
              <w:fldChar w:fldCharType="separate"/>
            </w:r>
            <w:r w:rsidR="00AA5510">
              <w:rPr>
                <w:noProof/>
                <w:webHidden/>
              </w:rPr>
              <w:t>49</w:t>
            </w:r>
            <w:r w:rsidR="00AA5510">
              <w:rPr>
                <w:noProof/>
                <w:webHidden/>
              </w:rPr>
              <w:fldChar w:fldCharType="end"/>
            </w:r>
          </w:hyperlink>
        </w:p>
        <w:p w14:paraId="472EA47A" w14:textId="2052D5A5" w:rsidR="00AA5510" w:rsidRDefault="00805B65">
          <w:pPr>
            <w:pStyle w:val="31"/>
            <w:tabs>
              <w:tab w:val="right" w:leader="dot" w:pos="9736"/>
            </w:tabs>
            <w:rPr>
              <w:noProof/>
            </w:rPr>
          </w:pPr>
          <w:hyperlink w:anchor="_Toc66867692" w:history="1">
            <w:r w:rsidR="00AA5510" w:rsidRPr="006B406E">
              <w:rPr>
                <w:rStyle w:val="af3"/>
                <w:noProof/>
              </w:rPr>
              <w:t>References</w:t>
            </w:r>
            <w:r w:rsidR="00AA5510">
              <w:rPr>
                <w:noProof/>
                <w:webHidden/>
              </w:rPr>
              <w:tab/>
            </w:r>
            <w:r w:rsidR="00AA5510">
              <w:rPr>
                <w:noProof/>
                <w:webHidden/>
              </w:rPr>
              <w:fldChar w:fldCharType="begin"/>
            </w:r>
            <w:r w:rsidR="00AA5510">
              <w:rPr>
                <w:noProof/>
                <w:webHidden/>
              </w:rPr>
              <w:instrText xml:space="preserve"> PAGEREF _Toc66867692 \h </w:instrText>
            </w:r>
            <w:r w:rsidR="00AA5510">
              <w:rPr>
                <w:noProof/>
                <w:webHidden/>
              </w:rPr>
            </w:r>
            <w:r w:rsidR="00AA5510">
              <w:rPr>
                <w:noProof/>
                <w:webHidden/>
              </w:rPr>
              <w:fldChar w:fldCharType="separate"/>
            </w:r>
            <w:r w:rsidR="00AA5510">
              <w:rPr>
                <w:noProof/>
                <w:webHidden/>
              </w:rPr>
              <w:t>50</w:t>
            </w:r>
            <w:r w:rsidR="00AA5510">
              <w:rPr>
                <w:noProof/>
                <w:webHidden/>
              </w:rPr>
              <w:fldChar w:fldCharType="end"/>
            </w:r>
          </w:hyperlink>
        </w:p>
        <w:p w14:paraId="6368B8C8" w14:textId="39F5D59C" w:rsidR="00AA5510" w:rsidRDefault="00805B65">
          <w:pPr>
            <w:pStyle w:val="21"/>
            <w:tabs>
              <w:tab w:val="right" w:leader="dot" w:pos="9736"/>
            </w:tabs>
            <w:rPr>
              <w:noProof/>
            </w:rPr>
          </w:pPr>
          <w:hyperlink w:anchor="_Toc66867693" w:history="1">
            <w:r w:rsidR="00AA5510" w:rsidRPr="006B406E">
              <w:rPr>
                <w:rStyle w:val="af3"/>
                <w:noProof/>
              </w:rPr>
              <w:t>WP-10: Capture Linac</w:t>
            </w:r>
            <w:r w:rsidR="00AA5510">
              <w:rPr>
                <w:noProof/>
                <w:webHidden/>
              </w:rPr>
              <w:tab/>
            </w:r>
            <w:r w:rsidR="00AA5510">
              <w:rPr>
                <w:noProof/>
                <w:webHidden/>
              </w:rPr>
              <w:fldChar w:fldCharType="begin"/>
            </w:r>
            <w:r w:rsidR="00AA5510">
              <w:rPr>
                <w:noProof/>
                <w:webHidden/>
              </w:rPr>
              <w:instrText xml:space="preserve"> PAGEREF _Toc66867693 \h </w:instrText>
            </w:r>
            <w:r w:rsidR="00AA5510">
              <w:rPr>
                <w:noProof/>
                <w:webHidden/>
              </w:rPr>
            </w:r>
            <w:r w:rsidR="00AA5510">
              <w:rPr>
                <w:noProof/>
                <w:webHidden/>
              </w:rPr>
              <w:fldChar w:fldCharType="separate"/>
            </w:r>
            <w:r w:rsidR="00AA5510">
              <w:rPr>
                <w:noProof/>
                <w:webHidden/>
              </w:rPr>
              <w:t>51</w:t>
            </w:r>
            <w:r w:rsidR="00AA5510">
              <w:rPr>
                <w:noProof/>
                <w:webHidden/>
              </w:rPr>
              <w:fldChar w:fldCharType="end"/>
            </w:r>
          </w:hyperlink>
        </w:p>
        <w:p w14:paraId="4385B00A" w14:textId="3F277BC4" w:rsidR="00AA5510" w:rsidRDefault="00805B65">
          <w:pPr>
            <w:pStyle w:val="31"/>
            <w:tabs>
              <w:tab w:val="right" w:leader="dot" w:pos="9736"/>
            </w:tabs>
            <w:rPr>
              <w:noProof/>
            </w:rPr>
          </w:pPr>
          <w:hyperlink w:anchor="_Toc66867694" w:history="1">
            <w:r w:rsidR="00AA5510" w:rsidRPr="006B406E">
              <w:rPr>
                <w:rStyle w:val="af3"/>
                <w:noProof/>
              </w:rPr>
              <w:t>Technical Preparation Plan:</w:t>
            </w:r>
            <w:r w:rsidR="00AA5510">
              <w:rPr>
                <w:noProof/>
                <w:webHidden/>
              </w:rPr>
              <w:tab/>
            </w:r>
            <w:r w:rsidR="00AA5510">
              <w:rPr>
                <w:noProof/>
                <w:webHidden/>
              </w:rPr>
              <w:fldChar w:fldCharType="begin"/>
            </w:r>
            <w:r w:rsidR="00AA5510">
              <w:rPr>
                <w:noProof/>
                <w:webHidden/>
              </w:rPr>
              <w:instrText xml:space="preserve"> PAGEREF _Toc66867694 \h </w:instrText>
            </w:r>
            <w:r w:rsidR="00AA5510">
              <w:rPr>
                <w:noProof/>
                <w:webHidden/>
              </w:rPr>
            </w:r>
            <w:r w:rsidR="00AA5510">
              <w:rPr>
                <w:noProof/>
                <w:webHidden/>
              </w:rPr>
              <w:fldChar w:fldCharType="separate"/>
            </w:r>
            <w:r w:rsidR="00AA5510">
              <w:rPr>
                <w:noProof/>
                <w:webHidden/>
              </w:rPr>
              <w:t>51</w:t>
            </w:r>
            <w:r w:rsidR="00AA5510">
              <w:rPr>
                <w:noProof/>
                <w:webHidden/>
              </w:rPr>
              <w:fldChar w:fldCharType="end"/>
            </w:r>
          </w:hyperlink>
        </w:p>
        <w:p w14:paraId="7ABF523C" w14:textId="2E549E1A" w:rsidR="00AA5510" w:rsidRDefault="00805B65">
          <w:pPr>
            <w:pStyle w:val="31"/>
            <w:tabs>
              <w:tab w:val="right" w:leader="dot" w:pos="9736"/>
            </w:tabs>
            <w:rPr>
              <w:noProof/>
            </w:rPr>
          </w:pPr>
          <w:hyperlink w:anchor="_Toc66867695" w:history="1">
            <w:r w:rsidR="00AA5510" w:rsidRPr="006B406E">
              <w:rPr>
                <w:rStyle w:val="af3"/>
                <w:noProof/>
              </w:rPr>
              <w:t>Goals of the technical preparation (for Pre-Lab phase 2022-2025):</w:t>
            </w:r>
            <w:r w:rsidR="00AA5510">
              <w:rPr>
                <w:noProof/>
                <w:webHidden/>
              </w:rPr>
              <w:tab/>
            </w:r>
            <w:r w:rsidR="00AA5510">
              <w:rPr>
                <w:noProof/>
                <w:webHidden/>
              </w:rPr>
              <w:fldChar w:fldCharType="begin"/>
            </w:r>
            <w:r w:rsidR="00AA5510">
              <w:rPr>
                <w:noProof/>
                <w:webHidden/>
              </w:rPr>
              <w:instrText xml:space="preserve"> PAGEREF _Toc66867695 \h </w:instrText>
            </w:r>
            <w:r w:rsidR="00AA5510">
              <w:rPr>
                <w:noProof/>
                <w:webHidden/>
              </w:rPr>
            </w:r>
            <w:r w:rsidR="00AA5510">
              <w:rPr>
                <w:noProof/>
                <w:webHidden/>
              </w:rPr>
              <w:fldChar w:fldCharType="separate"/>
            </w:r>
            <w:r w:rsidR="00AA5510">
              <w:rPr>
                <w:noProof/>
                <w:webHidden/>
              </w:rPr>
              <w:t>52</w:t>
            </w:r>
            <w:r w:rsidR="00AA5510">
              <w:rPr>
                <w:noProof/>
                <w:webHidden/>
              </w:rPr>
              <w:fldChar w:fldCharType="end"/>
            </w:r>
          </w:hyperlink>
        </w:p>
        <w:p w14:paraId="18C2C980" w14:textId="38B14E91" w:rsidR="00AA5510" w:rsidRDefault="00805B65">
          <w:pPr>
            <w:pStyle w:val="31"/>
            <w:tabs>
              <w:tab w:val="right" w:leader="dot" w:pos="9736"/>
            </w:tabs>
            <w:rPr>
              <w:noProof/>
            </w:rPr>
          </w:pPr>
          <w:hyperlink w:anchor="_Toc66867696" w:history="1">
            <w:r w:rsidR="00AA5510" w:rsidRPr="006B406E">
              <w:rPr>
                <w:rStyle w:val="af3"/>
                <w:noProof/>
              </w:rPr>
              <w:t>List of items::</w:t>
            </w:r>
            <w:r w:rsidR="00AA5510">
              <w:rPr>
                <w:noProof/>
                <w:webHidden/>
              </w:rPr>
              <w:tab/>
            </w:r>
            <w:r w:rsidR="00AA5510">
              <w:rPr>
                <w:noProof/>
                <w:webHidden/>
              </w:rPr>
              <w:fldChar w:fldCharType="begin"/>
            </w:r>
            <w:r w:rsidR="00AA5510">
              <w:rPr>
                <w:noProof/>
                <w:webHidden/>
              </w:rPr>
              <w:instrText xml:space="preserve"> PAGEREF _Toc66867696 \h </w:instrText>
            </w:r>
            <w:r w:rsidR="00AA5510">
              <w:rPr>
                <w:noProof/>
                <w:webHidden/>
              </w:rPr>
            </w:r>
            <w:r w:rsidR="00AA5510">
              <w:rPr>
                <w:noProof/>
                <w:webHidden/>
              </w:rPr>
              <w:fldChar w:fldCharType="separate"/>
            </w:r>
            <w:r w:rsidR="00AA5510">
              <w:rPr>
                <w:noProof/>
                <w:webHidden/>
              </w:rPr>
              <w:t>52</w:t>
            </w:r>
            <w:r w:rsidR="00AA5510">
              <w:rPr>
                <w:noProof/>
                <w:webHidden/>
              </w:rPr>
              <w:fldChar w:fldCharType="end"/>
            </w:r>
          </w:hyperlink>
        </w:p>
        <w:p w14:paraId="03B8F72A" w14:textId="46048B76" w:rsidR="00AA5510" w:rsidRDefault="00805B65">
          <w:pPr>
            <w:pStyle w:val="31"/>
            <w:tabs>
              <w:tab w:val="right" w:leader="dot" w:pos="9736"/>
            </w:tabs>
            <w:rPr>
              <w:noProof/>
            </w:rPr>
          </w:pPr>
          <w:hyperlink w:anchor="_Toc66867697" w:history="1">
            <w:r w:rsidR="00AA5510" w:rsidRPr="006B406E">
              <w:rPr>
                <w:rStyle w:val="af3"/>
                <w:noProof/>
              </w:rPr>
              <w:t>Status and Prospects</w:t>
            </w:r>
            <w:r w:rsidR="00AA5510">
              <w:rPr>
                <w:noProof/>
                <w:webHidden/>
              </w:rPr>
              <w:tab/>
            </w:r>
            <w:r w:rsidR="00AA5510">
              <w:rPr>
                <w:noProof/>
                <w:webHidden/>
              </w:rPr>
              <w:fldChar w:fldCharType="begin"/>
            </w:r>
            <w:r w:rsidR="00AA5510">
              <w:rPr>
                <w:noProof/>
                <w:webHidden/>
              </w:rPr>
              <w:instrText xml:space="preserve"> PAGEREF _Toc66867697 \h </w:instrText>
            </w:r>
            <w:r w:rsidR="00AA5510">
              <w:rPr>
                <w:noProof/>
                <w:webHidden/>
              </w:rPr>
            </w:r>
            <w:r w:rsidR="00AA5510">
              <w:rPr>
                <w:noProof/>
                <w:webHidden/>
              </w:rPr>
              <w:fldChar w:fldCharType="separate"/>
            </w:r>
            <w:r w:rsidR="00AA5510">
              <w:rPr>
                <w:noProof/>
                <w:webHidden/>
              </w:rPr>
              <w:t>52</w:t>
            </w:r>
            <w:r w:rsidR="00AA5510">
              <w:rPr>
                <w:noProof/>
                <w:webHidden/>
              </w:rPr>
              <w:fldChar w:fldCharType="end"/>
            </w:r>
          </w:hyperlink>
        </w:p>
        <w:p w14:paraId="69EEBA8E" w14:textId="475E266F" w:rsidR="00AA5510" w:rsidRDefault="00805B65">
          <w:pPr>
            <w:pStyle w:val="31"/>
            <w:tabs>
              <w:tab w:val="right" w:leader="dot" w:pos="9736"/>
            </w:tabs>
            <w:rPr>
              <w:noProof/>
            </w:rPr>
          </w:pPr>
          <w:hyperlink w:anchor="_Toc66867698" w:history="1">
            <w:r w:rsidR="00AA5510" w:rsidRPr="006B406E">
              <w:rPr>
                <w:rStyle w:val="af3"/>
                <w:noProof/>
              </w:rPr>
              <w:t>Summary Table of tasks</w:t>
            </w:r>
            <w:r w:rsidR="00AA5510">
              <w:rPr>
                <w:noProof/>
                <w:webHidden/>
              </w:rPr>
              <w:tab/>
            </w:r>
            <w:r w:rsidR="00AA5510">
              <w:rPr>
                <w:noProof/>
                <w:webHidden/>
              </w:rPr>
              <w:fldChar w:fldCharType="begin"/>
            </w:r>
            <w:r w:rsidR="00AA5510">
              <w:rPr>
                <w:noProof/>
                <w:webHidden/>
              </w:rPr>
              <w:instrText xml:space="preserve"> PAGEREF _Toc66867698 \h </w:instrText>
            </w:r>
            <w:r w:rsidR="00AA5510">
              <w:rPr>
                <w:noProof/>
                <w:webHidden/>
              </w:rPr>
            </w:r>
            <w:r w:rsidR="00AA5510">
              <w:rPr>
                <w:noProof/>
                <w:webHidden/>
              </w:rPr>
              <w:fldChar w:fldCharType="separate"/>
            </w:r>
            <w:r w:rsidR="00AA5510">
              <w:rPr>
                <w:noProof/>
                <w:webHidden/>
              </w:rPr>
              <w:t>53</w:t>
            </w:r>
            <w:r w:rsidR="00AA5510">
              <w:rPr>
                <w:noProof/>
                <w:webHidden/>
              </w:rPr>
              <w:fldChar w:fldCharType="end"/>
            </w:r>
          </w:hyperlink>
        </w:p>
        <w:p w14:paraId="0677D18D" w14:textId="277B2481" w:rsidR="00AA5510" w:rsidRDefault="00805B65">
          <w:pPr>
            <w:pStyle w:val="31"/>
            <w:tabs>
              <w:tab w:val="right" w:leader="dot" w:pos="9736"/>
            </w:tabs>
            <w:rPr>
              <w:noProof/>
            </w:rPr>
          </w:pPr>
          <w:hyperlink w:anchor="_Toc66867699" w:history="1">
            <w:r w:rsidR="00AA5510" w:rsidRPr="006B406E">
              <w:rPr>
                <w:rStyle w:val="af3"/>
                <w:noProof/>
              </w:rPr>
              <w:t>References</w:t>
            </w:r>
            <w:r w:rsidR="00AA5510">
              <w:rPr>
                <w:noProof/>
                <w:webHidden/>
              </w:rPr>
              <w:tab/>
            </w:r>
            <w:r w:rsidR="00AA5510">
              <w:rPr>
                <w:noProof/>
                <w:webHidden/>
              </w:rPr>
              <w:fldChar w:fldCharType="begin"/>
            </w:r>
            <w:r w:rsidR="00AA5510">
              <w:rPr>
                <w:noProof/>
                <w:webHidden/>
              </w:rPr>
              <w:instrText xml:space="preserve"> PAGEREF _Toc66867699 \h </w:instrText>
            </w:r>
            <w:r w:rsidR="00AA5510">
              <w:rPr>
                <w:noProof/>
                <w:webHidden/>
              </w:rPr>
            </w:r>
            <w:r w:rsidR="00AA5510">
              <w:rPr>
                <w:noProof/>
                <w:webHidden/>
              </w:rPr>
              <w:fldChar w:fldCharType="separate"/>
            </w:r>
            <w:r w:rsidR="00AA5510">
              <w:rPr>
                <w:noProof/>
                <w:webHidden/>
              </w:rPr>
              <w:t>53</w:t>
            </w:r>
            <w:r w:rsidR="00AA5510">
              <w:rPr>
                <w:noProof/>
                <w:webHidden/>
              </w:rPr>
              <w:fldChar w:fldCharType="end"/>
            </w:r>
          </w:hyperlink>
        </w:p>
        <w:p w14:paraId="3DAEBA48" w14:textId="1D1D09DA" w:rsidR="00AA5510" w:rsidRDefault="00805B65">
          <w:pPr>
            <w:pStyle w:val="21"/>
            <w:tabs>
              <w:tab w:val="right" w:leader="dot" w:pos="9736"/>
            </w:tabs>
            <w:rPr>
              <w:noProof/>
            </w:rPr>
          </w:pPr>
          <w:hyperlink w:anchor="_Toc66867700" w:history="1">
            <w:r w:rsidR="00AA5510" w:rsidRPr="006B406E">
              <w:rPr>
                <w:rStyle w:val="af3"/>
                <w:noProof/>
              </w:rPr>
              <w:t>WP-11: Target Maintenance (common issue for undulator and e-driven sources)</w:t>
            </w:r>
            <w:r w:rsidR="00AA5510">
              <w:rPr>
                <w:noProof/>
                <w:webHidden/>
              </w:rPr>
              <w:tab/>
            </w:r>
            <w:r w:rsidR="00AA5510">
              <w:rPr>
                <w:noProof/>
                <w:webHidden/>
              </w:rPr>
              <w:fldChar w:fldCharType="begin"/>
            </w:r>
            <w:r w:rsidR="00AA5510">
              <w:rPr>
                <w:noProof/>
                <w:webHidden/>
              </w:rPr>
              <w:instrText xml:space="preserve"> PAGEREF _Toc66867700 \h </w:instrText>
            </w:r>
            <w:r w:rsidR="00AA5510">
              <w:rPr>
                <w:noProof/>
                <w:webHidden/>
              </w:rPr>
            </w:r>
            <w:r w:rsidR="00AA5510">
              <w:rPr>
                <w:noProof/>
                <w:webHidden/>
              </w:rPr>
              <w:fldChar w:fldCharType="separate"/>
            </w:r>
            <w:r w:rsidR="00AA5510">
              <w:rPr>
                <w:noProof/>
                <w:webHidden/>
              </w:rPr>
              <w:t>54</w:t>
            </w:r>
            <w:r w:rsidR="00AA5510">
              <w:rPr>
                <w:noProof/>
                <w:webHidden/>
              </w:rPr>
              <w:fldChar w:fldCharType="end"/>
            </w:r>
          </w:hyperlink>
        </w:p>
        <w:p w14:paraId="732D2E80" w14:textId="20A4BA50" w:rsidR="00AA5510" w:rsidRDefault="00805B65">
          <w:pPr>
            <w:pStyle w:val="31"/>
            <w:tabs>
              <w:tab w:val="right" w:leader="dot" w:pos="9736"/>
            </w:tabs>
            <w:rPr>
              <w:noProof/>
            </w:rPr>
          </w:pPr>
          <w:hyperlink w:anchor="_Toc66867701" w:history="1">
            <w:r w:rsidR="00AA5510" w:rsidRPr="006B406E">
              <w:rPr>
                <w:rStyle w:val="af3"/>
                <w:noProof/>
              </w:rPr>
              <w:t>Technical Preparation Plan</w:t>
            </w:r>
            <w:r w:rsidR="00AA5510">
              <w:rPr>
                <w:noProof/>
                <w:webHidden/>
              </w:rPr>
              <w:tab/>
            </w:r>
            <w:r w:rsidR="00AA5510">
              <w:rPr>
                <w:noProof/>
                <w:webHidden/>
              </w:rPr>
              <w:fldChar w:fldCharType="begin"/>
            </w:r>
            <w:r w:rsidR="00AA5510">
              <w:rPr>
                <w:noProof/>
                <w:webHidden/>
              </w:rPr>
              <w:instrText xml:space="preserve"> PAGEREF _Toc66867701 \h </w:instrText>
            </w:r>
            <w:r w:rsidR="00AA5510">
              <w:rPr>
                <w:noProof/>
                <w:webHidden/>
              </w:rPr>
            </w:r>
            <w:r w:rsidR="00AA5510">
              <w:rPr>
                <w:noProof/>
                <w:webHidden/>
              </w:rPr>
              <w:fldChar w:fldCharType="separate"/>
            </w:r>
            <w:r w:rsidR="00AA5510">
              <w:rPr>
                <w:noProof/>
                <w:webHidden/>
              </w:rPr>
              <w:t>54</w:t>
            </w:r>
            <w:r w:rsidR="00AA5510">
              <w:rPr>
                <w:noProof/>
                <w:webHidden/>
              </w:rPr>
              <w:fldChar w:fldCharType="end"/>
            </w:r>
          </w:hyperlink>
        </w:p>
        <w:p w14:paraId="275DD63E" w14:textId="75DD8677" w:rsidR="00AA5510" w:rsidRDefault="00805B65">
          <w:pPr>
            <w:pStyle w:val="31"/>
            <w:tabs>
              <w:tab w:val="right" w:leader="dot" w:pos="9736"/>
            </w:tabs>
            <w:rPr>
              <w:noProof/>
            </w:rPr>
          </w:pPr>
          <w:hyperlink w:anchor="_Toc66867702" w:history="1">
            <w:r w:rsidR="00AA5510" w:rsidRPr="006B406E">
              <w:rPr>
                <w:rStyle w:val="af3"/>
                <w:noProof/>
              </w:rPr>
              <w:t>Goals of the technical preparation (for Pre-Lab phase (2022–2025):</w:t>
            </w:r>
            <w:r w:rsidR="00AA5510">
              <w:rPr>
                <w:noProof/>
                <w:webHidden/>
              </w:rPr>
              <w:tab/>
            </w:r>
            <w:r w:rsidR="00AA5510">
              <w:rPr>
                <w:noProof/>
                <w:webHidden/>
              </w:rPr>
              <w:fldChar w:fldCharType="begin"/>
            </w:r>
            <w:r w:rsidR="00AA5510">
              <w:rPr>
                <w:noProof/>
                <w:webHidden/>
              </w:rPr>
              <w:instrText xml:space="preserve"> PAGEREF _Toc66867702 \h </w:instrText>
            </w:r>
            <w:r w:rsidR="00AA5510">
              <w:rPr>
                <w:noProof/>
                <w:webHidden/>
              </w:rPr>
            </w:r>
            <w:r w:rsidR="00AA5510">
              <w:rPr>
                <w:noProof/>
                <w:webHidden/>
              </w:rPr>
              <w:fldChar w:fldCharType="separate"/>
            </w:r>
            <w:r w:rsidR="00AA5510">
              <w:rPr>
                <w:noProof/>
                <w:webHidden/>
              </w:rPr>
              <w:t>55</w:t>
            </w:r>
            <w:r w:rsidR="00AA5510">
              <w:rPr>
                <w:noProof/>
                <w:webHidden/>
              </w:rPr>
              <w:fldChar w:fldCharType="end"/>
            </w:r>
          </w:hyperlink>
        </w:p>
        <w:p w14:paraId="55F0D82C" w14:textId="12EB05E3" w:rsidR="00AA5510" w:rsidRDefault="00805B65">
          <w:pPr>
            <w:pStyle w:val="31"/>
            <w:tabs>
              <w:tab w:val="right" w:leader="dot" w:pos="9736"/>
            </w:tabs>
            <w:rPr>
              <w:noProof/>
            </w:rPr>
          </w:pPr>
          <w:hyperlink w:anchor="_Toc66867703" w:history="1">
            <w:r w:rsidR="00AA5510" w:rsidRPr="006B406E">
              <w:rPr>
                <w:rStyle w:val="af3"/>
                <w:noProof/>
              </w:rPr>
              <w:t>List of items::</w:t>
            </w:r>
            <w:r w:rsidR="00AA5510">
              <w:rPr>
                <w:noProof/>
                <w:webHidden/>
              </w:rPr>
              <w:tab/>
            </w:r>
            <w:r w:rsidR="00AA5510">
              <w:rPr>
                <w:noProof/>
                <w:webHidden/>
              </w:rPr>
              <w:fldChar w:fldCharType="begin"/>
            </w:r>
            <w:r w:rsidR="00AA5510">
              <w:rPr>
                <w:noProof/>
                <w:webHidden/>
              </w:rPr>
              <w:instrText xml:space="preserve"> PAGEREF _Toc66867703 \h </w:instrText>
            </w:r>
            <w:r w:rsidR="00AA5510">
              <w:rPr>
                <w:noProof/>
                <w:webHidden/>
              </w:rPr>
            </w:r>
            <w:r w:rsidR="00AA5510">
              <w:rPr>
                <w:noProof/>
                <w:webHidden/>
              </w:rPr>
              <w:fldChar w:fldCharType="separate"/>
            </w:r>
            <w:r w:rsidR="00AA5510">
              <w:rPr>
                <w:noProof/>
                <w:webHidden/>
              </w:rPr>
              <w:t>55</w:t>
            </w:r>
            <w:r w:rsidR="00AA5510">
              <w:rPr>
                <w:noProof/>
                <w:webHidden/>
              </w:rPr>
              <w:fldChar w:fldCharType="end"/>
            </w:r>
          </w:hyperlink>
        </w:p>
        <w:p w14:paraId="13A1ED0C" w14:textId="18491F29" w:rsidR="00AA5510" w:rsidRDefault="00805B65">
          <w:pPr>
            <w:pStyle w:val="31"/>
            <w:tabs>
              <w:tab w:val="right" w:leader="dot" w:pos="9736"/>
            </w:tabs>
            <w:rPr>
              <w:noProof/>
            </w:rPr>
          </w:pPr>
          <w:hyperlink w:anchor="_Toc66867704" w:history="1">
            <w:r w:rsidR="00AA5510" w:rsidRPr="006B406E">
              <w:rPr>
                <w:rStyle w:val="af3"/>
                <w:noProof/>
              </w:rPr>
              <w:t>Status and Prospects:</w:t>
            </w:r>
            <w:r w:rsidR="00AA5510">
              <w:rPr>
                <w:noProof/>
                <w:webHidden/>
              </w:rPr>
              <w:tab/>
            </w:r>
            <w:r w:rsidR="00AA5510">
              <w:rPr>
                <w:noProof/>
                <w:webHidden/>
              </w:rPr>
              <w:fldChar w:fldCharType="begin"/>
            </w:r>
            <w:r w:rsidR="00AA5510">
              <w:rPr>
                <w:noProof/>
                <w:webHidden/>
              </w:rPr>
              <w:instrText xml:space="preserve"> PAGEREF _Toc66867704 \h </w:instrText>
            </w:r>
            <w:r w:rsidR="00AA5510">
              <w:rPr>
                <w:noProof/>
                <w:webHidden/>
              </w:rPr>
            </w:r>
            <w:r w:rsidR="00AA5510">
              <w:rPr>
                <w:noProof/>
                <w:webHidden/>
              </w:rPr>
              <w:fldChar w:fldCharType="separate"/>
            </w:r>
            <w:r w:rsidR="00AA5510">
              <w:rPr>
                <w:noProof/>
                <w:webHidden/>
              </w:rPr>
              <w:t>55</w:t>
            </w:r>
            <w:r w:rsidR="00AA5510">
              <w:rPr>
                <w:noProof/>
                <w:webHidden/>
              </w:rPr>
              <w:fldChar w:fldCharType="end"/>
            </w:r>
          </w:hyperlink>
        </w:p>
        <w:p w14:paraId="460FAFC3" w14:textId="03B9B91C" w:rsidR="00AA5510" w:rsidRDefault="00805B65">
          <w:pPr>
            <w:pStyle w:val="31"/>
            <w:tabs>
              <w:tab w:val="right" w:leader="dot" w:pos="9736"/>
            </w:tabs>
            <w:rPr>
              <w:noProof/>
            </w:rPr>
          </w:pPr>
          <w:hyperlink w:anchor="_Toc66867705" w:history="1">
            <w:r w:rsidR="00AA5510" w:rsidRPr="006B406E">
              <w:rPr>
                <w:rStyle w:val="af3"/>
                <w:noProof/>
              </w:rPr>
              <w:t>Summary Table of tasks</w:t>
            </w:r>
            <w:r w:rsidR="00AA5510">
              <w:rPr>
                <w:noProof/>
                <w:webHidden/>
              </w:rPr>
              <w:tab/>
            </w:r>
            <w:r w:rsidR="00AA5510">
              <w:rPr>
                <w:noProof/>
                <w:webHidden/>
              </w:rPr>
              <w:fldChar w:fldCharType="begin"/>
            </w:r>
            <w:r w:rsidR="00AA5510">
              <w:rPr>
                <w:noProof/>
                <w:webHidden/>
              </w:rPr>
              <w:instrText xml:space="preserve"> PAGEREF _Toc66867705 \h </w:instrText>
            </w:r>
            <w:r w:rsidR="00AA5510">
              <w:rPr>
                <w:noProof/>
                <w:webHidden/>
              </w:rPr>
            </w:r>
            <w:r w:rsidR="00AA5510">
              <w:rPr>
                <w:noProof/>
                <w:webHidden/>
              </w:rPr>
              <w:fldChar w:fldCharType="separate"/>
            </w:r>
            <w:r w:rsidR="00AA5510">
              <w:rPr>
                <w:noProof/>
                <w:webHidden/>
              </w:rPr>
              <w:t>55</w:t>
            </w:r>
            <w:r w:rsidR="00AA5510">
              <w:rPr>
                <w:noProof/>
                <w:webHidden/>
              </w:rPr>
              <w:fldChar w:fldCharType="end"/>
            </w:r>
          </w:hyperlink>
        </w:p>
        <w:p w14:paraId="62D6B3D7" w14:textId="2DF1D23F" w:rsidR="00AA5510" w:rsidRDefault="00805B65">
          <w:pPr>
            <w:pStyle w:val="31"/>
            <w:tabs>
              <w:tab w:val="right" w:leader="dot" w:pos="9736"/>
            </w:tabs>
            <w:rPr>
              <w:noProof/>
            </w:rPr>
          </w:pPr>
          <w:hyperlink w:anchor="_Toc66867706" w:history="1">
            <w:r w:rsidR="00AA5510" w:rsidRPr="006B406E">
              <w:rPr>
                <w:rStyle w:val="af3"/>
                <w:noProof/>
              </w:rPr>
              <w:t>References</w:t>
            </w:r>
            <w:r w:rsidR="00AA5510">
              <w:rPr>
                <w:noProof/>
                <w:webHidden/>
              </w:rPr>
              <w:tab/>
            </w:r>
            <w:r w:rsidR="00AA5510">
              <w:rPr>
                <w:noProof/>
                <w:webHidden/>
              </w:rPr>
              <w:fldChar w:fldCharType="begin"/>
            </w:r>
            <w:r w:rsidR="00AA5510">
              <w:rPr>
                <w:noProof/>
                <w:webHidden/>
              </w:rPr>
              <w:instrText xml:space="preserve"> PAGEREF _Toc66867706 \h </w:instrText>
            </w:r>
            <w:r w:rsidR="00AA5510">
              <w:rPr>
                <w:noProof/>
                <w:webHidden/>
              </w:rPr>
            </w:r>
            <w:r w:rsidR="00AA5510">
              <w:rPr>
                <w:noProof/>
                <w:webHidden/>
              </w:rPr>
              <w:fldChar w:fldCharType="separate"/>
            </w:r>
            <w:r w:rsidR="00AA5510">
              <w:rPr>
                <w:noProof/>
                <w:webHidden/>
              </w:rPr>
              <w:t>56</w:t>
            </w:r>
            <w:r w:rsidR="00AA5510">
              <w:rPr>
                <w:noProof/>
                <w:webHidden/>
              </w:rPr>
              <w:fldChar w:fldCharType="end"/>
            </w:r>
          </w:hyperlink>
        </w:p>
        <w:p w14:paraId="61BE1D70" w14:textId="6F47700B" w:rsidR="00AA5510" w:rsidRDefault="00805B65">
          <w:pPr>
            <w:pStyle w:val="11"/>
            <w:tabs>
              <w:tab w:val="right" w:leader="dot" w:pos="9736"/>
            </w:tabs>
            <w:rPr>
              <w:noProof/>
            </w:rPr>
          </w:pPr>
          <w:hyperlink w:anchor="_Toc66867707" w:history="1">
            <w:r w:rsidR="00AA5510" w:rsidRPr="006B406E">
              <w:rPr>
                <w:rStyle w:val="af3"/>
                <w:noProof/>
              </w:rPr>
              <w:t>Area-System 4: Damping ring</w:t>
            </w:r>
            <w:r w:rsidR="00AA5510">
              <w:rPr>
                <w:noProof/>
                <w:webHidden/>
              </w:rPr>
              <w:tab/>
            </w:r>
            <w:r w:rsidR="00AA5510">
              <w:rPr>
                <w:noProof/>
                <w:webHidden/>
              </w:rPr>
              <w:fldChar w:fldCharType="begin"/>
            </w:r>
            <w:r w:rsidR="00AA5510">
              <w:rPr>
                <w:noProof/>
                <w:webHidden/>
              </w:rPr>
              <w:instrText xml:space="preserve"> PAGEREF _Toc66867707 \h </w:instrText>
            </w:r>
            <w:r w:rsidR="00AA5510">
              <w:rPr>
                <w:noProof/>
                <w:webHidden/>
              </w:rPr>
            </w:r>
            <w:r w:rsidR="00AA5510">
              <w:rPr>
                <w:noProof/>
                <w:webHidden/>
              </w:rPr>
              <w:fldChar w:fldCharType="separate"/>
            </w:r>
            <w:r w:rsidR="00AA5510">
              <w:rPr>
                <w:noProof/>
                <w:webHidden/>
              </w:rPr>
              <w:t>57</w:t>
            </w:r>
            <w:r w:rsidR="00AA5510">
              <w:rPr>
                <w:noProof/>
                <w:webHidden/>
              </w:rPr>
              <w:fldChar w:fldCharType="end"/>
            </w:r>
          </w:hyperlink>
        </w:p>
        <w:p w14:paraId="557C45D3" w14:textId="4C3E180C" w:rsidR="00AA5510" w:rsidRDefault="00805B65">
          <w:pPr>
            <w:pStyle w:val="31"/>
            <w:tabs>
              <w:tab w:val="right" w:leader="dot" w:pos="9736"/>
            </w:tabs>
            <w:rPr>
              <w:noProof/>
            </w:rPr>
          </w:pPr>
          <w:hyperlink w:anchor="_Toc66867708" w:history="1">
            <w:r w:rsidR="00AA5510" w:rsidRPr="006B406E">
              <w:rPr>
                <w:rStyle w:val="af3"/>
                <w:noProof/>
              </w:rPr>
              <w:t>Overview:</w:t>
            </w:r>
            <w:r w:rsidR="00AA5510">
              <w:rPr>
                <w:noProof/>
                <w:webHidden/>
              </w:rPr>
              <w:tab/>
            </w:r>
            <w:r w:rsidR="00AA5510">
              <w:rPr>
                <w:noProof/>
                <w:webHidden/>
              </w:rPr>
              <w:fldChar w:fldCharType="begin"/>
            </w:r>
            <w:r w:rsidR="00AA5510">
              <w:rPr>
                <w:noProof/>
                <w:webHidden/>
              </w:rPr>
              <w:instrText xml:space="preserve"> PAGEREF _Toc66867708 \h </w:instrText>
            </w:r>
            <w:r w:rsidR="00AA5510">
              <w:rPr>
                <w:noProof/>
                <w:webHidden/>
              </w:rPr>
            </w:r>
            <w:r w:rsidR="00AA5510">
              <w:rPr>
                <w:noProof/>
                <w:webHidden/>
              </w:rPr>
              <w:fldChar w:fldCharType="separate"/>
            </w:r>
            <w:r w:rsidR="00AA5510">
              <w:rPr>
                <w:noProof/>
                <w:webHidden/>
              </w:rPr>
              <w:t>57</w:t>
            </w:r>
            <w:r w:rsidR="00AA5510">
              <w:rPr>
                <w:noProof/>
                <w:webHidden/>
              </w:rPr>
              <w:fldChar w:fldCharType="end"/>
            </w:r>
          </w:hyperlink>
        </w:p>
        <w:p w14:paraId="1B8F9E53" w14:textId="48972585" w:rsidR="00AA5510" w:rsidRDefault="00805B65">
          <w:pPr>
            <w:pStyle w:val="31"/>
            <w:tabs>
              <w:tab w:val="right" w:leader="dot" w:pos="9736"/>
            </w:tabs>
            <w:rPr>
              <w:noProof/>
            </w:rPr>
          </w:pPr>
          <w:hyperlink w:anchor="_Toc66867709" w:history="1">
            <w:r w:rsidR="00AA5510" w:rsidRPr="006B406E">
              <w:rPr>
                <w:rStyle w:val="af3"/>
                <w:noProof/>
              </w:rPr>
              <w:t>Area-System Damping ring: Work packages:</w:t>
            </w:r>
            <w:r w:rsidR="00AA5510">
              <w:rPr>
                <w:noProof/>
                <w:webHidden/>
              </w:rPr>
              <w:tab/>
            </w:r>
            <w:r w:rsidR="00AA5510">
              <w:rPr>
                <w:noProof/>
                <w:webHidden/>
              </w:rPr>
              <w:fldChar w:fldCharType="begin"/>
            </w:r>
            <w:r w:rsidR="00AA5510">
              <w:rPr>
                <w:noProof/>
                <w:webHidden/>
              </w:rPr>
              <w:instrText xml:space="preserve"> PAGEREF _Toc66867709 \h </w:instrText>
            </w:r>
            <w:r w:rsidR="00AA5510">
              <w:rPr>
                <w:noProof/>
                <w:webHidden/>
              </w:rPr>
            </w:r>
            <w:r w:rsidR="00AA5510">
              <w:rPr>
                <w:noProof/>
                <w:webHidden/>
              </w:rPr>
              <w:fldChar w:fldCharType="separate"/>
            </w:r>
            <w:r w:rsidR="00AA5510">
              <w:rPr>
                <w:noProof/>
                <w:webHidden/>
              </w:rPr>
              <w:t>57</w:t>
            </w:r>
            <w:r w:rsidR="00AA5510">
              <w:rPr>
                <w:noProof/>
                <w:webHidden/>
              </w:rPr>
              <w:fldChar w:fldCharType="end"/>
            </w:r>
          </w:hyperlink>
        </w:p>
        <w:p w14:paraId="6FB9947D" w14:textId="3F6947D9" w:rsidR="00AA5510" w:rsidRDefault="00805B65">
          <w:pPr>
            <w:pStyle w:val="21"/>
            <w:tabs>
              <w:tab w:val="right" w:leader="dot" w:pos="9736"/>
            </w:tabs>
            <w:rPr>
              <w:noProof/>
            </w:rPr>
          </w:pPr>
          <w:hyperlink w:anchor="_Toc66867710" w:history="1">
            <w:r w:rsidR="00AA5510" w:rsidRPr="006B406E">
              <w:rPr>
                <w:rStyle w:val="af3"/>
                <w:noProof/>
              </w:rPr>
              <w:t>WP-12: System design of ILC damping ring</w:t>
            </w:r>
            <w:r w:rsidR="00AA5510">
              <w:rPr>
                <w:noProof/>
                <w:webHidden/>
              </w:rPr>
              <w:tab/>
            </w:r>
            <w:r w:rsidR="00AA5510">
              <w:rPr>
                <w:noProof/>
                <w:webHidden/>
              </w:rPr>
              <w:fldChar w:fldCharType="begin"/>
            </w:r>
            <w:r w:rsidR="00AA5510">
              <w:rPr>
                <w:noProof/>
                <w:webHidden/>
              </w:rPr>
              <w:instrText xml:space="preserve"> PAGEREF _Toc66867710 \h </w:instrText>
            </w:r>
            <w:r w:rsidR="00AA5510">
              <w:rPr>
                <w:noProof/>
                <w:webHidden/>
              </w:rPr>
            </w:r>
            <w:r w:rsidR="00AA5510">
              <w:rPr>
                <w:noProof/>
                <w:webHidden/>
              </w:rPr>
              <w:fldChar w:fldCharType="separate"/>
            </w:r>
            <w:r w:rsidR="00AA5510">
              <w:rPr>
                <w:noProof/>
                <w:webHidden/>
              </w:rPr>
              <w:t>58</w:t>
            </w:r>
            <w:r w:rsidR="00AA5510">
              <w:rPr>
                <w:noProof/>
                <w:webHidden/>
              </w:rPr>
              <w:fldChar w:fldCharType="end"/>
            </w:r>
          </w:hyperlink>
        </w:p>
        <w:p w14:paraId="3D828469" w14:textId="4945906B" w:rsidR="00AA5510" w:rsidRDefault="00805B65">
          <w:pPr>
            <w:pStyle w:val="31"/>
            <w:tabs>
              <w:tab w:val="right" w:leader="dot" w:pos="9736"/>
            </w:tabs>
            <w:rPr>
              <w:noProof/>
            </w:rPr>
          </w:pPr>
          <w:hyperlink w:anchor="_Toc66867711" w:history="1">
            <w:r w:rsidR="00AA5510" w:rsidRPr="006B406E">
              <w:rPr>
                <w:rStyle w:val="af3"/>
                <w:noProof/>
              </w:rPr>
              <w:t>Technical Preparations Plan:</w:t>
            </w:r>
            <w:r w:rsidR="00AA5510">
              <w:rPr>
                <w:noProof/>
                <w:webHidden/>
              </w:rPr>
              <w:tab/>
            </w:r>
            <w:r w:rsidR="00AA5510">
              <w:rPr>
                <w:noProof/>
                <w:webHidden/>
              </w:rPr>
              <w:fldChar w:fldCharType="begin"/>
            </w:r>
            <w:r w:rsidR="00AA5510">
              <w:rPr>
                <w:noProof/>
                <w:webHidden/>
              </w:rPr>
              <w:instrText xml:space="preserve"> PAGEREF _Toc66867711 \h </w:instrText>
            </w:r>
            <w:r w:rsidR="00AA5510">
              <w:rPr>
                <w:noProof/>
                <w:webHidden/>
              </w:rPr>
            </w:r>
            <w:r w:rsidR="00AA5510">
              <w:rPr>
                <w:noProof/>
                <w:webHidden/>
              </w:rPr>
              <w:fldChar w:fldCharType="separate"/>
            </w:r>
            <w:r w:rsidR="00AA5510">
              <w:rPr>
                <w:noProof/>
                <w:webHidden/>
              </w:rPr>
              <w:t>58</w:t>
            </w:r>
            <w:r w:rsidR="00AA5510">
              <w:rPr>
                <w:noProof/>
                <w:webHidden/>
              </w:rPr>
              <w:fldChar w:fldCharType="end"/>
            </w:r>
          </w:hyperlink>
        </w:p>
        <w:p w14:paraId="531E7381" w14:textId="23500874" w:rsidR="00AA5510" w:rsidRDefault="00805B65">
          <w:pPr>
            <w:pStyle w:val="31"/>
            <w:tabs>
              <w:tab w:val="right" w:leader="dot" w:pos="9736"/>
            </w:tabs>
            <w:rPr>
              <w:noProof/>
            </w:rPr>
          </w:pPr>
          <w:hyperlink w:anchor="_Toc66867712" w:history="1">
            <w:r w:rsidR="00AA5510" w:rsidRPr="006B406E">
              <w:rPr>
                <w:rStyle w:val="af3"/>
                <w:noProof/>
              </w:rPr>
              <w:t>Goals of the technical preparation:</w:t>
            </w:r>
            <w:r w:rsidR="00AA5510">
              <w:rPr>
                <w:noProof/>
                <w:webHidden/>
              </w:rPr>
              <w:tab/>
            </w:r>
            <w:r w:rsidR="00AA5510">
              <w:rPr>
                <w:noProof/>
                <w:webHidden/>
              </w:rPr>
              <w:fldChar w:fldCharType="begin"/>
            </w:r>
            <w:r w:rsidR="00AA5510">
              <w:rPr>
                <w:noProof/>
                <w:webHidden/>
              </w:rPr>
              <w:instrText xml:space="preserve"> PAGEREF _Toc66867712 \h </w:instrText>
            </w:r>
            <w:r w:rsidR="00AA5510">
              <w:rPr>
                <w:noProof/>
                <w:webHidden/>
              </w:rPr>
            </w:r>
            <w:r w:rsidR="00AA5510">
              <w:rPr>
                <w:noProof/>
                <w:webHidden/>
              </w:rPr>
              <w:fldChar w:fldCharType="separate"/>
            </w:r>
            <w:r w:rsidR="00AA5510">
              <w:rPr>
                <w:noProof/>
                <w:webHidden/>
              </w:rPr>
              <w:t>58</w:t>
            </w:r>
            <w:r w:rsidR="00AA5510">
              <w:rPr>
                <w:noProof/>
                <w:webHidden/>
              </w:rPr>
              <w:fldChar w:fldCharType="end"/>
            </w:r>
          </w:hyperlink>
        </w:p>
        <w:p w14:paraId="52420104" w14:textId="1AF2B31A" w:rsidR="00AA5510" w:rsidRDefault="00805B65">
          <w:pPr>
            <w:pStyle w:val="31"/>
            <w:tabs>
              <w:tab w:val="right" w:leader="dot" w:pos="9736"/>
            </w:tabs>
            <w:rPr>
              <w:noProof/>
            </w:rPr>
          </w:pPr>
          <w:hyperlink w:anchor="_Toc66867713" w:history="1">
            <w:r w:rsidR="00AA5510" w:rsidRPr="006B406E">
              <w:rPr>
                <w:rStyle w:val="af3"/>
                <w:noProof/>
              </w:rPr>
              <w:t>List of items:</w:t>
            </w:r>
            <w:r w:rsidR="00AA5510">
              <w:rPr>
                <w:noProof/>
                <w:webHidden/>
              </w:rPr>
              <w:tab/>
            </w:r>
            <w:r w:rsidR="00AA5510">
              <w:rPr>
                <w:noProof/>
                <w:webHidden/>
              </w:rPr>
              <w:fldChar w:fldCharType="begin"/>
            </w:r>
            <w:r w:rsidR="00AA5510">
              <w:rPr>
                <w:noProof/>
                <w:webHidden/>
              </w:rPr>
              <w:instrText xml:space="preserve"> PAGEREF _Toc66867713 \h </w:instrText>
            </w:r>
            <w:r w:rsidR="00AA5510">
              <w:rPr>
                <w:noProof/>
                <w:webHidden/>
              </w:rPr>
            </w:r>
            <w:r w:rsidR="00AA5510">
              <w:rPr>
                <w:noProof/>
                <w:webHidden/>
              </w:rPr>
              <w:fldChar w:fldCharType="separate"/>
            </w:r>
            <w:r w:rsidR="00AA5510">
              <w:rPr>
                <w:noProof/>
                <w:webHidden/>
              </w:rPr>
              <w:t>58</w:t>
            </w:r>
            <w:r w:rsidR="00AA5510">
              <w:rPr>
                <w:noProof/>
                <w:webHidden/>
              </w:rPr>
              <w:fldChar w:fldCharType="end"/>
            </w:r>
          </w:hyperlink>
        </w:p>
        <w:p w14:paraId="492DD889" w14:textId="7B6A5A28" w:rsidR="00AA5510" w:rsidRDefault="00805B65">
          <w:pPr>
            <w:pStyle w:val="31"/>
            <w:tabs>
              <w:tab w:val="right" w:leader="dot" w:pos="9736"/>
            </w:tabs>
            <w:rPr>
              <w:noProof/>
            </w:rPr>
          </w:pPr>
          <w:hyperlink w:anchor="_Toc66867714" w:history="1">
            <w:r w:rsidR="00AA5510" w:rsidRPr="006B406E">
              <w:rPr>
                <w:rStyle w:val="af3"/>
                <w:noProof/>
              </w:rPr>
              <w:t>Status and Prospects:</w:t>
            </w:r>
            <w:r w:rsidR="00AA5510">
              <w:rPr>
                <w:noProof/>
                <w:webHidden/>
              </w:rPr>
              <w:tab/>
            </w:r>
            <w:r w:rsidR="00AA5510">
              <w:rPr>
                <w:noProof/>
                <w:webHidden/>
              </w:rPr>
              <w:fldChar w:fldCharType="begin"/>
            </w:r>
            <w:r w:rsidR="00AA5510">
              <w:rPr>
                <w:noProof/>
                <w:webHidden/>
              </w:rPr>
              <w:instrText xml:space="preserve"> PAGEREF _Toc66867714 \h </w:instrText>
            </w:r>
            <w:r w:rsidR="00AA5510">
              <w:rPr>
                <w:noProof/>
                <w:webHidden/>
              </w:rPr>
            </w:r>
            <w:r w:rsidR="00AA5510">
              <w:rPr>
                <w:noProof/>
                <w:webHidden/>
              </w:rPr>
              <w:fldChar w:fldCharType="separate"/>
            </w:r>
            <w:r w:rsidR="00AA5510">
              <w:rPr>
                <w:noProof/>
                <w:webHidden/>
              </w:rPr>
              <w:t>59</w:t>
            </w:r>
            <w:r w:rsidR="00AA5510">
              <w:rPr>
                <w:noProof/>
                <w:webHidden/>
              </w:rPr>
              <w:fldChar w:fldCharType="end"/>
            </w:r>
          </w:hyperlink>
        </w:p>
        <w:p w14:paraId="7ED8D0B0" w14:textId="0DCF2CB2" w:rsidR="00AA5510" w:rsidRDefault="00805B65">
          <w:pPr>
            <w:pStyle w:val="21"/>
            <w:tabs>
              <w:tab w:val="right" w:leader="dot" w:pos="9736"/>
            </w:tabs>
            <w:rPr>
              <w:noProof/>
            </w:rPr>
          </w:pPr>
          <w:hyperlink w:anchor="_Toc66867715" w:history="1">
            <w:r w:rsidR="00AA5510" w:rsidRPr="006B406E">
              <w:rPr>
                <w:rStyle w:val="af3"/>
                <w:noProof/>
              </w:rPr>
              <w:t>WP-13: Evaluation of collective effects in ILC damping ring</w:t>
            </w:r>
            <w:r w:rsidR="00AA5510">
              <w:rPr>
                <w:noProof/>
                <w:webHidden/>
              </w:rPr>
              <w:tab/>
            </w:r>
            <w:r w:rsidR="00AA5510">
              <w:rPr>
                <w:noProof/>
                <w:webHidden/>
              </w:rPr>
              <w:fldChar w:fldCharType="begin"/>
            </w:r>
            <w:r w:rsidR="00AA5510">
              <w:rPr>
                <w:noProof/>
                <w:webHidden/>
              </w:rPr>
              <w:instrText xml:space="preserve"> PAGEREF _Toc66867715 \h </w:instrText>
            </w:r>
            <w:r w:rsidR="00AA5510">
              <w:rPr>
                <w:noProof/>
                <w:webHidden/>
              </w:rPr>
            </w:r>
            <w:r w:rsidR="00AA5510">
              <w:rPr>
                <w:noProof/>
                <w:webHidden/>
              </w:rPr>
              <w:fldChar w:fldCharType="separate"/>
            </w:r>
            <w:r w:rsidR="00AA5510">
              <w:rPr>
                <w:noProof/>
                <w:webHidden/>
              </w:rPr>
              <w:t>62</w:t>
            </w:r>
            <w:r w:rsidR="00AA5510">
              <w:rPr>
                <w:noProof/>
                <w:webHidden/>
              </w:rPr>
              <w:fldChar w:fldCharType="end"/>
            </w:r>
          </w:hyperlink>
        </w:p>
        <w:p w14:paraId="5ECAF6BB" w14:textId="1CBEDC03" w:rsidR="00AA5510" w:rsidRDefault="00805B65">
          <w:pPr>
            <w:pStyle w:val="31"/>
            <w:tabs>
              <w:tab w:val="right" w:leader="dot" w:pos="9736"/>
            </w:tabs>
            <w:rPr>
              <w:noProof/>
            </w:rPr>
          </w:pPr>
          <w:hyperlink w:anchor="_Toc66867716" w:history="1">
            <w:r w:rsidR="00AA5510" w:rsidRPr="006B406E">
              <w:rPr>
                <w:rStyle w:val="af3"/>
                <w:noProof/>
              </w:rPr>
              <w:t>Technical Preparations Plan:</w:t>
            </w:r>
            <w:r w:rsidR="00AA5510">
              <w:rPr>
                <w:noProof/>
                <w:webHidden/>
              </w:rPr>
              <w:tab/>
            </w:r>
            <w:r w:rsidR="00AA5510">
              <w:rPr>
                <w:noProof/>
                <w:webHidden/>
              </w:rPr>
              <w:fldChar w:fldCharType="begin"/>
            </w:r>
            <w:r w:rsidR="00AA5510">
              <w:rPr>
                <w:noProof/>
                <w:webHidden/>
              </w:rPr>
              <w:instrText xml:space="preserve"> PAGEREF _Toc66867716 \h </w:instrText>
            </w:r>
            <w:r w:rsidR="00AA5510">
              <w:rPr>
                <w:noProof/>
                <w:webHidden/>
              </w:rPr>
            </w:r>
            <w:r w:rsidR="00AA5510">
              <w:rPr>
                <w:noProof/>
                <w:webHidden/>
              </w:rPr>
              <w:fldChar w:fldCharType="separate"/>
            </w:r>
            <w:r w:rsidR="00AA5510">
              <w:rPr>
                <w:noProof/>
                <w:webHidden/>
              </w:rPr>
              <w:t>62</w:t>
            </w:r>
            <w:r w:rsidR="00AA5510">
              <w:rPr>
                <w:noProof/>
                <w:webHidden/>
              </w:rPr>
              <w:fldChar w:fldCharType="end"/>
            </w:r>
          </w:hyperlink>
        </w:p>
        <w:p w14:paraId="2B685B72" w14:textId="54167677" w:rsidR="00AA5510" w:rsidRDefault="00805B65">
          <w:pPr>
            <w:pStyle w:val="31"/>
            <w:tabs>
              <w:tab w:val="right" w:leader="dot" w:pos="9736"/>
            </w:tabs>
            <w:rPr>
              <w:noProof/>
            </w:rPr>
          </w:pPr>
          <w:hyperlink w:anchor="_Toc66867717" w:history="1">
            <w:r w:rsidR="00AA5510" w:rsidRPr="006B406E">
              <w:rPr>
                <w:rStyle w:val="af3"/>
                <w:noProof/>
              </w:rPr>
              <w:t>Goals of the technical preparation:</w:t>
            </w:r>
            <w:r w:rsidR="00AA5510">
              <w:rPr>
                <w:noProof/>
                <w:webHidden/>
              </w:rPr>
              <w:tab/>
            </w:r>
            <w:r w:rsidR="00AA5510">
              <w:rPr>
                <w:noProof/>
                <w:webHidden/>
              </w:rPr>
              <w:fldChar w:fldCharType="begin"/>
            </w:r>
            <w:r w:rsidR="00AA5510">
              <w:rPr>
                <w:noProof/>
                <w:webHidden/>
              </w:rPr>
              <w:instrText xml:space="preserve"> PAGEREF _Toc66867717 \h </w:instrText>
            </w:r>
            <w:r w:rsidR="00AA5510">
              <w:rPr>
                <w:noProof/>
                <w:webHidden/>
              </w:rPr>
            </w:r>
            <w:r w:rsidR="00AA5510">
              <w:rPr>
                <w:noProof/>
                <w:webHidden/>
              </w:rPr>
              <w:fldChar w:fldCharType="separate"/>
            </w:r>
            <w:r w:rsidR="00AA5510">
              <w:rPr>
                <w:noProof/>
                <w:webHidden/>
              </w:rPr>
              <w:t>62</w:t>
            </w:r>
            <w:r w:rsidR="00AA5510">
              <w:rPr>
                <w:noProof/>
                <w:webHidden/>
              </w:rPr>
              <w:fldChar w:fldCharType="end"/>
            </w:r>
          </w:hyperlink>
        </w:p>
        <w:p w14:paraId="5D88F363" w14:textId="317E4BE7" w:rsidR="00AA5510" w:rsidRDefault="00805B65">
          <w:pPr>
            <w:pStyle w:val="31"/>
            <w:tabs>
              <w:tab w:val="right" w:leader="dot" w:pos="9736"/>
            </w:tabs>
            <w:rPr>
              <w:noProof/>
            </w:rPr>
          </w:pPr>
          <w:hyperlink w:anchor="_Toc66867718" w:history="1">
            <w:r w:rsidR="00AA5510" w:rsidRPr="006B406E">
              <w:rPr>
                <w:rStyle w:val="af3"/>
                <w:noProof/>
              </w:rPr>
              <w:t>List of items::</w:t>
            </w:r>
            <w:r w:rsidR="00AA5510">
              <w:rPr>
                <w:noProof/>
                <w:webHidden/>
              </w:rPr>
              <w:tab/>
            </w:r>
            <w:r w:rsidR="00AA5510">
              <w:rPr>
                <w:noProof/>
                <w:webHidden/>
              </w:rPr>
              <w:fldChar w:fldCharType="begin"/>
            </w:r>
            <w:r w:rsidR="00AA5510">
              <w:rPr>
                <w:noProof/>
                <w:webHidden/>
              </w:rPr>
              <w:instrText xml:space="preserve"> PAGEREF _Toc66867718 \h </w:instrText>
            </w:r>
            <w:r w:rsidR="00AA5510">
              <w:rPr>
                <w:noProof/>
                <w:webHidden/>
              </w:rPr>
            </w:r>
            <w:r w:rsidR="00AA5510">
              <w:rPr>
                <w:noProof/>
                <w:webHidden/>
              </w:rPr>
              <w:fldChar w:fldCharType="separate"/>
            </w:r>
            <w:r w:rsidR="00AA5510">
              <w:rPr>
                <w:noProof/>
                <w:webHidden/>
              </w:rPr>
              <w:t>62</w:t>
            </w:r>
            <w:r w:rsidR="00AA5510">
              <w:rPr>
                <w:noProof/>
                <w:webHidden/>
              </w:rPr>
              <w:fldChar w:fldCharType="end"/>
            </w:r>
          </w:hyperlink>
        </w:p>
        <w:p w14:paraId="69EE0809" w14:textId="4C1C0EB7" w:rsidR="00AA5510" w:rsidRDefault="00805B65">
          <w:pPr>
            <w:pStyle w:val="31"/>
            <w:tabs>
              <w:tab w:val="right" w:leader="dot" w:pos="9736"/>
            </w:tabs>
            <w:rPr>
              <w:noProof/>
            </w:rPr>
          </w:pPr>
          <w:hyperlink w:anchor="_Toc66867719" w:history="1">
            <w:r w:rsidR="00AA5510" w:rsidRPr="006B406E">
              <w:rPr>
                <w:rStyle w:val="af3"/>
                <w:noProof/>
              </w:rPr>
              <w:t>Status and Prospects:</w:t>
            </w:r>
            <w:r w:rsidR="00AA5510">
              <w:rPr>
                <w:noProof/>
                <w:webHidden/>
              </w:rPr>
              <w:tab/>
            </w:r>
            <w:r w:rsidR="00AA5510">
              <w:rPr>
                <w:noProof/>
                <w:webHidden/>
              </w:rPr>
              <w:fldChar w:fldCharType="begin"/>
            </w:r>
            <w:r w:rsidR="00AA5510">
              <w:rPr>
                <w:noProof/>
                <w:webHidden/>
              </w:rPr>
              <w:instrText xml:space="preserve"> PAGEREF _Toc66867719 \h </w:instrText>
            </w:r>
            <w:r w:rsidR="00AA5510">
              <w:rPr>
                <w:noProof/>
                <w:webHidden/>
              </w:rPr>
            </w:r>
            <w:r w:rsidR="00AA5510">
              <w:rPr>
                <w:noProof/>
                <w:webHidden/>
              </w:rPr>
              <w:fldChar w:fldCharType="separate"/>
            </w:r>
            <w:r w:rsidR="00AA5510">
              <w:rPr>
                <w:noProof/>
                <w:webHidden/>
              </w:rPr>
              <w:t>62</w:t>
            </w:r>
            <w:r w:rsidR="00AA5510">
              <w:rPr>
                <w:noProof/>
                <w:webHidden/>
              </w:rPr>
              <w:fldChar w:fldCharType="end"/>
            </w:r>
          </w:hyperlink>
        </w:p>
        <w:p w14:paraId="6BB730C3" w14:textId="1A3FDCFF" w:rsidR="00AA5510" w:rsidRDefault="00805B65">
          <w:pPr>
            <w:pStyle w:val="21"/>
            <w:tabs>
              <w:tab w:val="right" w:leader="dot" w:pos="9736"/>
            </w:tabs>
            <w:rPr>
              <w:noProof/>
            </w:rPr>
          </w:pPr>
          <w:hyperlink w:anchor="_Toc66867720" w:history="1">
            <w:r w:rsidR="00AA5510" w:rsidRPr="006B406E">
              <w:rPr>
                <w:rStyle w:val="af3"/>
                <w:noProof/>
              </w:rPr>
              <w:t>WP-14: System design of ILC DR injection/extraction kickers</w:t>
            </w:r>
            <w:r w:rsidR="00AA5510">
              <w:rPr>
                <w:noProof/>
                <w:webHidden/>
              </w:rPr>
              <w:tab/>
            </w:r>
            <w:r w:rsidR="00AA5510">
              <w:rPr>
                <w:noProof/>
                <w:webHidden/>
              </w:rPr>
              <w:fldChar w:fldCharType="begin"/>
            </w:r>
            <w:r w:rsidR="00AA5510">
              <w:rPr>
                <w:noProof/>
                <w:webHidden/>
              </w:rPr>
              <w:instrText xml:space="preserve"> PAGEREF _Toc66867720 \h </w:instrText>
            </w:r>
            <w:r w:rsidR="00AA5510">
              <w:rPr>
                <w:noProof/>
                <w:webHidden/>
              </w:rPr>
            </w:r>
            <w:r w:rsidR="00AA5510">
              <w:rPr>
                <w:noProof/>
                <w:webHidden/>
              </w:rPr>
              <w:fldChar w:fldCharType="separate"/>
            </w:r>
            <w:r w:rsidR="00AA5510">
              <w:rPr>
                <w:noProof/>
                <w:webHidden/>
              </w:rPr>
              <w:t>65</w:t>
            </w:r>
            <w:r w:rsidR="00AA5510">
              <w:rPr>
                <w:noProof/>
                <w:webHidden/>
              </w:rPr>
              <w:fldChar w:fldCharType="end"/>
            </w:r>
          </w:hyperlink>
        </w:p>
        <w:p w14:paraId="6DD68D77" w14:textId="0B2AA7C5" w:rsidR="00AA5510" w:rsidRDefault="00805B65">
          <w:pPr>
            <w:pStyle w:val="31"/>
            <w:tabs>
              <w:tab w:val="right" w:leader="dot" w:pos="9736"/>
            </w:tabs>
            <w:rPr>
              <w:noProof/>
            </w:rPr>
          </w:pPr>
          <w:hyperlink w:anchor="_Toc66867721" w:history="1">
            <w:r w:rsidR="00AA5510" w:rsidRPr="006B406E">
              <w:rPr>
                <w:rStyle w:val="af3"/>
                <w:noProof/>
              </w:rPr>
              <w:t>Technical Preparations Plan:</w:t>
            </w:r>
            <w:r w:rsidR="00AA5510">
              <w:rPr>
                <w:noProof/>
                <w:webHidden/>
              </w:rPr>
              <w:tab/>
            </w:r>
            <w:r w:rsidR="00AA5510">
              <w:rPr>
                <w:noProof/>
                <w:webHidden/>
              </w:rPr>
              <w:fldChar w:fldCharType="begin"/>
            </w:r>
            <w:r w:rsidR="00AA5510">
              <w:rPr>
                <w:noProof/>
                <w:webHidden/>
              </w:rPr>
              <w:instrText xml:space="preserve"> PAGEREF _Toc66867721 \h </w:instrText>
            </w:r>
            <w:r w:rsidR="00AA5510">
              <w:rPr>
                <w:noProof/>
                <w:webHidden/>
              </w:rPr>
            </w:r>
            <w:r w:rsidR="00AA5510">
              <w:rPr>
                <w:noProof/>
                <w:webHidden/>
              </w:rPr>
              <w:fldChar w:fldCharType="separate"/>
            </w:r>
            <w:r w:rsidR="00AA5510">
              <w:rPr>
                <w:noProof/>
                <w:webHidden/>
              </w:rPr>
              <w:t>65</w:t>
            </w:r>
            <w:r w:rsidR="00AA5510">
              <w:rPr>
                <w:noProof/>
                <w:webHidden/>
              </w:rPr>
              <w:fldChar w:fldCharType="end"/>
            </w:r>
          </w:hyperlink>
        </w:p>
        <w:p w14:paraId="5AFE0C55" w14:textId="71EE26BB" w:rsidR="00AA5510" w:rsidRDefault="00805B65">
          <w:pPr>
            <w:pStyle w:val="31"/>
            <w:tabs>
              <w:tab w:val="right" w:leader="dot" w:pos="9736"/>
            </w:tabs>
            <w:rPr>
              <w:noProof/>
            </w:rPr>
          </w:pPr>
          <w:hyperlink w:anchor="_Toc66867722" w:history="1">
            <w:r w:rsidR="00AA5510" w:rsidRPr="006B406E">
              <w:rPr>
                <w:rStyle w:val="af3"/>
                <w:noProof/>
              </w:rPr>
              <w:t>Goals of the technical preparation:</w:t>
            </w:r>
            <w:r w:rsidR="00AA5510">
              <w:rPr>
                <w:noProof/>
                <w:webHidden/>
              </w:rPr>
              <w:tab/>
            </w:r>
            <w:r w:rsidR="00AA5510">
              <w:rPr>
                <w:noProof/>
                <w:webHidden/>
              </w:rPr>
              <w:fldChar w:fldCharType="begin"/>
            </w:r>
            <w:r w:rsidR="00AA5510">
              <w:rPr>
                <w:noProof/>
                <w:webHidden/>
              </w:rPr>
              <w:instrText xml:space="preserve"> PAGEREF _Toc66867722 \h </w:instrText>
            </w:r>
            <w:r w:rsidR="00AA5510">
              <w:rPr>
                <w:noProof/>
                <w:webHidden/>
              </w:rPr>
            </w:r>
            <w:r w:rsidR="00AA5510">
              <w:rPr>
                <w:noProof/>
                <w:webHidden/>
              </w:rPr>
              <w:fldChar w:fldCharType="separate"/>
            </w:r>
            <w:r w:rsidR="00AA5510">
              <w:rPr>
                <w:noProof/>
                <w:webHidden/>
              </w:rPr>
              <w:t>65</w:t>
            </w:r>
            <w:r w:rsidR="00AA5510">
              <w:rPr>
                <w:noProof/>
                <w:webHidden/>
              </w:rPr>
              <w:fldChar w:fldCharType="end"/>
            </w:r>
          </w:hyperlink>
        </w:p>
        <w:p w14:paraId="5F2C0DB1" w14:textId="6B76741C" w:rsidR="00AA5510" w:rsidRDefault="00805B65">
          <w:pPr>
            <w:pStyle w:val="31"/>
            <w:tabs>
              <w:tab w:val="right" w:leader="dot" w:pos="9736"/>
            </w:tabs>
            <w:rPr>
              <w:noProof/>
            </w:rPr>
          </w:pPr>
          <w:hyperlink w:anchor="_Toc66867723" w:history="1">
            <w:r w:rsidR="00AA5510" w:rsidRPr="006B406E">
              <w:rPr>
                <w:rStyle w:val="af3"/>
                <w:noProof/>
              </w:rPr>
              <w:t>List of items::</w:t>
            </w:r>
            <w:r w:rsidR="00AA5510">
              <w:rPr>
                <w:noProof/>
                <w:webHidden/>
              </w:rPr>
              <w:tab/>
            </w:r>
            <w:r w:rsidR="00AA5510">
              <w:rPr>
                <w:noProof/>
                <w:webHidden/>
              </w:rPr>
              <w:fldChar w:fldCharType="begin"/>
            </w:r>
            <w:r w:rsidR="00AA5510">
              <w:rPr>
                <w:noProof/>
                <w:webHidden/>
              </w:rPr>
              <w:instrText xml:space="preserve"> PAGEREF _Toc66867723 \h </w:instrText>
            </w:r>
            <w:r w:rsidR="00AA5510">
              <w:rPr>
                <w:noProof/>
                <w:webHidden/>
              </w:rPr>
            </w:r>
            <w:r w:rsidR="00AA5510">
              <w:rPr>
                <w:noProof/>
                <w:webHidden/>
              </w:rPr>
              <w:fldChar w:fldCharType="separate"/>
            </w:r>
            <w:r w:rsidR="00AA5510">
              <w:rPr>
                <w:noProof/>
                <w:webHidden/>
              </w:rPr>
              <w:t>65</w:t>
            </w:r>
            <w:r w:rsidR="00AA5510">
              <w:rPr>
                <w:noProof/>
                <w:webHidden/>
              </w:rPr>
              <w:fldChar w:fldCharType="end"/>
            </w:r>
          </w:hyperlink>
        </w:p>
        <w:p w14:paraId="38161FF6" w14:textId="49021848" w:rsidR="00AA5510" w:rsidRDefault="00805B65">
          <w:pPr>
            <w:pStyle w:val="31"/>
            <w:tabs>
              <w:tab w:val="right" w:leader="dot" w:pos="9736"/>
            </w:tabs>
            <w:rPr>
              <w:noProof/>
            </w:rPr>
          </w:pPr>
          <w:hyperlink w:anchor="_Toc66867724" w:history="1">
            <w:r w:rsidR="00AA5510" w:rsidRPr="006B406E">
              <w:rPr>
                <w:rStyle w:val="af3"/>
                <w:noProof/>
              </w:rPr>
              <w:t>Status and Prospects:</w:t>
            </w:r>
            <w:r w:rsidR="00AA5510">
              <w:rPr>
                <w:noProof/>
                <w:webHidden/>
              </w:rPr>
              <w:tab/>
            </w:r>
            <w:r w:rsidR="00AA5510">
              <w:rPr>
                <w:noProof/>
                <w:webHidden/>
              </w:rPr>
              <w:fldChar w:fldCharType="begin"/>
            </w:r>
            <w:r w:rsidR="00AA5510">
              <w:rPr>
                <w:noProof/>
                <w:webHidden/>
              </w:rPr>
              <w:instrText xml:space="preserve"> PAGEREF _Toc66867724 \h </w:instrText>
            </w:r>
            <w:r w:rsidR="00AA5510">
              <w:rPr>
                <w:noProof/>
                <w:webHidden/>
              </w:rPr>
            </w:r>
            <w:r w:rsidR="00AA5510">
              <w:rPr>
                <w:noProof/>
                <w:webHidden/>
              </w:rPr>
              <w:fldChar w:fldCharType="separate"/>
            </w:r>
            <w:r w:rsidR="00AA5510">
              <w:rPr>
                <w:noProof/>
                <w:webHidden/>
              </w:rPr>
              <w:t>66</w:t>
            </w:r>
            <w:r w:rsidR="00AA5510">
              <w:rPr>
                <w:noProof/>
                <w:webHidden/>
              </w:rPr>
              <w:fldChar w:fldCharType="end"/>
            </w:r>
          </w:hyperlink>
        </w:p>
        <w:p w14:paraId="43D4DFFB" w14:textId="02092333" w:rsidR="00AA5510" w:rsidRDefault="00805B65">
          <w:pPr>
            <w:pStyle w:val="11"/>
            <w:tabs>
              <w:tab w:val="right" w:leader="dot" w:pos="9736"/>
            </w:tabs>
            <w:rPr>
              <w:noProof/>
            </w:rPr>
          </w:pPr>
          <w:hyperlink w:anchor="_Toc66867725" w:history="1">
            <w:r w:rsidR="00AA5510" w:rsidRPr="006B406E">
              <w:rPr>
                <w:rStyle w:val="af3"/>
                <w:noProof/>
              </w:rPr>
              <w:t>Area-System 5: Beam Delivery System</w:t>
            </w:r>
            <w:r w:rsidR="00AA5510">
              <w:rPr>
                <w:noProof/>
                <w:webHidden/>
              </w:rPr>
              <w:tab/>
            </w:r>
            <w:r w:rsidR="00AA5510">
              <w:rPr>
                <w:noProof/>
                <w:webHidden/>
              </w:rPr>
              <w:fldChar w:fldCharType="begin"/>
            </w:r>
            <w:r w:rsidR="00AA5510">
              <w:rPr>
                <w:noProof/>
                <w:webHidden/>
              </w:rPr>
              <w:instrText xml:space="preserve"> PAGEREF _Toc66867725 \h </w:instrText>
            </w:r>
            <w:r w:rsidR="00AA5510">
              <w:rPr>
                <w:noProof/>
                <w:webHidden/>
              </w:rPr>
            </w:r>
            <w:r w:rsidR="00AA5510">
              <w:rPr>
                <w:noProof/>
                <w:webHidden/>
              </w:rPr>
              <w:fldChar w:fldCharType="separate"/>
            </w:r>
            <w:r w:rsidR="00AA5510">
              <w:rPr>
                <w:noProof/>
                <w:webHidden/>
              </w:rPr>
              <w:t>68</w:t>
            </w:r>
            <w:r w:rsidR="00AA5510">
              <w:rPr>
                <w:noProof/>
                <w:webHidden/>
              </w:rPr>
              <w:fldChar w:fldCharType="end"/>
            </w:r>
          </w:hyperlink>
        </w:p>
        <w:p w14:paraId="58A18230" w14:textId="2FC77C92" w:rsidR="00AA5510" w:rsidRDefault="00805B65">
          <w:pPr>
            <w:pStyle w:val="31"/>
            <w:tabs>
              <w:tab w:val="right" w:leader="dot" w:pos="9736"/>
            </w:tabs>
            <w:rPr>
              <w:noProof/>
            </w:rPr>
          </w:pPr>
          <w:hyperlink w:anchor="_Toc66867726" w:history="1">
            <w:r w:rsidR="00AA5510" w:rsidRPr="006B406E">
              <w:rPr>
                <w:rStyle w:val="af3"/>
                <w:noProof/>
              </w:rPr>
              <w:t>Overview:</w:t>
            </w:r>
            <w:r w:rsidR="00AA5510">
              <w:rPr>
                <w:noProof/>
                <w:webHidden/>
              </w:rPr>
              <w:tab/>
            </w:r>
            <w:r w:rsidR="00AA5510">
              <w:rPr>
                <w:noProof/>
                <w:webHidden/>
              </w:rPr>
              <w:fldChar w:fldCharType="begin"/>
            </w:r>
            <w:r w:rsidR="00AA5510">
              <w:rPr>
                <w:noProof/>
                <w:webHidden/>
              </w:rPr>
              <w:instrText xml:space="preserve"> PAGEREF _Toc66867726 \h </w:instrText>
            </w:r>
            <w:r w:rsidR="00AA5510">
              <w:rPr>
                <w:noProof/>
                <w:webHidden/>
              </w:rPr>
            </w:r>
            <w:r w:rsidR="00AA5510">
              <w:rPr>
                <w:noProof/>
                <w:webHidden/>
              </w:rPr>
              <w:fldChar w:fldCharType="separate"/>
            </w:r>
            <w:r w:rsidR="00AA5510">
              <w:rPr>
                <w:noProof/>
                <w:webHidden/>
              </w:rPr>
              <w:t>68</w:t>
            </w:r>
            <w:r w:rsidR="00AA5510">
              <w:rPr>
                <w:noProof/>
                <w:webHidden/>
              </w:rPr>
              <w:fldChar w:fldCharType="end"/>
            </w:r>
          </w:hyperlink>
        </w:p>
        <w:p w14:paraId="470C5BC1" w14:textId="36FA25B2" w:rsidR="00AA5510" w:rsidRDefault="00805B65">
          <w:pPr>
            <w:pStyle w:val="31"/>
            <w:tabs>
              <w:tab w:val="right" w:leader="dot" w:pos="9736"/>
            </w:tabs>
            <w:rPr>
              <w:noProof/>
            </w:rPr>
          </w:pPr>
          <w:hyperlink w:anchor="_Toc66867727" w:history="1">
            <w:r w:rsidR="00AA5510" w:rsidRPr="006B406E">
              <w:rPr>
                <w:rStyle w:val="af3"/>
                <w:noProof/>
              </w:rPr>
              <w:t>Area-System BDS: Work packages:</w:t>
            </w:r>
            <w:r w:rsidR="00AA5510">
              <w:rPr>
                <w:noProof/>
                <w:webHidden/>
              </w:rPr>
              <w:tab/>
            </w:r>
            <w:r w:rsidR="00AA5510">
              <w:rPr>
                <w:noProof/>
                <w:webHidden/>
              </w:rPr>
              <w:fldChar w:fldCharType="begin"/>
            </w:r>
            <w:r w:rsidR="00AA5510">
              <w:rPr>
                <w:noProof/>
                <w:webHidden/>
              </w:rPr>
              <w:instrText xml:space="preserve"> PAGEREF _Toc66867727 \h </w:instrText>
            </w:r>
            <w:r w:rsidR="00AA5510">
              <w:rPr>
                <w:noProof/>
                <w:webHidden/>
              </w:rPr>
            </w:r>
            <w:r w:rsidR="00AA5510">
              <w:rPr>
                <w:noProof/>
                <w:webHidden/>
              </w:rPr>
              <w:fldChar w:fldCharType="separate"/>
            </w:r>
            <w:r w:rsidR="00AA5510">
              <w:rPr>
                <w:noProof/>
                <w:webHidden/>
              </w:rPr>
              <w:t>68</w:t>
            </w:r>
            <w:r w:rsidR="00AA5510">
              <w:rPr>
                <w:noProof/>
                <w:webHidden/>
              </w:rPr>
              <w:fldChar w:fldCharType="end"/>
            </w:r>
          </w:hyperlink>
        </w:p>
        <w:p w14:paraId="4028DFAB" w14:textId="204751FC" w:rsidR="00AA5510" w:rsidRDefault="00805B65">
          <w:pPr>
            <w:pStyle w:val="21"/>
            <w:tabs>
              <w:tab w:val="right" w:leader="dot" w:pos="9736"/>
            </w:tabs>
            <w:rPr>
              <w:noProof/>
            </w:rPr>
          </w:pPr>
          <w:hyperlink w:anchor="_Toc66867728" w:history="1">
            <w:r w:rsidR="00AA5510" w:rsidRPr="006B406E">
              <w:rPr>
                <w:rStyle w:val="af3"/>
                <w:noProof/>
              </w:rPr>
              <w:t>WP-15</w:t>
            </w:r>
            <w:r w:rsidR="00AA5510" w:rsidRPr="006B406E">
              <w:rPr>
                <w:rStyle w:val="af3"/>
                <w:noProof/>
              </w:rPr>
              <w:t>：</w:t>
            </w:r>
            <w:r w:rsidR="00AA5510" w:rsidRPr="006B406E">
              <w:rPr>
                <w:rStyle w:val="af3"/>
                <w:noProof/>
              </w:rPr>
              <w:t>System design of ILC final focus beamline</w:t>
            </w:r>
            <w:r w:rsidR="00AA5510">
              <w:rPr>
                <w:noProof/>
                <w:webHidden/>
              </w:rPr>
              <w:tab/>
            </w:r>
            <w:r w:rsidR="00AA5510">
              <w:rPr>
                <w:noProof/>
                <w:webHidden/>
              </w:rPr>
              <w:fldChar w:fldCharType="begin"/>
            </w:r>
            <w:r w:rsidR="00AA5510">
              <w:rPr>
                <w:noProof/>
                <w:webHidden/>
              </w:rPr>
              <w:instrText xml:space="preserve"> PAGEREF _Toc66867728 \h </w:instrText>
            </w:r>
            <w:r w:rsidR="00AA5510">
              <w:rPr>
                <w:noProof/>
                <w:webHidden/>
              </w:rPr>
            </w:r>
            <w:r w:rsidR="00AA5510">
              <w:rPr>
                <w:noProof/>
                <w:webHidden/>
              </w:rPr>
              <w:fldChar w:fldCharType="separate"/>
            </w:r>
            <w:r w:rsidR="00AA5510">
              <w:rPr>
                <w:noProof/>
                <w:webHidden/>
              </w:rPr>
              <w:t>69</w:t>
            </w:r>
            <w:r w:rsidR="00AA5510">
              <w:rPr>
                <w:noProof/>
                <w:webHidden/>
              </w:rPr>
              <w:fldChar w:fldCharType="end"/>
            </w:r>
          </w:hyperlink>
        </w:p>
        <w:p w14:paraId="7B1973D1" w14:textId="435A3FB7" w:rsidR="00AA5510" w:rsidRDefault="00805B65">
          <w:pPr>
            <w:pStyle w:val="31"/>
            <w:tabs>
              <w:tab w:val="right" w:leader="dot" w:pos="9736"/>
            </w:tabs>
            <w:rPr>
              <w:noProof/>
            </w:rPr>
          </w:pPr>
          <w:hyperlink w:anchor="_Toc66867729" w:history="1">
            <w:r w:rsidR="00AA5510" w:rsidRPr="006B406E">
              <w:rPr>
                <w:rStyle w:val="af3"/>
                <w:noProof/>
              </w:rPr>
              <w:t>Technical Preparation Plan:</w:t>
            </w:r>
            <w:r w:rsidR="00AA5510">
              <w:rPr>
                <w:noProof/>
                <w:webHidden/>
              </w:rPr>
              <w:tab/>
            </w:r>
            <w:r w:rsidR="00AA5510">
              <w:rPr>
                <w:noProof/>
                <w:webHidden/>
              </w:rPr>
              <w:fldChar w:fldCharType="begin"/>
            </w:r>
            <w:r w:rsidR="00AA5510">
              <w:rPr>
                <w:noProof/>
                <w:webHidden/>
              </w:rPr>
              <w:instrText xml:space="preserve"> PAGEREF _Toc66867729 \h </w:instrText>
            </w:r>
            <w:r w:rsidR="00AA5510">
              <w:rPr>
                <w:noProof/>
                <w:webHidden/>
              </w:rPr>
            </w:r>
            <w:r w:rsidR="00AA5510">
              <w:rPr>
                <w:noProof/>
                <w:webHidden/>
              </w:rPr>
              <w:fldChar w:fldCharType="separate"/>
            </w:r>
            <w:r w:rsidR="00AA5510">
              <w:rPr>
                <w:noProof/>
                <w:webHidden/>
              </w:rPr>
              <w:t>69</w:t>
            </w:r>
            <w:r w:rsidR="00AA5510">
              <w:rPr>
                <w:noProof/>
                <w:webHidden/>
              </w:rPr>
              <w:fldChar w:fldCharType="end"/>
            </w:r>
          </w:hyperlink>
        </w:p>
        <w:p w14:paraId="1A7D0AD2" w14:textId="6006E0FB" w:rsidR="00AA5510" w:rsidRDefault="00805B65">
          <w:pPr>
            <w:pStyle w:val="31"/>
            <w:tabs>
              <w:tab w:val="right" w:leader="dot" w:pos="9736"/>
            </w:tabs>
            <w:rPr>
              <w:noProof/>
            </w:rPr>
          </w:pPr>
          <w:hyperlink w:anchor="_Toc66867730" w:history="1">
            <w:r w:rsidR="00AA5510" w:rsidRPr="006B406E">
              <w:rPr>
                <w:rStyle w:val="af3"/>
                <w:noProof/>
              </w:rPr>
              <w:t>Goals of the technical preparation:</w:t>
            </w:r>
            <w:r w:rsidR="00AA5510">
              <w:rPr>
                <w:noProof/>
                <w:webHidden/>
              </w:rPr>
              <w:tab/>
            </w:r>
            <w:r w:rsidR="00AA5510">
              <w:rPr>
                <w:noProof/>
                <w:webHidden/>
              </w:rPr>
              <w:fldChar w:fldCharType="begin"/>
            </w:r>
            <w:r w:rsidR="00AA5510">
              <w:rPr>
                <w:noProof/>
                <w:webHidden/>
              </w:rPr>
              <w:instrText xml:space="preserve"> PAGEREF _Toc66867730 \h </w:instrText>
            </w:r>
            <w:r w:rsidR="00AA5510">
              <w:rPr>
                <w:noProof/>
                <w:webHidden/>
              </w:rPr>
            </w:r>
            <w:r w:rsidR="00AA5510">
              <w:rPr>
                <w:noProof/>
                <w:webHidden/>
              </w:rPr>
              <w:fldChar w:fldCharType="separate"/>
            </w:r>
            <w:r w:rsidR="00AA5510">
              <w:rPr>
                <w:noProof/>
                <w:webHidden/>
              </w:rPr>
              <w:t>69</w:t>
            </w:r>
            <w:r w:rsidR="00AA5510">
              <w:rPr>
                <w:noProof/>
                <w:webHidden/>
              </w:rPr>
              <w:fldChar w:fldCharType="end"/>
            </w:r>
          </w:hyperlink>
        </w:p>
        <w:p w14:paraId="4A14D15C" w14:textId="1A18C65B" w:rsidR="00AA5510" w:rsidRDefault="00805B65">
          <w:pPr>
            <w:pStyle w:val="31"/>
            <w:tabs>
              <w:tab w:val="right" w:leader="dot" w:pos="9736"/>
            </w:tabs>
            <w:rPr>
              <w:noProof/>
            </w:rPr>
          </w:pPr>
          <w:hyperlink w:anchor="_Toc66867731" w:history="1">
            <w:r w:rsidR="00AA5510" w:rsidRPr="006B406E">
              <w:rPr>
                <w:rStyle w:val="af3"/>
                <w:noProof/>
              </w:rPr>
              <w:t>List of items::</w:t>
            </w:r>
            <w:r w:rsidR="00AA5510">
              <w:rPr>
                <w:noProof/>
                <w:webHidden/>
              </w:rPr>
              <w:tab/>
            </w:r>
            <w:r w:rsidR="00AA5510">
              <w:rPr>
                <w:noProof/>
                <w:webHidden/>
              </w:rPr>
              <w:fldChar w:fldCharType="begin"/>
            </w:r>
            <w:r w:rsidR="00AA5510">
              <w:rPr>
                <w:noProof/>
                <w:webHidden/>
              </w:rPr>
              <w:instrText xml:space="preserve"> PAGEREF _Toc66867731 \h </w:instrText>
            </w:r>
            <w:r w:rsidR="00AA5510">
              <w:rPr>
                <w:noProof/>
                <w:webHidden/>
              </w:rPr>
            </w:r>
            <w:r w:rsidR="00AA5510">
              <w:rPr>
                <w:noProof/>
                <w:webHidden/>
              </w:rPr>
              <w:fldChar w:fldCharType="separate"/>
            </w:r>
            <w:r w:rsidR="00AA5510">
              <w:rPr>
                <w:noProof/>
                <w:webHidden/>
              </w:rPr>
              <w:t>69</w:t>
            </w:r>
            <w:r w:rsidR="00AA5510">
              <w:rPr>
                <w:noProof/>
                <w:webHidden/>
              </w:rPr>
              <w:fldChar w:fldCharType="end"/>
            </w:r>
          </w:hyperlink>
        </w:p>
        <w:p w14:paraId="1BB0A3AB" w14:textId="476FE3AA" w:rsidR="00AA5510" w:rsidRDefault="00805B65">
          <w:pPr>
            <w:pStyle w:val="31"/>
            <w:tabs>
              <w:tab w:val="right" w:leader="dot" w:pos="9736"/>
            </w:tabs>
            <w:rPr>
              <w:noProof/>
            </w:rPr>
          </w:pPr>
          <w:hyperlink w:anchor="_Toc66867732" w:history="1">
            <w:r w:rsidR="00AA5510" w:rsidRPr="006B406E">
              <w:rPr>
                <w:rStyle w:val="af3"/>
                <w:noProof/>
              </w:rPr>
              <w:t>Status and Prospects:</w:t>
            </w:r>
            <w:r w:rsidR="00AA5510">
              <w:rPr>
                <w:noProof/>
                <w:webHidden/>
              </w:rPr>
              <w:tab/>
            </w:r>
            <w:r w:rsidR="00AA5510">
              <w:rPr>
                <w:noProof/>
                <w:webHidden/>
              </w:rPr>
              <w:fldChar w:fldCharType="begin"/>
            </w:r>
            <w:r w:rsidR="00AA5510">
              <w:rPr>
                <w:noProof/>
                <w:webHidden/>
              </w:rPr>
              <w:instrText xml:space="preserve"> PAGEREF _Toc66867732 \h </w:instrText>
            </w:r>
            <w:r w:rsidR="00AA5510">
              <w:rPr>
                <w:noProof/>
                <w:webHidden/>
              </w:rPr>
            </w:r>
            <w:r w:rsidR="00AA5510">
              <w:rPr>
                <w:noProof/>
                <w:webHidden/>
              </w:rPr>
              <w:fldChar w:fldCharType="separate"/>
            </w:r>
            <w:r w:rsidR="00AA5510">
              <w:rPr>
                <w:noProof/>
                <w:webHidden/>
              </w:rPr>
              <w:t>69</w:t>
            </w:r>
            <w:r w:rsidR="00AA5510">
              <w:rPr>
                <w:noProof/>
                <w:webHidden/>
              </w:rPr>
              <w:fldChar w:fldCharType="end"/>
            </w:r>
          </w:hyperlink>
        </w:p>
        <w:p w14:paraId="6283AA84" w14:textId="109E8D8D" w:rsidR="00AA5510" w:rsidRDefault="00805B65">
          <w:pPr>
            <w:pStyle w:val="21"/>
            <w:tabs>
              <w:tab w:val="right" w:leader="dot" w:pos="9736"/>
            </w:tabs>
            <w:rPr>
              <w:noProof/>
            </w:rPr>
          </w:pPr>
          <w:hyperlink w:anchor="_Toc66867733" w:history="1">
            <w:r w:rsidR="00AA5510" w:rsidRPr="006B406E">
              <w:rPr>
                <w:rStyle w:val="af3"/>
                <w:noProof/>
              </w:rPr>
              <w:t>WP-16</w:t>
            </w:r>
            <w:r w:rsidR="00AA5510" w:rsidRPr="006B406E">
              <w:rPr>
                <w:rStyle w:val="af3"/>
                <w:noProof/>
              </w:rPr>
              <w:t>：</w:t>
            </w:r>
            <w:r w:rsidR="00AA5510" w:rsidRPr="006B406E">
              <w:rPr>
                <w:rStyle w:val="af3"/>
                <w:noProof/>
              </w:rPr>
              <w:t>Final doublet design optimization</w:t>
            </w:r>
            <w:r w:rsidR="00AA5510">
              <w:rPr>
                <w:noProof/>
                <w:webHidden/>
              </w:rPr>
              <w:tab/>
            </w:r>
            <w:r w:rsidR="00AA5510">
              <w:rPr>
                <w:noProof/>
                <w:webHidden/>
              </w:rPr>
              <w:fldChar w:fldCharType="begin"/>
            </w:r>
            <w:r w:rsidR="00AA5510">
              <w:rPr>
                <w:noProof/>
                <w:webHidden/>
              </w:rPr>
              <w:instrText xml:space="preserve"> PAGEREF _Toc66867733 \h </w:instrText>
            </w:r>
            <w:r w:rsidR="00AA5510">
              <w:rPr>
                <w:noProof/>
                <w:webHidden/>
              </w:rPr>
            </w:r>
            <w:r w:rsidR="00AA5510">
              <w:rPr>
                <w:noProof/>
                <w:webHidden/>
              </w:rPr>
              <w:fldChar w:fldCharType="separate"/>
            </w:r>
            <w:r w:rsidR="00AA5510">
              <w:rPr>
                <w:noProof/>
                <w:webHidden/>
              </w:rPr>
              <w:t>72</w:t>
            </w:r>
            <w:r w:rsidR="00AA5510">
              <w:rPr>
                <w:noProof/>
                <w:webHidden/>
              </w:rPr>
              <w:fldChar w:fldCharType="end"/>
            </w:r>
          </w:hyperlink>
        </w:p>
        <w:p w14:paraId="70316A29" w14:textId="524F93C7" w:rsidR="00AA5510" w:rsidRDefault="00805B65">
          <w:pPr>
            <w:pStyle w:val="31"/>
            <w:tabs>
              <w:tab w:val="right" w:leader="dot" w:pos="9736"/>
            </w:tabs>
            <w:rPr>
              <w:noProof/>
            </w:rPr>
          </w:pPr>
          <w:hyperlink w:anchor="_Toc66867734" w:history="1">
            <w:r w:rsidR="00AA5510" w:rsidRPr="006B406E">
              <w:rPr>
                <w:rStyle w:val="af3"/>
                <w:noProof/>
              </w:rPr>
              <w:t>Technical Preparation Plan:</w:t>
            </w:r>
            <w:r w:rsidR="00AA5510">
              <w:rPr>
                <w:noProof/>
                <w:webHidden/>
              </w:rPr>
              <w:tab/>
            </w:r>
            <w:r w:rsidR="00AA5510">
              <w:rPr>
                <w:noProof/>
                <w:webHidden/>
              </w:rPr>
              <w:fldChar w:fldCharType="begin"/>
            </w:r>
            <w:r w:rsidR="00AA5510">
              <w:rPr>
                <w:noProof/>
                <w:webHidden/>
              </w:rPr>
              <w:instrText xml:space="preserve"> PAGEREF _Toc66867734 \h </w:instrText>
            </w:r>
            <w:r w:rsidR="00AA5510">
              <w:rPr>
                <w:noProof/>
                <w:webHidden/>
              </w:rPr>
            </w:r>
            <w:r w:rsidR="00AA5510">
              <w:rPr>
                <w:noProof/>
                <w:webHidden/>
              </w:rPr>
              <w:fldChar w:fldCharType="separate"/>
            </w:r>
            <w:r w:rsidR="00AA5510">
              <w:rPr>
                <w:noProof/>
                <w:webHidden/>
              </w:rPr>
              <w:t>72</w:t>
            </w:r>
            <w:r w:rsidR="00AA5510">
              <w:rPr>
                <w:noProof/>
                <w:webHidden/>
              </w:rPr>
              <w:fldChar w:fldCharType="end"/>
            </w:r>
          </w:hyperlink>
        </w:p>
        <w:p w14:paraId="32C2896D" w14:textId="38D9E0C0" w:rsidR="00AA5510" w:rsidRDefault="00805B65">
          <w:pPr>
            <w:pStyle w:val="31"/>
            <w:tabs>
              <w:tab w:val="right" w:leader="dot" w:pos="9736"/>
            </w:tabs>
            <w:rPr>
              <w:noProof/>
            </w:rPr>
          </w:pPr>
          <w:hyperlink w:anchor="_Toc66867735" w:history="1">
            <w:r w:rsidR="00AA5510" w:rsidRPr="006B406E">
              <w:rPr>
                <w:rStyle w:val="af3"/>
                <w:noProof/>
              </w:rPr>
              <w:t>Goals of the technical preparation:</w:t>
            </w:r>
            <w:r w:rsidR="00AA5510">
              <w:rPr>
                <w:noProof/>
                <w:webHidden/>
              </w:rPr>
              <w:tab/>
            </w:r>
            <w:r w:rsidR="00AA5510">
              <w:rPr>
                <w:noProof/>
                <w:webHidden/>
              </w:rPr>
              <w:fldChar w:fldCharType="begin"/>
            </w:r>
            <w:r w:rsidR="00AA5510">
              <w:rPr>
                <w:noProof/>
                <w:webHidden/>
              </w:rPr>
              <w:instrText xml:space="preserve"> PAGEREF _Toc66867735 \h </w:instrText>
            </w:r>
            <w:r w:rsidR="00AA5510">
              <w:rPr>
                <w:noProof/>
                <w:webHidden/>
              </w:rPr>
            </w:r>
            <w:r w:rsidR="00AA5510">
              <w:rPr>
                <w:noProof/>
                <w:webHidden/>
              </w:rPr>
              <w:fldChar w:fldCharType="separate"/>
            </w:r>
            <w:r w:rsidR="00AA5510">
              <w:rPr>
                <w:noProof/>
                <w:webHidden/>
              </w:rPr>
              <w:t>72</w:t>
            </w:r>
            <w:r w:rsidR="00AA5510">
              <w:rPr>
                <w:noProof/>
                <w:webHidden/>
              </w:rPr>
              <w:fldChar w:fldCharType="end"/>
            </w:r>
          </w:hyperlink>
        </w:p>
        <w:p w14:paraId="6C1EEF0A" w14:textId="2DC5792A" w:rsidR="00AA5510" w:rsidRDefault="00805B65">
          <w:pPr>
            <w:pStyle w:val="31"/>
            <w:tabs>
              <w:tab w:val="right" w:leader="dot" w:pos="9736"/>
            </w:tabs>
            <w:rPr>
              <w:noProof/>
            </w:rPr>
          </w:pPr>
          <w:hyperlink w:anchor="_Toc66867736" w:history="1">
            <w:r w:rsidR="00AA5510" w:rsidRPr="006B406E">
              <w:rPr>
                <w:rStyle w:val="af3"/>
                <w:noProof/>
              </w:rPr>
              <w:t>List of items::</w:t>
            </w:r>
            <w:r w:rsidR="00AA5510">
              <w:rPr>
                <w:noProof/>
                <w:webHidden/>
              </w:rPr>
              <w:tab/>
            </w:r>
            <w:r w:rsidR="00AA5510">
              <w:rPr>
                <w:noProof/>
                <w:webHidden/>
              </w:rPr>
              <w:fldChar w:fldCharType="begin"/>
            </w:r>
            <w:r w:rsidR="00AA5510">
              <w:rPr>
                <w:noProof/>
                <w:webHidden/>
              </w:rPr>
              <w:instrText xml:space="preserve"> PAGEREF _Toc66867736 \h </w:instrText>
            </w:r>
            <w:r w:rsidR="00AA5510">
              <w:rPr>
                <w:noProof/>
                <w:webHidden/>
              </w:rPr>
            </w:r>
            <w:r w:rsidR="00AA5510">
              <w:rPr>
                <w:noProof/>
                <w:webHidden/>
              </w:rPr>
              <w:fldChar w:fldCharType="separate"/>
            </w:r>
            <w:r w:rsidR="00AA5510">
              <w:rPr>
                <w:noProof/>
                <w:webHidden/>
              </w:rPr>
              <w:t>72</w:t>
            </w:r>
            <w:r w:rsidR="00AA5510">
              <w:rPr>
                <w:noProof/>
                <w:webHidden/>
              </w:rPr>
              <w:fldChar w:fldCharType="end"/>
            </w:r>
          </w:hyperlink>
        </w:p>
        <w:p w14:paraId="79C547AB" w14:textId="3D925221" w:rsidR="00AA5510" w:rsidRDefault="00805B65">
          <w:pPr>
            <w:pStyle w:val="31"/>
            <w:tabs>
              <w:tab w:val="right" w:leader="dot" w:pos="9736"/>
            </w:tabs>
            <w:rPr>
              <w:noProof/>
            </w:rPr>
          </w:pPr>
          <w:hyperlink w:anchor="_Toc66867737" w:history="1">
            <w:r w:rsidR="00AA5510" w:rsidRPr="006B406E">
              <w:rPr>
                <w:rStyle w:val="af3"/>
                <w:noProof/>
              </w:rPr>
              <w:t>Status and Prospects:</w:t>
            </w:r>
            <w:r w:rsidR="00AA5510">
              <w:rPr>
                <w:noProof/>
                <w:webHidden/>
              </w:rPr>
              <w:tab/>
            </w:r>
            <w:r w:rsidR="00AA5510">
              <w:rPr>
                <w:noProof/>
                <w:webHidden/>
              </w:rPr>
              <w:fldChar w:fldCharType="begin"/>
            </w:r>
            <w:r w:rsidR="00AA5510">
              <w:rPr>
                <w:noProof/>
                <w:webHidden/>
              </w:rPr>
              <w:instrText xml:space="preserve"> PAGEREF _Toc66867737 \h </w:instrText>
            </w:r>
            <w:r w:rsidR="00AA5510">
              <w:rPr>
                <w:noProof/>
                <w:webHidden/>
              </w:rPr>
            </w:r>
            <w:r w:rsidR="00AA5510">
              <w:rPr>
                <w:noProof/>
                <w:webHidden/>
              </w:rPr>
              <w:fldChar w:fldCharType="separate"/>
            </w:r>
            <w:r w:rsidR="00AA5510">
              <w:rPr>
                <w:noProof/>
                <w:webHidden/>
              </w:rPr>
              <w:t>72</w:t>
            </w:r>
            <w:r w:rsidR="00AA5510">
              <w:rPr>
                <w:noProof/>
                <w:webHidden/>
              </w:rPr>
              <w:fldChar w:fldCharType="end"/>
            </w:r>
          </w:hyperlink>
        </w:p>
        <w:p w14:paraId="205B60D6" w14:textId="713CE80B" w:rsidR="00AA5510" w:rsidRDefault="00805B65">
          <w:pPr>
            <w:pStyle w:val="11"/>
            <w:tabs>
              <w:tab w:val="right" w:leader="dot" w:pos="9736"/>
            </w:tabs>
            <w:rPr>
              <w:noProof/>
            </w:rPr>
          </w:pPr>
          <w:hyperlink w:anchor="_Toc66867738" w:history="1">
            <w:r w:rsidR="00AA5510" w:rsidRPr="006B406E">
              <w:rPr>
                <w:rStyle w:val="af3"/>
                <w:noProof/>
              </w:rPr>
              <w:t>Area System 6: Beam dump</w:t>
            </w:r>
            <w:r w:rsidR="00AA5510">
              <w:rPr>
                <w:noProof/>
                <w:webHidden/>
              </w:rPr>
              <w:tab/>
            </w:r>
            <w:r w:rsidR="00AA5510">
              <w:rPr>
                <w:noProof/>
                <w:webHidden/>
              </w:rPr>
              <w:fldChar w:fldCharType="begin"/>
            </w:r>
            <w:r w:rsidR="00AA5510">
              <w:rPr>
                <w:noProof/>
                <w:webHidden/>
              </w:rPr>
              <w:instrText xml:space="preserve"> PAGEREF _Toc66867738 \h </w:instrText>
            </w:r>
            <w:r w:rsidR="00AA5510">
              <w:rPr>
                <w:noProof/>
                <w:webHidden/>
              </w:rPr>
            </w:r>
            <w:r w:rsidR="00AA5510">
              <w:rPr>
                <w:noProof/>
                <w:webHidden/>
              </w:rPr>
              <w:fldChar w:fldCharType="separate"/>
            </w:r>
            <w:r w:rsidR="00AA5510">
              <w:rPr>
                <w:noProof/>
                <w:webHidden/>
              </w:rPr>
              <w:t>76</w:t>
            </w:r>
            <w:r w:rsidR="00AA5510">
              <w:rPr>
                <w:noProof/>
                <w:webHidden/>
              </w:rPr>
              <w:fldChar w:fldCharType="end"/>
            </w:r>
          </w:hyperlink>
        </w:p>
        <w:p w14:paraId="6C9EB301" w14:textId="50D4945F" w:rsidR="00AA5510" w:rsidRDefault="00805B65">
          <w:pPr>
            <w:pStyle w:val="31"/>
            <w:tabs>
              <w:tab w:val="right" w:leader="dot" w:pos="9736"/>
            </w:tabs>
            <w:rPr>
              <w:noProof/>
            </w:rPr>
          </w:pPr>
          <w:hyperlink w:anchor="_Toc66867739" w:history="1">
            <w:r w:rsidR="00AA5510" w:rsidRPr="006B406E">
              <w:rPr>
                <w:rStyle w:val="af3"/>
                <w:noProof/>
              </w:rPr>
              <w:t>Overview:</w:t>
            </w:r>
            <w:r w:rsidR="00AA5510">
              <w:rPr>
                <w:noProof/>
                <w:webHidden/>
              </w:rPr>
              <w:tab/>
            </w:r>
            <w:r w:rsidR="00AA5510">
              <w:rPr>
                <w:noProof/>
                <w:webHidden/>
              </w:rPr>
              <w:fldChar w:fldCharType="begin"/>
            </w:r>
            <w:r w:rsidR="00AA5510">
              <w:rPr>
                <w:noProof/>
                <w:webHidden/>
              </w:rPr>
              <w:instrText xml:space="preserve"> PAGEREF _Toc66867739 \h </w:instrText>
            </w:r>
            <w:r w:rsidR="00AA5510">
              <w:rPr>
                <w:noProof/>
                <w:webHidden/>
              </w:rPr>
            </w:r>
            <w:r w:rsidR="00AA5510">
              <w:rPr>
                <w:noProof/>
                <w:webHidden/>
              </w:rPr>
              <w:fldChar w:fldCharType="separate"/>
            </w:r>
            <w:r w:rsidR="00AA5510">
              <w:rPr>
                <w:noProof/>
                <w:webHidden/>
              </w:rPr>
              <w:t>76</w:t>
            </w:r>
            <w:r w:rsidR="00AA5510">
              <w:rPr>
                <w:noProof/>
                <w:webHidden/>
              </w:rPr>
              <w:fldChar w:fldCharType="end"/>
            </w:r>
          </w:hyperlink>
        </w:p>
        <w:p w14:paraId="1F460F39" w14:textId="76695ABD" w:rsidR="00AA5510" w:rsidRDefault="00805B65">
          <w:pPr>
            <w:pStyle w:val="31"/>
            <w:tabs>
              <w:tab w:val="right" w:leader="dot" w:pos="9736"/>
            </w:tabs>
            <w:rPr>
              <w:noProof/>
            </w:rPr>
          </w:pPr>
          <w:hyperlink w:anchor="_Toc66867740" w:history="1">
            <w:r w:rsidR="00AA5510" w:rsidRPr="006B406E">
              <w:rPr>
                <w:rStyle w:val="af3"/>
                <w:noProof/>
              </w:rPr>
              <w:t>Area System Beam Dump: WPs:</w:t>
            </w:r>
            <w:r w:rsidR="00AA5510">
              <w:rPr>
                <w:noProof/>
                <w:webHidden/>
              </w:rPr>
              <w:tab/>
            </w:r>
            <w:r w:rsidR="00AA5510">
              <w:rPr>
                <w:noProof/>
                <w:webHidden/>
              </w:rPr>
              <w:fldChar w:fldCharType="begin"/>
            </w:r>
            <w:r w:rsidR="00AA5510">
              <w:rPr>
                <w:noProof/>
                <w:webHidden/>
              </w:rPr>
              <w:instrText xml:space="preserve"> PAGEREF _Toc66867740 \h </w:instrText>
            </w:r>
            <w:r w:rsidR="00AA5510">
              <w:rPr>
                <w:noProof/>
                <w:webHidden/>
              </w:rPr>
            </w:r>
            <w:r w:rsidR="00AA5510">
              <w:rPr>
                <w:noProof/>
                <w:webHidden/>
              </w:rPr>
              <w:fldChar w:fldCharType="separate"/>
            </w:r>
            <w:r w:rsidR="00AA5510">
              <w:rPr>
                <w:noProof/>
                <w:webHidden/>
              </w:rPr>
              <w:t>76</w:t>
            </w:r>
            <w:r w:rsidR="00AA5510">
              <w:rPr>
                <w:noProof/>
                <w:webHidden/>
              </w:rPr>
              <w:fldChar w:fldCharType="end"/>
            </w:r>
          </w:hyperlink>
        </w:p>
        <w:p w14:paraId="5DC2B9DF" w14:textId="2F1290B9" w:rsidR="00AA5510" w:rsidRDefault="00805B65">
          <w:pPr>
            <w:pStyle w:val="21"/>
            <w:tabs>
              <w:tab w:val="right" w:leader="dot" w:pos="9736"/>
            </w:tabs>
            <w:rPr>
              <w:noProof/>
            </w:rPr>
          </w:pPr>
          <w:hyperlink w:anchor="_Toc66867741" w:history="1">
            <w:r w:rsidR="00AA5510" w:rsidRPr="006B406E">
              <w:rPr>
                <w:rStyle w:val="af3"/>
                <w:noProof/>
              </w:rPr>
              <w:t>WP-17: System design of the main beam dump</w:t>
            </w:r>
            <w:r w:rsidR="00AA5510">
              <w:rPr>
                <w:noProof/>
                <w:webHidden/>
              </w:rPr>
              <w:tab/>
            </w:r>
            <w:r w:rsidR="00AA5510">
              <w:rPr>
                <w:noProof/>
                <w:webHidden/>
              </w:rPr>
              <w:fldChar w:fldCharType="begin"/>
            </w:r>
            <w:r w:rsidR="00AA5510">
              <w:rPr>
                <w:noProof/>
                <w:webHidden/>
              </w:rPr>
              <w:instrText xml:space="preserve"> PAGEREF _Toc66867741 \h </w:instrText>
            </w:r>
            <w:r w:rsidR="00AA5510">
              <w:rPr>
                <w:noProof/>
                <w:webHidden/>
              </w:rPr>
            </w:r>
            <w:r w:rsidR="00AA5510">
              <w:rPr>
                <w:noProof/>
                <w:webHidden/>
              </w:rPr>
              <w:fldChar w:fldCharType="separate"/>
            </w:r>
            <w:r w:rsidR="00AA5510">
              <w:rPr>
                <w:noProof/>
                <w:webHidden/>
              </w:rPr>
              <w:t>77</w:t>
            </w:r>
            <w:r w:rsidR="00AA5510">
              <w:rPr>
                <w:noProof/>
                <w:webHidden/>
              </w:rPr>
              <w:fldChar w:fldCharType="end"/>
            </w:r>
          </w:hyperlink>
        </w:p>
        <w:p w14:paraId="12619ABF" w14:textId="68E78AAC" w:rsidR="00AA5510" w:rsidRDefault="00805B65">
          <w:pPr>
            <w:pStyle w:val="31"/>
            <w:tabs>
              <w:tab w:val="right" w:leader="dot" w:pos="9736"/>
            </w:tabs>
            <w:rPr>
              <w:noProof/>
            </w:rPr>
          </w:pPr>
          <w:hyperlink w:anchor="_Toc66867742" w:history="1">
            <w:r w:rsidR="00AA5510" w:rsidRPr="006B406E">
              <w:rPr>
                <w:rStyle w:val="af3"/>
                <w:noProof/>
              </w:rPr>
              <w:t>Technical Preparations Plan:</w:t>
            </w:r>
            <w:r w:rsidR="00AA5510">
              <w:rPr>
                <w:noProof/>
                <w:webHidden/>
              </w:rPr>
              <w:tab/>
            </w:r>
            <w:r w:rsidR="00AA5510">
              <w:rPr>
                <w:noProof/>
                <w:webHidden/>
              </w:rPr>
              <w:fldChar w:fldCharType="begin"/>
            </w:r>
            <w:r w:rsidR="00AA5510">
              <w:rPr>
                <w:noProof/>
                <w:webHidden/>
              </w:rPr>
              <w:instrText xml:space="preserve"> PAGEREF _Toc66867742 \h </w:instrText>
            </w:r>
            <w:r w:rsidR="00AA5510">
              <w:rPr>
                <w:noProof/>
                <w:webHidden/>
              </w:rPr>
            </w:r>
            <w:r w:rsidR="00AA5510">
              <w:rPr>
                <w:noProof/>
                <w:webHidden/>
              </w:rPr>
              <w:fldChar w:fldCharType="separate"/>
            </w:r>
            <w:r w:rsidR="00AA5510">
              <w:rPr>
                <w:noProof/>
                <w:webHidden/>
              </w:rPr>
              <w:t>77</w:t>
            </w:r>
            <w:r w:rsidR="00AA5510">
              <w:rPr>
                <w:noProof/>
                <w:webHidden/>
              </w:rPr>
              <w:fldChar w:fldCharType="end"/>
            </w:r>
          </w:hyperlink>
        </w:p>
        <w:p w14:paraId="457A5918" w14:textId="583FF28B" w:rsidR="00AA5510" w:rsidRDefault="00805B65">
          <w:pPr>
            <w:pStyle w:val="31"/>
            <w:tabs>
              <w:tab w:val="right" w:leader="dot" w:pos="9736"/>
            </w:tabs>
            <w:rPr>
              <w:noProof/>
            </w:rPr>
          </w:pPr>
          <w:hyperlink w:anchor="_Toc66867743" w:history="1">
            <w:r w:rsidR="00AA5510" w:rsidRPr="006B406E">
              <w:rPr>
                <w:rStyle w:val="af3"/>
                <w:noProof/>
              </w:rPr>
              <w:t>Goals of technical preparation:</w:t>
            </w:r>
            <w:r w:rsidR="00AA5510">
              <w:rPr>
                <w:noProof/>
                <w:webHidden/>
              </w:rPr>
              <w:tab/>
            </w:r>
            <w:r w:rsidR="00AA5510">
              <w:rPr>
                <w:noProof/>
                <w:webHidden/>
              </w:rPr>
              <w:fldChar w:fldCharType="begin"/>
            </w:r>
            <w:r w:rsidR="00AA5510">
              <w:rPr>
                <w:noProof/>
                <w:webHidden/>
              </w:rPr>
              <w:instrText xml:space="preserve"> PAGEREF _Toc66867743 \h </w:instrText>
            </w:r>
            <w:r w:rsidR="00AA5510">
              <w:rPr>
                <w:noProof/>
                <w:webHidden/>
              </w:rPr>
            </w:r>
            <w:r w:rsidR="00AA5510">
              <w:rPr>
                <w:noProof/>
                <w:webHidden/>
              </w:rPr>
              <w:fldChar w:fldCharType="separate"/>
            </w:r>
            <w:r w:rsidR="00AA5510">
              <w:rPr>
                <w:noProof/>
                <w:webHidden/>
              </w:rPr>
              <w:t>77</w:t>
            </w:r>
            <w:r w:rsidR="00AA5510">
              <w:rPr>
                <w:noProof/>
                <w:webHidden/>
              </w:rPr>
              <w:fldChar w:fldCharType="end"/>
            </w:r>
          </w:hyperlink>
        </w:p>
        <w:p w14:paraId="01B8C10B" w14:textId="6DB25B98" w:rsidR="00AA5510" w:rsidRDefault="00805B65">
          <w:pPr>
            <w:pStyle w:val="31"/>
            <w:tabs>
              <w:tab w:val="right" w:leader="dot" w:pos="9736"/>
            </w:tabs>
            <w:rPr>
              <w:noProof/>
            </w:rPr>
          </w:pPr>
          <w:hyperlink w:anchor="_Toc66867744" w:history="1">
            <w:r w:rsidR="00AA5510" w:rsidRPr="006B406E">
              <w:rPr>
                <w:rStyle w:val="af3"/>
                <w:noProof/>
              </w:rPr>
              <w:t>List of items::</w:t>
            </w:r>
            <w:r w:rsidR="00AA5510">
              <w:rPr>
                <w:noProof/>
                <w:webHidden/>
              </w:rPr>
              <w:tab/>
            </w:r>
            <w:r w:rsidR="00AA5510">
              <w:rPr>
                <w:noProof/>
                <w:webHidden/>
              </w:rPr>
              <w:fldChar w:fldCharType="begin"/>
            </w:r>
            <w:r w:rsidR="00AA5510">
              <w:rPr>
                <w:noProof/>
                <w:webHidden/>
              </w:rPr>
              <w:instrText xml:space="preserve"> PAGEREF _Toc66867744 \h </w:instrText>
            </w:r>
            <w:r w:rsidR="00AA5510">
              <w:rPr>
                <w:noProof/>
                <w:webHidden/>
              </w:rPr>
            </w:r>
            <w:r w:rsidR="00AA5510">
              <w:rPr>
                <w:noProof/>
                <w:webHidden/>
              </w:rPr>
              <w:fldChar w:fldCharType="separate"/>
            </w:r>
            <w:r w:rsidR="00AA5510">
              <w:rPr>
                <w:noProof/>
                <w:webHidden/>
              </w:rPr>
              <w:t>77</w:t>
            </w:r>
            <w:r w:rsidR="00AA5510">
              <w:rPr>
                <w:noProof/>
                <w:webHidden/>
              </w:rPr>
              <w:fldChar w:fldCharType="end"/>
            </w:r>
          </w:hyperlink>
        </w:p>
        <w:p w14:paraId="27D275E0" w14:textId="7F34251D" w:rsidR="00AA5510" w:rsidRDefault="00805B65">
          <w:pPr>
            <w:pStyle w:val="31"/>
            <w:tabs>
              <w:tab w:val="right" w:leader="dot" w:pos="9736"/>
            </w:tabs>
            <w:rPr>
              <w:noProof/>
            </w:rPr>
          </w:pPr>
          <w:hyperlink w:anchor="_Toc66867745" w:history="1">
            <w:r w:rsidR="00AA5510" w:rsidRPr="006B406E">
              <w:rPr>
                <w:rStyle w:val="af3"/>
                <w:noProof/>
              </w:rPr>
              <w:t>Status and Prospects:</w:t>
            </w:r>
            <w:r w:rsidR="00AA5510">
              <w:rPr>
                <w:noProof/>
                <w:webHidden/>
              </w:rPr>
              <w:tab/>
            </w:r>
            <w:r w:rsidR="00AA5510">
              <w:rPr>
                <w:noProof/>
                <w:webHidden/>
              </w:rPr>
              <w:fldChar w:fldCharType="begin"/>
            </w:r>
            <w:r w:rsidR="00AA5510">
              <w:rPr>
                <w:noProof/>
                <w:webHidden/>
              </w:rPr>
              <w:instrText xml:space="preserve"> PAGEREF _Toc66867745 \h </w:instrText>
            </w:r>
            <w:r w:rsidR="00AA5510">
              <w:rPr>
                <w:noProof/>
                <w:webHidden/>
              </w:rPr>
            </w:r>
            <w:r w:rsidR="00AA5510">
              <w:rPr>
                <w:noProof/>
                <w:webHidden/>
              </w:rPr>
              <w:fldChar w:fldCharType="separate"/>
            </w:r>
            <w:r w:rsidR="00AA5510">
              <w:rPr>
                <w:noProof/>
                <w:webHidden/>
              </w:rPr>
              <w:t>78</w:t>
            </w:r>
            <w:r w:rsidR="00AA5510">
              <w:rPr>
                <w:noProof/>
                <w:webHidden/>
              </w:rPr>
              <w:fldChar w:fldCharType="end"/>
            </w:r>
          </w:hyperlink>
        </w:p>
        <w:p w14:paraId="5000D2AA" w14:textId="091F71E4" w:rsidR="00AA5510" w:rsidRDefault="00805B65">
          <w:pPr>
            <w:pStyle w:val="21"/>
            <w:tabs>
              <w:tab w:val="right" w:leader="dot" w:pos="9736"/>
            </w:tabs>
            <w:rPr>
              <w:noProof/>
            </w:rPr>
          </w:pPr>
          <w:hyperlink w:anchor="_Toc66867746" w:history="1">
            <w:r w:rsidR="00AA5510" w:rsidRPr="006B406E">
              <w:rPr>
                <w:rStyle w:val="af3"/>
                <w:noProof/>
              </w:rPr>
              <w:t>WP-18: System design of the photon dump for undulator positron source</w:t>
            </w:r>
            <w:r w:rsidR="00AA5510">
              <w:rPr>
                <w:noProof/>
                <w:webHidden/>
              </w:rPr>
              <w:tab/>
            </w:r>
            <w:r w:rsidR="00AA5510">
              <w:rPr>
                <w:noProof/>
                <w:webHidden/>
              </w:rPr>
              <w:fldChar w:fldCharType="begin"/>
            </w:r>
            <w:r w:rsidR="00AA5510">
              <w:rPr>
                <w:noProof/>
                <w:webHidden/>
              </w:rPr>
              <w:instrText xml:space="preserve"> PAGEREF _Toc66867746 \h </w:instrText>
            </w:r>
            <w:r w:rsidR="00AA5510">
              <w:rPr>
                <w:noProof/>
                <w:webHidden/>
              </w:rPr>
            </w:r>
            <w:r w:rsidR="00AA5510">
              <w:rPr>
                <w:noProof/>
                <w:webHidden/>
              </w:rPr>
              <w:fldChar w:fldCharType="separate"/>
            </w:r>
            <w:r w:rsidR="00AA5510">
              <w:rPr>
                <w:noProof/>
                <w:webHidden/>
              </w:rPr>
              <w:t>80</w:t>
            </w:r>
            <w:r w:rsidR="00AA5510">
              <w:rPr>
                <w:noProof/>
                <w:webHidden/>
              </w:rPr>
              <w:fldChar w:fldCharType="end"/>
            </w:r>
          </w:hyperlink>
        </w:p>
        <w:p w14:paraId="4A9EAEC1" w14:textId="3CF69B1C" w:rsidR="00AA5510" w:rsidRDefault="00805B65">
          <w:pPr>
            <w:pStyle w:val="31"/>
            <w:tabs>
              <w:tab w:val="right" w:leader="dot" w:pos="9736"/>
            </w:tabs>
            <w:rPr>
              <w:noProof/>
            </w:rPr>
          </w:pPr>
          <w:hyperlink w:anchor="_Toc66867747" w:history="1">
            <w:r w:rsidR="00AA5510" w:rsidRPr="006B406E">
              <w:rPr>
                <w:rStyle w:val="af3"/>
                <w:noProof/>
              </w:rPr>
              <w:t>Technical Preparation Plan:</w:t>
            </w:r>
            <w:r w:rsidR="00AA5510">
              <w:rPr>
                <w:noProof/>
                <w:webHidden/>
              </w:rPr>
              <w:tab/>
            </w:r>
            <w:r w:rsidR="00AA5510">
              <w:rPr>
                <w:noProof/>
                <w:webHidden/>
              </w:rPr>
              <w:fldChar w:fldCharType="begin"/>
            </w:r>
            <w:r w:rsidR="00AA5510">
              <w:rPr>
                <w:noProof/>
                <w:webHidden/>
              </w:rPr>
              <w:instrText xml:space="preserve"> PAGEREF _Toc66867747 \h </w:instrText>
            </w:r>
            <w:r w:rsidR="00AA5510">
              <w:rPr>
                <w:noProof/>
                <w:webHidden/>
              </w:rPr>
            </w:r>
            <w:r w:rsidR="00AA5510">
              <w:rPr>
                <w:noProof/>
                <w:webHidden/>
              </w:rPr>
              <w:fldChar w:fldCharType="separate"/>
            </w:r>
            <w:r w:rsidR="00AA5510">
              <w:rPr>
                <w:noProof/>
                <w:webHidden/>
              </w:rPr>
              <w:t>80</w:t>
            </w:r>
            <w:r w:rsidR="00AA5510">
              <w:rPr>
                <w:noProof/>
                <w:webHidden/>
              </w:rPr>
              <w:fldChar w:fldCharType="end"/>
            </w:r>
          </w:hyperlink>
        </w:p>
        <w:p w14:paraId="44A30AA3" w14:textId="061BDCB3" w:rsidR="00AA5510" w:rsidRDefault="00805B65">
          <w:pPr>
            <w:pStyle w:val="31"/>
            <w:tabs>
              <w:tab w:val="right" w:leader="dot" w:pos="9736"/>
            </w:tabs>
            <w:rPr>
              <w:noProof/>
            </w:rPr>
          </w:pPr>
          <w:hyperlink w:anchor="_Toc66867748" w:history="1">
            <w:r w:rsidR="00AA5510" w:rsidRPr="006B406E">
              <w:rPr>
                <w:rStyle w:val="af3"/>
                <w:noProof/>
              </w:rPr>
              <w:t>Goals of technical preparation:</w:t>
            </w:r>
            <w:r w:rsidR="00AA5510">
              <w:rPr>
                <w:noProof/>
                <w:webHidden/>
              </w:rPr>
              <w:tab/>
            </w:r>
            <w:r w:rsidR="00AA5510">
              <w:rPr>
                <w:noProof/>
                <w:webHidden/>
              </w:rPr>
              <w:fldChar w:fldCharType="begin"/>
            </w:r>
            <w:r w:rsidR="00AA5510">
              <w:rPr>
                <w:noProof/>
                <w:webHidden/>
              </w:rPr>
              <w:instrText xml:space="preserve"> PAGEREF _Toc66867748 \h </w:instrText>
            </w:r>
            <w:r w:rsidR="00AA5510">
              <w:rPr>
                <w:noProof/>
                <w:webHidden/>
              </w:rPr>
            </w:r>
            <w:r w:rsidR="00AA5510">
              <w:rPr>
                <w:noProof/>
                <w:webHidden/>
              </w:rPr>
              <w:fldChar w:fldCharType="separate"/>
            </w:r>
            <w:r w:rsidR="00AA5510">
              <w:rPr>
                <w:noProof/>
                <w:webHidden/>
              </w:rPr>
              <w:t>80</w:t>
            </w:r>
            <w:r w:rsidR="00AA5510">
              <w:rPr>
                <w:noProof/>
                <w:webHidden/>
              </w:rPr>
              <w:fldChar w:fldCharType="end"/>
            </w:r>
          </w:hyperlink>
        </w:p>
        <w:p w14:paraId="3DDBF7F7" w14:textId="68C80F16" w:rsidR="00AA5510" w:rsidRDefault="00805B65">
          <w:pPr>
            <w:pStyle w:val="31"/>
            <w:tabs>
              <w:tab w:val="right" w:leader="dot" w:pos="9736"/>
            </w:tabs>
            <w:rPr>
              <w:noProof/>
            </w:rPr>
          </w:pPr>
          <w:hyperlink w:anchor="_Toc66867749" w:history="1">
            <w:r w:rsidR="00AA5510" w:rsidRPr="006B406E">
              <w:rPr>
                <w:rStyle w:val="af3"/>
                <w:noProof/>
              </w:rPr>
              <w:t>List of items::</w:t>
            </w:r>
            <w:r w:rsidR="00AA5510">
              <w:rPr>
                <w:noProof/>
                <w:webHidden/>
              </w:rPr>
              <w:tab/>
            </w:r>
            <w:r w:rsidR="00AA5510">
              <w:rPr>
                <w:noProof/>
                <w:webHidden/>
              </w:rPr>
              <w:fldChar w:fldCharType="begin"/>
            </w:r>
            <w:r w:rsidR="00AA5510">
              <w:rPr>
                <w:noProof/>
                <w:webHidden/>
              </w:rPr>
              <w:instrText xml:space="preserve"> PAGEREF _Toc66867749 \h </w:instrText>
            </w:r>
            <w:r w:rsidR="00AA5510">
              <w:rPr>
                <w:noProof/>
                <w:webHidden/>
              </w:rPr>
            </w:r>
            <w:r w:rsidR="00AA5510">
              <w:rPr>
                <w:noProof/>
                <w:webHidden/>
              </w:rPr>
              <w:fldChar w:fldCharType="separate"/>
            </w:r>
            <w:r w:rsidR="00AA5510">
              <w:rPr>
                <w:noProof/>
                <w:webHidden/>
              </w:rPr>
              <w:t>80</w:t>
            </w:r>
            <w:r w:rsidR="00AA5510">
              <w:rPr>
                <w:noProof/>
                <w:webHidden/>
              </w:rPr>
              <w:fldChar w:fldCharType="end"/>
            </w:r>
          </w:hyperlink>
        </w:p>
        <w:p w14:paraId="3AC49606" w14:textId="34A09B00" w:rsidR="00AA5510" w:rsidRDefault="00805B65">
          <w:pPr>
            <w:pStyle w:val="31"/>
            <w:tabs>
              <w:tab w:val="right" w:leader="dot" w:pos="9736"/>
            </w:tabs>
            <w:rPr>
              <w:noProof/>
            </w:rPr>
          </w:pPr>
          <w:hyperlink w:anchor="_Toc66867750" w:history="1">
            <w:r w:rsidR="00AA5510" w:rsidRPr="006B406E">
              <w:rPr>
                <w:rStyle w:val="af3"/>
                <w:noProof/>
              </w:rPr>
              <w:t>Status and Prospects:</w:t>
            </w:r>
            <w:r w:rsidR="00AA5510">
              <w:rPr>
                <w:noProof/>
                <w:webHidden/>
              </w:rPr>
              <w:tab/>
            </w:r>
            <w:r w:rsidR="00AA5510">
              <w:rPr>
                <w:noProof/>
                <w:webHidden/>
              </w:rPr>
              <w:fldChar w:fldCharType="begin"/>
            </w:r>
            <w:r w:rsidR="00AA5510">
              <w:rPr>
                <w:noProof/>
                <w:webHidden/>
              </w:rPr>
              <w:instrText xml:space="preserve"> PAGEREF _Toc66867750 \h </w:instrText>
            </w:r>
            <w:r w:rsidR="00AA5510">
              <w:rPr>
                <w:noProof/>
                <w:webHidden/>
              </w:rPr>
            </w:r>
            <w:r w:rsidR="00AA5510">
              <w:rPr>
                <w:noProof/>
                <w:webHidden/>
              </w:rPr>
              <w:fldChar w:fldCharType="separate"/>
            </w:r>
            <w:r w:rsidR="00AA5510">
              <w:rPr>
                <w:noProof/>
                <w:webHidden/>
              </w:rPr>
              <w:t>81</w:t>
            </w:r>
            <w:r w:rsidR="00AA5510">
              <w:rPr>
                <w:noProof/>
                <w:webHidden/>
              </w:rPr>
              <w:fldChar w:fldCharType="end"/>
            </w:r>
          </w:hyperlink>
        </w:p>
        <w:p w14:paraId="22BC2F1C" w14:textId="09471F44" w:rsidR="00AA5510" w:rsidRDefault="00805B65">
          <w:pPr>
            <w:pStyle w:val="11"/>
            <w:tabs>
              <w:tab w:val="right" w:leader="dot" w:pos="9736"/>
            </w:tabs>
            <w:rPr>
              <w:noProof/>
            </w:rPr>
          </w:pPr>
          <w:hyperlink w:anchor="_Toc66867751" w:history="1">
            <w:r w:rsidR="00AA5510" w:rsidRPr="006B406E">
              <w:rPr>
                <w:rStyle w:val="af3"/>
                <w:noProof/>
              </w:rPr>
              <w:t>Bibliography</w:t>
            </w:r>
            <w:r w:rsidR="00AA5510">
              <w:rPr>
                <w:noProof/>
                <w:webHidden/>
              </w:rPr>
              <w:tab/>
            </w:r>
            <w:r w:rsidR="00AA5510">
              <w:rPr>
                <w:noProof/>
                <w:webHidden/>
              </w:rPr>
              <w:fldChar w:fldCharType="begin"/>
            </w:r>
            <w:r w:rsidR="00AA5510">
              <w:rPr>
                <w:noProof/>
                <w:webHidden/>
              </w:rPr>
              <w:instrText xml:space="preserve"> PAGEREF _Toc66867751 \h </w:instrText>
            </w:r>
            <w:r w:rsidR="00AA5510">
              <w:rPr>
                <w:noProof/>
                <w:webHidden/>
              </w:rPr>
            </w:r>
            <w:r w:rsidR="00AA5510">
              <w:rPr>
                <w:noProof/>
                <w:webHidden/>
              </w:rPr>
              <w:fldChar w:fldCharType="separate"/>
            </w:r>
            <w:r w:rsidR="00AA5510">
              <w:rPr>
                <w:noProof/>
                <w:webHidden/>
              </w:rPr>
              <w:t>83</w:t>
            </w:r>
            <w:r w:rsidR="00AA5510">
              <w:rPr>
                <w:noProof/>
                <w:webHidden/>
              </w:rPr>
              <w:fldChar w:fldCharType="end"/>
            </w:r>
          </w:hyperlink>
        </w:p>
        <w:p w14:paraId="2868113A" w14:textId="46AF9CA5" w:rsidR="00AA5510" w:rsidRDefault="00805B65">
          <w:pPr>
            <w:pStyle w:val="21"/>
            <w:tabs>
              <w:tab w:val="right" w:leader="dot" w:pos="9736"/>
            </w:tabs>
            <w:rPr>
              <w:noProof/>
            </w:rPr>
          </w:pPr>
          <w:hyperlink w:anchor="_Toc66867752" w:history="1">
            <w:r w:rsidR="00AA5510" w:rsidRPr="006B406E">
              <w:rPr>
                <w:rStyle w:val="af3"/>
                <w:noProof/>
              </w:rPr>
              <w:t>IDT-WG2 members</w:t>
            </w:r>
            <w:r w:rsidR="00AA5510">
              <w:rPr>
                <w:noProof/>
                <w:webHidden/>
              </w:rPr>
              <w:tab/>
            </w:r>
            <w:r w:rsidR="00AA5510">
              <w:rPr>
                <w:noProof/>
                <w:webHidden/>
              </w:rPr>
              <w:fldChar w:fldCharType="begin"/>
            </w:r>
            <w:r w:rsidR="00AA5510">
              <w:rPr>
                <w:noProof/>
                <w:webHidden/>
              </w:rPr>
              <w:instrText xml:space="preserve"> PAGEREF _Toc66867752 \h </w:instrText>
            </w:r>
            <w:r w:rsidR="00AA5510">
              <w:rPr>
                <w:noProof/>
                <w:webHidden/>
              </w:rPr>
            </w:r>
            <w:r w:rsidR="00AA5510">
              <w:rPr>
                <w:noProof/>
                <w:webHidden/>
              </w:rPr>
              <w:fldChar w:fldCharType="separate"/>
            </w:r>
            <w:r w:rsidR="00AA5510">
              <w:rPr>
                <w:noProof/>
                <w:webHidden/>
              </w:rPr>
              <w:t>83</w:t>
            </w:r>
            <w:r w:rsidR="00AA5510">
              <w:rPr>
                <w:noProof/>
                <w:webHidden/>
              </w:rPr>
              <w:fldChar w:fldCharType="end"/>
            </w:r>
          </w:hyperlink>
        </w:p>
        <w:p w14:paraId="3B699F8F" w14:textId="5D55ECAD" w:rsidR="00AA5510" w:rsidRDefault="00805B65">
          <w:pPr>
            <w:pStyle w:val="21"/>
            <w:tabs>
              <w:tab w:val="right" w:leader="dot" w:pos="9736"/>
            </w:tabs>
            <w:rPr>
              <w:noProof/>
            </w:rPr>
          </w:pPr>
          <w:hyperlink w:anchor="_Toc66867753" w:history="1">
            <w:r w:rsidR="00AA5510" w:rsidRPr="006B406E">
              <w:rPr>
                <w:rStyle w:val="af3"/>
                <w:noProof/>
              </w:rPr>
              <w:t>IDT-WG2 SRF subgroup members</w:t>
            </w:r>
            <w:r w:rsidR="00AA5510">
              <w:rPr>
                <w:noProof/>
                <w:webHidden/>
              </w:rPr>
              <w:tab/>
            </w:r>
            <w:r w:rsidR="00AA5510">
              <w:rPr>
                <w:noProof/>
                <w:webHidden/>
              </w:rPr>
              <w:fldChar w:fldCharType="begin"/>
            </w:r>
            <w:r w:rsidR="00AA5510">
              <w:rPr>
                <w:noProof/>
                <w:webHidden/>
              </w:rPr>
              <w:instrText xml:space="preserve"> PAGEREF _Toc66867753 \h </w:instrText>
            </w:r>
            <w:r w:rsidR="00AA5510">
              <w:rPr>
                <w:noProof/>
                <w:webHidden/>
              </w:rPr>
            </w:r>
            <w:r w:rsidR="00AA5510">
              <w:rPr>
                <w:noProof/>
                <w:webHidden/>
              </w:rPr>
              <w:fldChar w:fldCharType="separate"/>
            </w:r>
            <w:r w:rsidR="00AA5510">
              <w:rPr>
                <w:noProof/>
                <w:webHidden/>
              </w:rPr>
              <w:t>83</w:t>
            </w:r>
            <w:r w:rsidR="00AA5510">
              <w:rPr>
                <w:noProof/>
                <w:webHidden/>
              </w:rPr>
              <w:fldChar w:fldCharType="end"/>
            </w:r>
          </w:hyperlink>
        </w:p>
        <w:p w14:paraId="5E1B0159" w14:textId="24410638" w:rsidR="00AA5510" w:rsidRDefault="00805B65">
          <w:pPr>
            <w:pStyle w:val="21"/>
            <w:tabs>
              <w:tab w:val="right" w:leader="dot" w:pos="9736"/>
            </w:tabs>
            <w:rPr>
              <w:noProof/>
            </w:rPr>
          </w:pPr>
          <w:hyperlink w:anchor="_Toc66867754" w:history="1">
            <w:r w:rsidR="00AA5510" w:rsidRPr="006B406E">
              <w:rPr>
                <w:rStyle w:val="af3"/>
                <w:noProof/>
              </w:rPr>
              <w:t>IDT-WG2 Sources subgroup members</w:t>
            </w:r>
            <w:r w:rsidR="00AA5510">
              <w:rPr>
                <w:noProof/>
                <w:webHidden/>
              </w:rPr>
              <w:tab/>
            </w:r>
            <w:r w:rsidR="00AA5510">
              <w:rPr>
                <w:noProof/>
                <w:webHidden/>
              </w:rPr>
              <w:fldChar w:fldCharType="begin"/>
            </w:r>
            <w:r w:rsidR="00AA5510">
              <w:rPr>
                <w:noProof/>
                <w:webHidden/>
              </w:rPr>
              <w:instrText xml:space="preserve"> PAGEREF _Toc66867754 \h </w:instrText>
            </w:r>
            <w:r w:rsidR="00AA5510">
              <w:rPr>
                <w:noProof/>
                <w:webHidden/>
              </w:rPr>
            </w:r>
            <w:r w:rsidR="00AA5510">
              <w:rPr>
                <w:noProof/>
                <w:webHidden/>
              </w:rPr>
              <w:fldChar w:fldCharType="separate"/>
            </w:r>
            <w:r w:rsidR="00AA5510">
              <w:rPr>
                <w:noProof/>
                <w:webHidden/>
              </w:rPr>
              <w:t>84</w:t>
            </w:r>
            <w:r w:rsidR="00AA5510">
              <w:rPr>
                <w:noProof/>
                <w:webHidden/>
              </w:rPr>
              <w:fldChar w:fldCharType="end"/>
            </w:r>
          </w:hyperlink>
        </w:p>
        <w:p w14:paraId="4D0F8959" w14:textId="070CBE94" w:rsidR="00AA5510" w:rsidRDefault="00805B65">
          <w:pPr>
            <w:pStyle w:val="21"/>
            <w:tabs>
              <w:tab w:val="right" w:leader="dot" w:pos="9736"/>
            </w:tabs>
            <w:rPr>
              <w:noProof/>
            </w:rPr>
          </w:pPr>
          <w:hyperlink w:anchor="_Toc66867755" w:history="1">
            <w:r w:rsidR="00AA5510" w:rsidRPr="006B406E">
              <w:rPr>
                <w:rStyle w:val="af3"/>
                <w:noProof/>
              </w:rPr>
              <w:t>IDT-WG2 DR/BDS/Dump subgroup members</w:t>
            </w:r>
            <w:r w:rsidR="00AA5510">
              <w:rPr>
                <w:noProof/>
                <w:webHidden/>
              </w:rPr>
              <w:tab/>
            </w:r>
            <w:r w:rsidR="00AA5510">
              <w:rPr>
                <w:noProof/>
                <w:webHidden/>
              </w:rPr>
              <w:fldChar w:fldCharType="begin"/>
            </w:r>
            <w:r w:rsidR="00AA5510">
              <w:rPr>
                <w:noProof/>
                <w:webHidden/>
              </w:rPr>
              <w:instrText xml:space="preserve"> PAGEREF _Toc66867755 \h </w:instrText>
            </w:r>
            <w:r w:rsidR="00AA5510">
              <w:rPr>
                <w:noProof/>
                <w:webHidden/>
              </w:rPr>
            </w:r>
            <w:r w:rsidR="00AA5510">
              <w:rPr>
                <w:noProof/>
                <w:webHidden/>
              </w:rPr>
              <w:fldChar w:fldCharType="separate"/>
            </w:r>
            <w:r w:rsidR="00AA5510">
              <w:rPr>
                <w:noProof/>
                <w:webHidden/>
              </w:rPr>
              <w:t>84</w:t>
            </w:r>
            <w:r w:rsidR="00AA5510">
              <w:rPr>
                <w:noProof/>
                <w:webHidden/>
              </w:rPr>
              <w:fldChar w:fldCharType="end"/>
            </w:r>
          </w:hyperlink>
        </w:p>
        <w:p w14:paraId="68150940" w14:textId="7504787C" w:rsidR="00AA5510" w:rsidRDefault="00805B65">
          <w:pPr>
            <w:pStyle w:val="21"/>
            <w:tabs>
              <w:tab w:val="right" w:leader="dot" w:pos="9736"/>
            </w:tabs>
            <w:rPr>
              <w:noProof/>
            </w:rPr>
          </w:pPr>
          <w:hyperlink w:anchor="_Toc66867756" w:history="1">
            <w:r w:rsidR="00AA5510" w:rsidRPr="006B406E">
              <w:rPr>
                <w:rStyle w:val="af3"/>
                <w:noProof/>
              </w:rPr>
              <w:t>Additional contribution from:</w:t>
            </w:r>
            <w:r w:rsidR="00AA5510">
              <w:rPr>
                <w:noProof/>
                <w:webHidden/>
              </w:rPr>
              <w:tab/>
            </w:r>
            <w:r w:rsidR="00AA5510">
              <w:rPr>
                <w:noProof/>
                <w:webHidden/>
              </w:rPr>
              <w:fldChar w:fldCharType="begin"/>
            </w:r>
            <w:r w:rsidR="00AA5510">
              <w:rPr>
                <w:noProof/>
                <w:webHidden/>
              </w:rPr>
              <w:instrText xml:space="preserve"> PAGEREF _Toc66867756 \h </w:instrText>
            </w:r>
            <w:r w:rsidR="00AA5510">
              <w:rPr>
                <w:noProof/>
                <w:webHidden/>
              </w:rPr>
            </w:r>
            <w:r w:rsidR="00AA5510">
              <w:rPr>
                <w:noProof/>
                <w:webHidden/>
              </w:rPr>
              <w:fldChar w:fldCharType="separate"/>
            </w:r>
            <w:r w:rsidR="00AA5510">
              <w:rPr>
                <w:noProof/>
                <w:webHidden/>
              </w:rPr>
              <w:t>84</w:t>
            </w:r>
            <w:r w:rsidR="00AA5510">
              <w:rPr>
                <w:noProof/>
                <w:webHidden/>
              </w:rPr>
              <w:fldChar w:fldCharType="end"/>
            </w:r>
          </w:hyperlink>
        </w:p>
        <w:p w14:paraId="0A10C800" w14:textId="4161D1DA" w:rsidR="00AA5510" w:rsidRDefault="00805B65">
          <w:pPr>
            <w:pStyle w:val="11"/>
            <w:tabs>
              <w:tab w:val="right" w:leader="dot" w:pos="9736"/>
            </w:tabs>
            <w:rPr>
              <w:noProof/>
            </w:rPr>
          </w:pPr>
          <w:hyperlink w:anchor="_Toc66867757" w:history="1">
            <w:r w:rsidR="00AA5510" w:rsidRPr="006B406E">
              <w:rPr>
                <w:rStyle w:val="af3"/>
                <w:noProof/>
              </w:rPr>
              <w:t>Acknowledgement</w:t>
            </w:r>
            <w:r w:rsidR="00AA5510">
              <w:rPr>
                <w:noProof/>
                <w:webHidden/>
              </w:rPr>
              <w:tab/>
            </w:r>
            <w:r w:rsidR="00AA5510">
              <w:rPr>
                <w:noProof/>
                <w:webHidden/>
              </w:rPr>
              <w:fldChar w:fldCharType="begin"/>
            </w:r>
            <w:r w:rsidR="00AA5510">
              <w:rPr>
                <w:noProof/>
                <w:webHidden/>
              </w:rPr>
              <w:instrText xml:space="preserve"> PAGEREF _Toc66867757 \h </w:instrText>
            </w:r>
            <w:r w:rsidR="00AA5510">
              <w:rPr>
                <w:noProof/>
                <w:webHidden/>
              </w:rPr>
            </w:r>
            <w:r w:rsidR="00AA5510">
              <w:rPr>
                <w:noProof/>
                <w:webHidden/>
              </w:rPr>
              <w:fldChar w:fldCharType="separate"/>
            </w:r>
            <w:r w:rsidR="00AA5510">
              <w:rPr>
                <w:noProof/>
                <w:webHidden/>
              </w:rPr>
              <w:t>84</w:t>
            </w:r>
            <w:r w:rsidR="00AA5510">
              <w:rPr>
                <w:noProof/>
                <w:webHidden/>
              </w:rPr>
              <w:fldChar w:fldCharType="end"/>
            </w:r>
          </w:hyperlink>
        </w:p>
        <w:p w14:paraId="40D5631E" w14:textId="19BE5B8F" w:rsidR="00AA5510" w:rsidRDefault="00805B65">
          <w:pPr>
            <w:pStyle w:val="11"/>
            <w:tabs>
              <w:tab w:val="right" w:leader="dot" w:pos="9736"/>
            </w:tabs>
            <w:rPr>
              <w:noProof/>
            </w:rPr>
          </w:pPr>
          <w:hyperlink w:anchor="_Toc66867758" w:history="1">
            <w:r w:rsidR="00AA5510" w:rsidRPr="006B406E">
              <w:rPr>
                <w:rStyle w:val="af3"/>
                <w:noProof/>
              </w:rPr>
              <w:t>Appendix</w:t>
            </w:r>
            <w:r w:rsidR="00AA5510">
              <w:rPr>
                <w:noProof/>
                <w:webHidden/>
              </w:rPr>
              <w:tab/>
            </w:r>
            <w:r w:rsidR="00AA5510">
              <w:rPr>
                <w:noProof/>
                <w:webHidden/>
              </w:rPr>
              <w:fldChar w:fldCharType="begin"/>
            </w:r>
            <w:r w:rsidR="00AA5510">
              <w:rPr>
                <w:noProof/>
                <w:webHidden/>
              </w:rPr>
              <w:instrText xml:space="preserve"> PAGEREF _Toc66867758 \h </w:instrText>
            </w:r>
            <w:r w:rsidR="00AA5510">
              <w:rPr>
                <w:noProof/>
                <w:webHidden/>
              </w:rPr>
            </w:r>
            <w:r w:rsidR="00AA5510">
              <w:rPr>
                <w:noProof/>
                <w:webHidden/>
              </w:rPr>
              <w:fldChar w:fldCharType="separate"/>
            </w:r>
            <w:r w:rsidR="00AA5510">
              <w:rPr>
                <w:noProof/>
                <w:webHidden/>
              </w:rPr>
              <w:t>86</w:t>
            </w:r>
            <w:r w:rsidR="00AA5510">
              <w:rPr>
                <w:noProof/>
                <w:webHidden/>
              </w:rPr>
              <w:fldChar w:fldCharType="end"/>
            </w:r>
          </w:hyperlink>
        </w:p>
        <w:p w14:paraId="55485BCD" w14:textId="51AC9F3C" w:rsidR="00AA5510" w:rsidRDefault="00805B65">
          <w:pPr>
            <w:pStyle w:val="21"/>
            <w:tabs>
              <w:tab w:val="right" w:leader="dot" w:pos="9736"/>
            </w:tabs>
            <w:rPr>
              <w:noProof/>
            </w:rPr>
          </w:pPr>
          <w:hyperlink w:anchor="_Toc66867759" w:history="1">
            <w:r w:rsidR="00AA5510" w:rsidRPr="006B406E">
              <w:rPr>
                <w:rStyle w:val="af3"/>
                <w:noProof/>
              </w:rPr>
              <w:t>List of WPs</w:t>
            </w:r>
            <w:r w:rsidR="00AA5510">
              <w:rPr>
                <w:noProof/>
                <w:webHidden/>
              </w:rPr>
              <w:tab/>
            </w:r>
            <w:r w:rsidR="00AA5510">
              <w:rPr>
                <w:noProof/>
                <w:webHidden/>
              </w:rPr>
              <w:fldChar w:fldCharType="begin"/>
            </w:r>
            <w:r w:rsidR="00AA5510">
              <w:rPr>
                <w:noProof/>
                <w:webHidden/>
              </w:rPr>
              <w:instrText xml:space="preserve"> PAGEREF _Toc66867759 \h </w:instrText>
            </w:r>
            <w:r w:rsidR="00AA5510">
              <w:rPr>
                <w:noProof/>
                <w:webHidden/>
              </w:rPr>
            </w:r>
            <w:r w:rsidR="00AA5510">
              <w:rPr>
                <w:noProof/>
                <w:webHidden/>
              </w:rPr>
              <w:fldChar w:fldCharType="separate"/>
            </w:r>
            <w:r w:rsidR="00AA5510">
              <w:rPr>
                <w:noProof/>
                <w:webHidden/>
              </w:rPr>
              <w:t>86</w:t>
            </w:r>
            <w:r w:rsidR="00AA5510">
              <w:rPr>
                <w:noProof/>
                <w:webHidden/>
              </w:rPr>
              <w:fldChar w:fldCharType="end"/>
            </w:r>
          </w:hyperlink>
        </w:p>
        <w:p w14:paraId="53F6A282" w14:textId="344436F7" w:rsidR="00AA5510" w:rsidRDefault="00805B65">
          <w:pPr>
            <w:pStyle w:val="21"/>
            <w:tabs>
              <w:tab w:val="right" w:leader="dot" w:pos="9736"/>
            </w:tabs>
            <w:rPr>
              <w:noProof/>
            </w:rPr>
          </w:pPr>
          <w:hyperlink w:anchor="_Toc66867760" w:history="1">
            <w:r w:rsidR="00AA5510" w:rsidRPr="006B406E">
              <w:rPr>
                <w:rStyle w:val="af3"/>
                <w:noProof/>
              </w:rPr>
              <w:t>ILC parameters:</w:t>
            </w:r>
            <w:r w:rsidR="00AA5510">
              <w:rPr>
                <w:noProof/>
                <w:webHidden/>
              </w:rPr>
              <w:tab/>
            </w:r>
            <w:r w:rsidR="00AA5510">
              <w:rPr>
                <w:noProof/>
                <w:webHidden/>
              </w:rPr>
              <w:fldChar w:fldCharType="begin"/>
            </w:r>
            <w:r w:rsidR="00AA5510">
              <w:rPr>
                <w:noProof/>
                <w:webHidden/>
              </w:rPr>
              <w:instrText xml:space="preserve"> PAGEREF _Toc66867760 \h </w:instrText>
            </w:r>
            <w:r w:rsidR="00AA5510">
              <w:rPr>
                <w:noProof/>
                <w:webHidden/>
              </w:rPr>
            </w:r>
            <w:r w:rsidR="00AA5510">
              <w:rPr>
                <w:noProof/>
                <w:webHidden/>
              </w:rPr>
              <w:fldChar w:fldCharType="separate"/>
            </w:r>
            <w:r w:rsidR="00AA5510">
              <w:rPr>
                <w:noProof/>
                <w:webHidden/>
              </w:rPr>
              <w:t>89</w:t>
            </w:r>
            <w:r w:rsidR="00AA5510">
              <w:rPr>
                <w:noProof/>
                <w:webHidden/>
              </w:rPr>
              <w:fldChar w:fldCharType="end"/>
            </w:r>
          </w:hyperlink>
        </w:p>
        <w:p w14:paraId="73A7D845" w14:textId="37C549AA" w:rsidR="00E51E66" w:rsidRDefault="00E51E66">
          <w:r>
            <w:rPr>
              <w:b/>
              <w:bCs/>
              <w:lang w:val="ja-JP"/>
            </w:rPr>
            <w:fldChar w:fldCharType="end"/>
          </w:r>
        </w:p>
      </w:sdtContent>
    </w:sdt>
    <w:p w14:paraId="7E09F422" w14:textId="77777777" w:rsidR="00470CB4" w:rsidRDefault="00470CB4">
      <w:pPr>
        <w:widowControl/>
        <w:jc w:val="left"/>
        <w:rPr>
          <w:rFonts w:ascii="Times New Roman" w:hAnsi="Times New Roman" w:cs="Times New Roman"/>
          <w:b/>
          <w:bCs/>
          <w:sz w:val="28"/>
          <w:szCs w:val="32"/>
        </w:rPr>
        <w:sectPr w:rsidR="00470CB4" w:rsidSect="00470CB4">
          <w:headerReference w:type="default" r:id="rId8"/>
          <w:footerReference w:type="default" r:id="rId9"/>
          <w:pgSz w:w="11906" w:h="16838"/>
          <w:pgMar w:top="1440" w:right="1080" w:bottom="1440" w:left="1080" w:header="851" w:footer="992" w:gutter="0"/>
          <w:pgNumType w:fmt="lowerRoman" w:start="0"/>
          <w:cols w:space="425"/>
          <w:titlePg/>
          <w:docGrid w:type="lines" w:linePitch="360"/>
        </w:sectPr>
      </w:pPr>
    </w:p>
    <w:p w14:paraId="180DCB1A" w14:textId="77777777" w:rsidR="00852D73" w:rsidRPr="00122C0E" w:rsidRDefault="00852D73" w:rsidP="00852D73">
      <w:pPr>
        <w:pStyle w:val="1"/>
      </w:pPr>
      <w:bookmarkStart w:id="0" w:name="_Toc63441546"/>
      <w:bookmarkStart w:id="1" w:name="_Toc66867621"/>
      <w:r>
        <w:lastRenderedPageBreak/>
        <w:t>Executive summary</w:t>
      </w:r>
      <w:bookmarkEnd w:id="0"/>
      <w:bookmarkEnd w:id="1"/>
    </w:p>
    <w:p w14:paraId="64355C6A" w14:textId="77777777" w:rsidR="00852D73" w:rsidRPr="00A12279" w:rsidRDefault="00852D73" w:rsidP="00852D73">
      <w:pPr>
        <w:ind w:firstLineChars="101" w:firstLine="213"/>
        <w:rPr>
          <w:rFonts w:ascii="Times New Roman" w:hAnsi="Times New Roman" w:cs="Times New Roman"/>
          <w:b/>
          <w:bCs/>
          <w:i/>
          <w:iCs/>
          <w:u w:val="single"/>
        </w:rPr>
      </w:pPr>
    </w:p>
    <w:p w14:paraId="6E2742A5" w14:textId="77777777" w:rsidR="00852D73" w:rsidRDefault="00852D73" w:rsidP="00852D73">
      <w:pPr>
        <w:ind w:firstLineChars="101" w:firstLine="242"/>
        <w:jc w:val="right"/>
        <w:rPr>
          <w:rFonts w:ascii="Times New Roman" w:hAnsi="Times New Roman" w:cs="Times New Roman"/>
          <w:sz w:val="24"/>
          <w:szCs w:val="24"/>
        </w:rPr>
      </w:pPr>
      <w:r w:rsidRPr="00A12279">
        <w:rPr>
          <w:rFonts w:ascii="Times New Roman" w:hAnsi="Times New Roman" w:cs="Times New Roman"/>
          <w:sz w:val="24"/>
          <w:szCs w:val="24"/>
        </w:rPr>
        <w:t>IDT-WG2</w:t>
      </w:r>
    </w:p>
    <w:p w14:paraId="7334A29C" w14:textId="77777777" w:rsidR="00852D73" w:rsidRPr="00A12279" w:rsidRDefault="00852D73" w:rsidP="00852D73">
      <w:pPr>
        <w:wordWrap w:val="0"/>
        <w:ind w:firstLineChars="101" w:firstLine="242"/>
        <w:jc w:val="right"/>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hint="eastAsia"/>
          <w:sz w:val="24"/>
          <w:szCs w:val="24"/>
        </w:rPr>
        <w:t>V</w:t>
      </w:r>
      <w:r>
        <w:rPr>
          <w:rFonts w:ascii="Times New Roman" w:hAnsi="Times New Roman" w:cs="Times New Roman"/>
          <w:sz w:val="24"/>
          <w:szCs w:val="24"/>
        </w:rPr>
        <w:t>er.4,2021-Feb-11)</w:t>
      </w:r>
    </w:p>
    <w:p w14:paraId="454F1F73" w14:textId="77777777" w:rsidR="00852D73" w:rsidRDefault="00852D73" w:rsidP="00852D73">
      <w:pPr>
        <w:autoSpaceDE w:val="0"/>
        <w:autoSpaceDN w:val="0"/>
        <w:adjustRightInd w:val="0"/>
        <w:spacing w:line="320" w:lineRule="exact"/>
        <w:ind w:firstLineChars="101" w:firstLine="222"/>
        <w:rPr>
          <w:rFonts w:ascii="Times New Roman" w:hAnsi="Times New Roman" w:cs="Times New Roman"/>
          <w:kern w:val="0"/>
          <w:sz w:val="22"/>
        </w:rPr>
      </w:pPr>
    </w:p>
    <w:p w14:paraId="07766475" w14:textId="77777777" w:rsidR="00852D73" w:rsidRDefault="00852D73" w:rsidP="00852D73">
      <w:pPr>
        <w:autoSpaceDE w:val="0"/>
        <w:autoSpaceDN w:val="0"/>
        <w:adjustRightInd w:val="0"/>
        <w:spacing w:line="320" w:lineRule="exact"/>
        <w:ind w:firstLineChars="101" w:firstLine="222"/>
        <w:rPr>
          <w:rFonts w:ascii="Times New Roman" w:hAnsi="Times New Roman" w:cs="Times New Roman"/>
          <w:kern w:val="0"/>
          <w:sz w:val="22"/>
        </w:rPr>
      </w:pPr>
      <w:r w:rsidRPr="00A12279">
        <w:rPr>
          <w:rFonts w:ascii="Times New Roman" w:hAnsi="Times New Roman" w:cs="Times New Roman"/>
          <w:noProof/>
          <w:kern w:val="0"/>
          <w:sz w:val="22"/>
          <w:lang w:val="en-JM" w:eastAsia="en-JM"/>
        </w:rPr>
        <w:drawing>
          <wp:anchor distT="0" distB="0" distL="114300" distR="114300" simplePos="0" relativeHeight="251719680" behindDoc="0" locked="0" layoutInCell="1" allowOverlap="1" wp14:anchorId="477AE347" wp14:editId="506DE831">
            <wp:simplePos x="0" y="0"/>
            <wp:positionH relativeFrom="column">
              <wp:posOffset>54610</wp:posOffset>
            </wp:positionH>
            <wp:positionV relativeFrom="paragraph">
              <wp:posOffset>2071152</wp:posOffset>
            </wp:positionV>
            <wp:extent cx="5812790" cy="2568575"/>
            <wp:effectExtent l="0" t="0" r="0" b="3175"/>
            <wp:wrapTopAndBottom/>
            <wp:docPr id="1"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6990507" name="Picture 2"/>
                    <pic:cNvPicPr>
                      <a:picLocks noChangeAspect="1" noChangeArrowheads="1"/>
                    </pic:cNvPicPr>
                  </pic:nvPicPr>
                  <pic:blipFill>
                    <a:blip r:embed="rId10" cstate="email">
                      <a:extLst>
                        <a:ext uri="{28A0092B-C50C-407E-A947-70E740481C1C}">
                          <a14:useLocalDpi xmlns:a14="http://schemas.microsoft.com/office/drawing/2010/main"/>
                        </a:ext>
                      </a:extLst>
                    </a:blip>
                    <a:stretch>
                      <a:fillRect/>
                    </a:stretch>
                  </pic:blipFill>
                  <pic:spPr bwMode="auto">
                    <a:xfrm>
                      <a:off x="0" y="0"/>
                      <a:ext cx="5812790" cy="2568575"/>
                    </a:xfrm>
                    <a:prstGeom prst="rect">
                      <a:avLst/>
                    </a:prstGeom>
                    <a:noFill/>
                    <a:ln>
                      <a:noFill/>
                    </a:ln>
                  </pic:spPr>
                </pic:pic>
              </a:graphicData>
            </a:graphic>
          </wp:anchor>
        </w:drawing>
      </w:r>
      <w:r w:rsidRPr="00A12279">
        <w:rPr>
          <w:rFonts w:ascii="Times New Roman" w:hAnsi="Times New Roman" w:cs="Times New Roman"/>
          <w:kern w:val="0"/>
          <w:sz w:val="22"/>
        </w:rPr>
        <w:t>The International Linear Collider (ILC)</w:t>
      </w:r>
      <w:r>
        <w:rPr>
          <w:rStyle w:val="afd"/>
          <w:rFonts w:ascii="Times New Roman" w:hAnsi="Times New Roman" w:cs="Times New Roman"/>
          <w:kern w:val="0"/>
          <w:sz w:val="22"/>
        </w:rPr>
        <w:footnoteReference w:id="1"/>
      </w:r>
      <w:r w:rsidRPr="00A12279">
        <w:rPr>
          <w:rFonts w:ascii="Times New Roman" w:hAnsi="Times New Roman" w:cs="Times New Roman"/>
          <w:kern w:val="0"/>
          <w:sz w:val="22"/>
        </w:rPr>
        <w:t xml:space="preserve"> is an electron–positron collider with a total length of approximately 20 km. The ILC consists of the following components: </w:t>
      </w:r>
      <w:r>
        <w:rPr>
          <w:rFonts w:ascii="Times New Roman" w:hAnsi="Times New Roman" w:cs="Times New Roman"/>
          <w:kern w:val="0"/>
          <w:sz w:val="22"/>
        </w:rPr>
        <w:t xml:space="preserve">(1) </w:t>
      </w:r>
      <w:r w:rsidRPr="00A12279">
        <w:rPr>
          <w:rFonts w:ascii="Times New Roman" w:hAnsi="Times New Roman" w:cs="Times New Roman"/>
          <w:kern w:val="0"/>
          <w:sz w:val="22"/>
        </w:rPr>
        <w:t xml:space="preserve">electron and positron sources, </w:t>
      </w:r>
      <w:r>
        <w:rPr>
          <w:rFonts w:ascii="Times New Roman" w:hAnsi="Times New Roman" w:cs="Times New Roman"/>
          <w:kern w:val="0"/>
          <w:sz w:val="22"/>
        </w:rPr>
        <w:t xml:space="preserve">(2) </w:t>
      </w:r>
      <w:r w:rsidRPr="00A12279">
        <w:rPr>
          <w:rFonts w:ascii="Times New Roman" w:hAnsi="Times New Roman" w:cs="Times New Roman"/>
          <w:kern w:val="0"/>
          <w:sz w:val="22"/>
        </w:rPr>
        <w:t>damping rings (DR</w:t>
      </w:r>
      <w:r>
        <w:rPr>
          <w:rFonts w:ascii="Times New Roman" w:hAnsi="Times New Roman" w:cs="Times New Roman"/>
          <w:kern w:val="0"/>
          <w:sz w:val="22"/>
        </w:rPr>
        <w:t>s</w:t>
      </w:r>
      <w:r w:rsidRPr="00A12279">
        <w:rPr>
          <w:rFonts w:ascii="Times New Roman" w:hAnsi="Times New Roman" w:cs="Times New Roman"/>
          <w:kern w:val="0"/>
          <w:sz w:val="22"/>
        </w:rPr>
        <w:t xml:space="preserve">) to reduce the emittance (a value corresponding to the spread of the beam) of the e-/e+ beams, </w:t>
      </w:r>
      <w:r>
        <w:rPr>
          <w:rFonts w:ascii="Times New Roman" w:hAnsi="Times New Roman" w:cs="Times New Roman"/>
          <w:kern w:val="0"/>
          <w:sz w:val="22"/>
        </w:rPr>
        <w:t xml:space="preserve">(3) </w:t>
      </w:r>
      <w:r w:rsidRPr="00A12279">
        <w:rPr>
          <w:rFonts w:ascii="Times New Roman" w:hAnsi="Times New Roman" w:cs="Times New Roman"/>
          <w:kern w:val="0"/>
          <w:sz w:val="22"/>
        </w:rPr>
        <w:t xml:space="preserve">beam transportation from the damping rings to the main linear accelerators (RTML), </w:t>
      </w:r>
      <w:r>
        <w:rPr>
          <w:rFonts w:ascii="Times New Roman" w:hAnsi="Times New Roman" w:cs="Times New Roman"/>
          <w:kern w:val="0"/>
          <w:sz w:val="22"/>
        </w:rPr>
        <w:t xml:space="preserve">(4) </w:t>
      </w:r>
      <w:r w:rsidRPr="00A12279">
        <w:rPr>
          <w:rFonts w:ascii="Times New Roman" w:hAnsi="Times New Roman" w:cs="Times New Roman"/>
          <w:kern w:val="0"/>
          <w:sz w:val="22"/>
        </w:rPr>
        <w:t>the main linear accelerators (ML</w:t>
      </w:r>
      <w:r>
        <w:rPr>
          <w:rFonts w:ascii="Times New Roman" w:hAnsi="Times New Roman" w:cs="Times New Roman"/>
          <w:kern w:val="0"/>
          <w:sz w:val="22"/>
        </w:rPr>
        <w:t>s</w:t>
      </w:r>
      <w:r w:rsidRPr="00A12279">
        <w:rPr>
          <w:rFonts w:ascii="Times New Roman" w:hAnsi="Times New Roman" w:cs="Times New Roman"/>
          <w:kern w:val="0"/>
          <w:sz w:val="22"/>
        </w:rPr>
        <w:t>)</w:t>
      </w:r>
      <w:r>
        <w:rPr>
          <w:rFonts w:ascii="Times New Roman" w:hAnsi="Times New Roman" w:cs="Times New Roman"/>
          <w:kern w:val="0"/>
          <w:sz w:val="22"/>
        </w:rPr>
        <w:t xml:space="preserve"> </w:t>
      </w:r>
      <w:r w:rsidRPr="00A12279">
        <w:rPr>
          <w:rFonts w:ascii="Times New Roman" w:hAnsi="Times New Roman" w:cs="Times New Roman"/>
          <w:kern w:val="0"/>
          <w:sz w:val="22"/>
        </w:rPr>
        <w:t xml:space="preserve">including bunch compressors (to compress the beam bunch length) to accelerate the e-/e+ beams using superconducting RF technology, </w:t>
      </w:r>
      <w:r>
        <w:rPr>
          <w:rFonts w:ascii="Times New Roman" w:hAnsi="Times New Roman" w:cs="Times New Roman"/>
          <w:kern w:val="0"/>
          <w:sz w:val="22"/>
        </w:rPr>
        <w:t xml:space="preserve">(5) </w:t>
      </w:r>
      <w:r w:rsidRPr="00A12279">
        <w:rPr>
          <w:rFonts w:ascii="Times New Roman" w:hAnsi="Times New Roman" w:cs="Times New Roman"/>
          <w:kern w:val="0"/>
          <w:sz w:val="22"/>
        </w:rPr>
        <w:t>beam delivery</w:t>
      </w:r>
      <w:r>
        <w:rPr>
          <w:rFonts w:ascii="Times New Roman" w:eastAsia="ＭＳ 明朝" w:hAnsi="Times New Roman" w:cs="Times New Roman"/>
          <w:kern w:val="0"/>
          <w:sz w:val="22"/>
        </w:rPr>
        <w:t>,</w:t>
      </w:r>
      <w:r w:rsidRPr="00A12279">
        <w:rPr>
          <w:rFonts w:ascii="Times New Roman" w:hAnsi="Times New Roman" w:cs="Times New Roman"/>
          <w:kern w:val="0"/>
          <w:sz w:val="22"/>
        </w:rPr>
        <w:t xml:space="preserve"> and </w:t>
      </w:r>
      <w:r>
        <w:rPr>
          <w:rFonts w:ascii="Times New Roman" w:hAnsi="Times New Roman" w:cs="Times New Roman"/>
          <w:kern w:val="0"/>
          <w:sz w:val="22"/>
        </w:rPr>
        <w:t xml:space="preserve">a </w:t>
      </w:r>
      <w:r w:rsidRPr="00A12279">
        <w:rPr>
          <w:rFonts w:ascii="Times New Roman" w:hAnsi="Times New Roman" w:cs="Times New Roman"/>
          <w:kern w:val="0"/>
          <w:sz w:val="22"/>
        </w:rPr>
        <w:t xml:space="preserve">final focusing system (BDS) to focus and adjust the final beam to increase the luminosity, and the beam interaction region for </w:t>
      </w:r>
      <w:r>
        <w:rPr>
          <w:rFonts w:ascii="Times New Roman" w:eastAsia="ＭＳ 明朝" w:hAnsi="Times New Roman" w:cs="Times New Roman"/>
          <w:kern w:val="0"/>
          <w:sz w:val="22"/>
        </w:rPr>
        <w:t xml:space="preserve">the machine and detector interface (MDI) </w:t>
      </w:r>
      <w:r w:rsidRPr="00A12279">
        <w:rPr>
          <w:rFonts w:ascii="Times New Roman" w:hAnsi="Times New Roman" w:cs="Times New Roman"/>
          <w:kern w:val="0"/>
          <w:sz w:val="22"/>
        </w:rPr>
        <w:t xml:space="preserve">where </w:t>
      </w:r>
      <w:r>
        <w:rPr>
          <w:rFonts w:ascii="Times New Roman" w:eastAsia="ＭＳ 明朝" w:hAnsi="Times New Roman" w:cs="Times New Roman"/>
          <w:kern w:val="0"/>
          <w:sz w:val="22"/>
        </w:rPr>
        <w:t>the detectors are installed. After passing through the interaction region, the beams go to the beam dumps</w:t>
      </w:r>
      <w:r w:rsidRPr="00A12279">
        <w:rPr>
          <w:rFonts w:ascii="Times New Roman" w:hAnsi="Times New Roman" w:cs="Times New Roman"/>
          <w:kern w:val="0"/>
          <w:sz w:val="22"/>
        </w:rPr>
        <w:t xml:space="preserve"> (DUMP).</w:t>
      </w:r>
    </w:p>
    <w:p w14:paraId="63F8A2A3" w14:textId="77777777" w:rsidR="00852D73" w:rsidRDefault="00852D73" w:rsidP="00852D73">
      <w:pPr>
        <w:autoSpaceDE w:val="0"/>
        <w:autoSpaceDN w:val="0"/>
        <w:adjustRightInd w:val="0"/>
        <w:spacing w:line="320" w:lineRule="exact"/>
        <w:ind w:firstLineChars="101" w:firstLine="222"/>
        <w:rPr>
          <w:rFonts w:ascii="Times New Roman" w:hAnsi="Times New Roman" w:cs="Times New Roman"/>
          <w:kern w:val="0"/>
          <w:sz w:val="22"/>
        </w:rPr>
      </w:pPr>
    </w:p>
    <w:p w14:paraId="548421A7" w14:textId="0CFC3B37" w:rsidR="00852D73" w:rsidRPr="00A12279" w:rsidRDefault="003E5C82" w:rsidP="008F2E63">
      <w:pPr>
        <w:autoSpaceDE w:val="0"/>
        <w:autoSpaceDN w:val="0"/>
        <w:adjustRightInd w:val="0"/>
        <w:spacing w:line="320" w:lineRule="exact"/>
        <w:ind w:firstLineChars="151" w:firstLine="332"/>
        <w:rPr>
          <w:rFonts w:ascii="Times New Roman" w:hAnsi="Times New Roman" w:cs="Times New Roman"/>
          <w:kern w:val="0"/>
          <w:sz w:val="22"/>
        </w:rPr>
      </w:pPr>
      <w:r>
        <w:rPr>
          <w:rFonts w:ascii="Times New Roman" w:hAnsi="Times New Roman" w:cs="Times New Roman"/>
          <w:kern w:val="0"/>
          <w:sz w:val="22"/>
        </w:rPr>
        <w:t xml:space="preserve">The </w:t>
      </w:r>
      <w:r w:rsidR="00852D73">
        <w:rPr>
          <w:rFonts w:ascii="Times New Roman" w:hAnsi="Times New Roman" w:cs="Times New Roman"/>
          <w:kern w:val="0"/>
          <w:sz w:val="22"/>
        </w:rPr>
        <w:t>International Development Team</w:t>
      </w:r>
      <w:r w:rsidRPr="003E5C82">
        <w:rPr>
          <w:rFonts w:ascii="Times New Roman" w:hAnsi="Times New Roman" w:cs="Times New Roman"/>
          <w:kern w:val="0"/>
          <w:sz w:val="22"/>
        </w:rPr>
        <w:t xml:space="preserve"> </w:t>
      </w:r>
      <w:r>
        <w:rPr>
          <w:rFonts w:ascii="Times New Roman" w:hAnsi="Times New Roman" w:cs="Times New Roman"/>
          <w:kern w:val="0"/>
          <w:sz w:val="22"/>
        </w:rPr>
        <w:t>(</w:t>
      </w:r>
      <w:r w:rsidRPr="006F7D61">
        <w:rPr>
          <w:rFonts w:ascii="Times New Roman" w:hAnsi="Times New Roman" w:cs="Times New Roman"/>
          <w:kern w:val="0"/>
          <w:sz w:val="22"/>
        </w:rPr>
        <w:t>IDT</w:t>
      </w:r>
      <w:r>
        <w:rPr>
          <w:rFonts w:ascii="Times New Roman" w:hAnsi="Times New Roman" w:cs="Times New Roman"/>
          <w:kern w:val="0"/>
          <w:sz w:val="22"/>
        </w:rPr>
        <w:t xml:space="preserve"> </w:t>
      </w:r>
      <w:r w:rsidR="00852D73">
        <w:rPr>
          <w:rFonts w:ascii="Times New Roman" w:hAnsi="Times New Roman" w:cs="Times New Roman"/>
          <w:kern w:val="0"/>
          <w:sz w:val="22"/>
        </w:rPr>
        <w:t>)</w:t>
      </w:r>
      <w:r w:rsidR="00852D73">
        <w:rPr>
          <w:rStyle w:val="afd"/>
          <w:rFonts w:ascii="Times New Roman" w:hAnsi="Times New Roman" w:cs="Times New Roman"/>
          <w:kern w:val="0"/>
          <w:sz w:val="22"/>
        </w:rPr>
        <w:footnoteReference w:id="2"/>
      </w:r>
      <w:r w:rsidR="00852D73" w:rsidRPr="006F7D61">
        <w:rPr>
          <w:rFonts w:ascii="Times New Roman" w:hAnsi="Times New Roman" w:cs="Times New Roman"/>
          <w:kern w:val="0"/>
          <w:sz w:val="22"/>
        </w:rPr>
        <w:t xml:space="preserve"> was established </w:t>
      </w:r>
      <w:r w:rsidR="00852D73">
        <w:rPr>
          <w:rFonts w:ascii="Times New Roman" w:hAnsi="Times New Roman" w:cs="Times New Roman"/>
          <w:kern w:val="0"/>
          <w:sz w:val="22"/>
        </w:rPr>
        <w:t xml:space="preserve">by the International Committee for the Future Accelerators </w:t>
      </w:r>
      <w:r w:rsidR="00852D73" w:rsidRPr="006F7D61">
        <w:rPr>
          <w:rFonts w:ascii="Times New Roman" w:hAnsi="Times New Roman" w:cs="Times New Roman"/>
          <w:kern w:val="0"/>
          <w:sz w:val="22"/>
        </w:rPr>
        <w:t>in August 2020</w:t>
      </w:r>
      <w:r w:rsidR="00852D73">
        <w:rPr>
          <w:rFonts w:ascii="Times New Roman" w:hAnsi="Times New Roman" w:cs="Times New Roman"/>
          <w:kern w:val="0"/>
          <w:sz w:val="22"/>
        </w:rPr>
        <w:t xml:space="preserve"> to prepare for establishing the ILC Pre-lab as the first step toward the construction of the ILC in Japan.</w:t>
      </w:r>
      <w:r w:rsidR="00852D73" w:rsidRPr="006F7D61">
        <w:rPr>
          <w:rFonts w:ascii="Times New Roman" w:hAnsi="Times New Roman" w:cs="Times New Roman"/>
          <w:kern w:val="0"/>
          <w:sz w:val="22"/>
        </w:rPr>
        <w:t xml:space="preserve"> IDT-WG2 </w:t>
      </w:r>
      <w:r w:rsidR="00852D73">
        <w:rPr>
          <w:rFonts w:ascii="Times New Roman" w:hAnsi="Times New Roman" w:cs="Times New Roman"/>
          <w:kern w:val="0"/>
          <w:sz w:val="22"/>
        </w:rPr>
        <w:t>is now identifying</w:t>
      </w:r>
      <w:r w:rsidR="00852D73" w:rsidRPr="006F7D61">
        <w:rPr>
          <w:rFonts w:ascii="Times New Roman" w:hAnsi="Times New Roman" w:cs="Times New Roman"/>
          <w:kern w:val="0"/>
          <w:sz w:val="22"/>
        </w:rPr>
        <w:t xml:space="preserve"> </w:t>
      </w:r>
      <w:r w:rsidR="00852D73">
        <w:rPr>
          <w:rFonts w:ascii="Times New Roman" w:hAnsi="Times New Roman" w:cs="Times New Roman"/>
          <w:kern w:val="0"/>
          <w:sz w:val="22"/>
        </w:rPr>
        <w:t xml:space="preserve">the </w:t>
      </w:r>
      <w:r w:rsidR="00852D73" w:rsidRPr="006F7D61">
        <w:rPr>
          <w:rFonts w:ascii="Times New Roman" w:hAnsi="Times New Roman" w:cs="Times New Roman"/>
          <w:kern w:val="0"/>
          <w:sz w:val="22"/>
        </w:rPr>
        <w:t xml:space="preserve">accelerator-related activities for the ILC </w:t>
      </w:r>
      <w:r w:rsidR="00852D73">
        <w:rPr>
          <w:rFonts w:ascii="Times New Roman" w:hAnsi="Times New Roman" w:cs="Times New Roman"/>
          <w:kern w:val="0"/>
          <w:sz w:val="22"/>
        </w:rPr>
        <w:t>P</w:t>
      </w:r>
      <w:r w:rsidR="00852D73" w:rsidRPr="006F7D61">
        <w:rPr>
          <w:rFonts w:ascii="Times New Roman" w:hAnsi="Times New Roman" w:cs="Times New Roman"/>
          <w:kern w:val="0"/>
          <w:sz w:val="22"/>
        </w:rPr>
        <w:t>re-</w:t>
      </w:r>
      <w:r w:rsidR="00852D73">
        <w:rPr>
          <w:rFonts w:ascii="Times New Roman" w:hAnsi="Times New Roman" w:cs="Times New Roman"/>
          <w:kern w:val="0"/>
          <w:sz w:val="22"/>
        </w:rPr>
        <w:t>L</w:t>
      </w:r>
      <w:r w:rsidR="00852D73" w:rsidRPr="006F7D61">
        <w:rPr>
          <w:rFonts w:ascii="Times New Roman" w:hAnsi="Times New Roman" w:cs="Times New Roman"/>
          <w:kern w:val="0"/>
          <w:sz w:val="22"/>
        </w:rPr>
        <w:t>ab</w:t>
      </w:r>
      <w:r w:rsidR="00852D73">
        <w:rPr>
          <w:rFonts w:ascii="Times New Roman" w:hAnsi="Times New Roman" w:cs="Times New Roman"/>
          <w:kern w:val="0"/>
          <w:sz w:val="22"/>
        </w:rPr>
        <w:t xml:space="preserve"> necessary before starting the construction of the ILC</w:t>
      </w:r>
      <w:r w:rsidR="00852D73" w:rsidRPr="006F7D61">
        <w:rPr>
          <w:rFonts w:ascii="Times New Roman" w:hAnsi="Times New Roman" w:cs="Times New Roman"/>
          <w:kern w:val="0"/>
          <w:sz w:val="22"/>
        </w:rPr>
        <w:t>.</w:t>
      </w:r>
      <w:r w:rsidR="00852D73">
        <w:rPr>
          <w:rFonts w:ascii="Times New Roman" w:hAnsi="Times New Roman" w:cs="Times New Roman" w:hint="eastAsia"/>
          <w:kern w:val="0"/>
          <w:sz w:val="22"/>
        </w:rPr>
        <w:t xml:space="preserve"> </w:t>
      </w:r>
      <w:r w:rsidR="00852D73" w:rsidRPr="006F7D61">
        <w:rPr>
          <w:rFonts w:ascii="Times New Roman" w:hAnsi="Times New Roman" w:cs="Times New Roman"/>
          <w:kern w:val="0"/>
          <w:sz w:val="22"/>
        </w:rPr>
        <w:t xml:space="preserve">The ILC </w:t>
      </w:r>
      <w:r w:rsidR="00852D73">
        <w:rPr>
          <w:rFonts w:ascii="Times New Roman" w:hAnsi="Times New Roman" w:cs="Times New Roman"/>
          <w:kern w:val="0"/>
          <w:sz w:val="22"/>
        </w:rPr>
        <w:t>P</w:t>
      </w:r>
      <w:r w:rsidR="00852D73" w:rsidRPr="006F7D61">
        <w:rPr>
          <w:rFonts w:ascii="Times New Roman" w:hAnsi="Times New Roman" w:cs="Times New Roman"/>
          <w:kern w:val="0"/>
          <w:sz w:val="22"/>
        </w:rPr>
        <w:t>re-</w:t>
      </w:r>
      <w:r w:rsidR="00852D73">
        <w:rPr>
          <w:rFonts w:ascii="Times New Roman" w:hAnsi="Times New Roman" w:cs="Times New Roman"/>
          <w:kern w:val="0"/>
          <w:sz w:val="22"/>
        </w:rPr>
        <w:t>L</w:t>
      </w:r>
      <w:r w:rsidR="00852D73" w:rsidRPr="006F7D61">
        <w:rPr>
          <w:rFonts w:ascii="Times New Roman" w:hAnsi="Times New Roman" w:cs="Times New Roman"/>
          <w:kern w:val="0"/>
          <w:sz w:val="22"/>
        </w:rPr>
        <w:t xml:space="preserve">ab </w:t>
      </w:r>
      <w:r w:rsidR="00852D73">
        <w:rPr>
          <w:rFonts w:ascii="Times New Roman" w:hAnsi="Times New Roman" w:cs="Times New Roman"/>
          <w:kern w:val="0"/>
          <w:sz w:val="22"/>
        </w:rPr>
        <w:t xml:space="preserve">activities </w:t>
      </w:r>
      <w:r w:rsidR="00852D73" w:rsidRPr="006F7D61">
        <w:rPr>
          <w:rFonts w:ascii="Times New Roman" w:hAnsi="Times New Roman" w:cs="Times New Roman"/>
          <w:kern w:val="0"/>
          <w:sz w:val="22"/>
        </w:rPr>
        <w:t xml:space="preserve">is expected to </w:t>
      </w:r>
      <w:r w:rsidR="00852D73">
        <w:rPr>
          <w:rFonts w:ascii="Times New Roman" w:hAnsi="Times New Roman" w:cs="Times New Roman"/>
          <w:kern w:val="0"/>
          <w:sz w:val="22"/>
        </w:rPr>
        <w:t>continue</w:t>
      </w:r>
      <w:r w:rsidR="00852D73" w:rsidRPr="006F7D61">
        <w:rPr>
          <w:rFonts w:ascii="Times New Roman" w:hAnsi="Times New Roman" w:cs="Times New Roman"/>
          <w:kern w:val="0"/>
          <w:sz w:val="22"/>
        </w:rPr>
        <w:t xml:space="preserve"> about 4 years and the following </w:t>
      </w:r>
      <w:r w:rsidR="00852D73">
        <w:rPr>
          <w:rFonts w:ascii="Times New Roman" w:hAnsi="Times New Roman" w:cs="Times New Roman"/>
          <w:kern w:val="0"/>
          <w:sz w:val="22"/>
        </w:rPr>
        <w:t xml:space="preserve">accelerator-related </w:t>
      </w:r>
      <w:r w:rsidR="00852D73" w:rsidRPr="006F7D61">
        <w:rPr>
          <w:rFonts w:ascii="Times New Roman" w:hAnsi="Times New Roman" w:cs="Times New Roman"/>
          <w:kern w:val="0"/>
          <w:sz w:val="22"/>
        </w:rPr>
        <w:t>activities will be carried out.</w:t>
      </w:r>
    </w:p>
    <w:p w14:paraId="6C0BE6B9" w14:textId="77777777" w:rsidR="00852D73" w:rsidRPr="006F7D61" w:rsidRDefault="00852D73" w:rsidP="00852D73">
      <w:pPr>
        <w:pStyle w:val="a3"/>
        <w:numPr>
          <w:ilvl w:val="0"/>
          <w:numId w:val="29"/>
        </w:numPr>
        <w:autoSpaceDE w:val="0"/>
        <w:autoSpaceDN w:val="0"/>
        <w:adjustRightInd w:val="0"/>
        <w:spacing w:line="320" w:lineRule="exact"/>
        <w:ind w:leftChars="0"/>
        <w:rPr>
          <w:rFonts w:ascii="Times New Roman" w:hAnsi="Times New Roman" w:cs="Times New Roman"/>
          <w:kern w:val="0"/>
          <w:sz w:val="22"/>
        </w:rPr>
      </w:pPr>
      <w:r w:rsidRPr="006F7D61">
        <w:rPr>
          <w:rFonts w:ascii="Times New Roman" w:hAnsi="Times New Roman" w:cs="Times New Roman"/>
          <w:kern w:val="0"/>
          <w:sz w:val="22"/>
        </w:rPr>
        <w:t>Technical preparations</w:t>
      </w:r>
    </w:p>
    <w:p w14:paraId="1F9F25FE" w14:textId="77777777" w:rsidR="00852D73" w:rsidRPr="006F7D61" w:rsidRDefault="00852D73" w:rsidP="00852D73">
      <w:pPr>
        <w:pStyle w:val="a3"/>
        <w:numPr>
          <w:ilvl w:val="0"/>
          <w:numId w:val="29"/>
        </w:numPr>
        <w:autoSpaceDE w:val="0"/>
        <w:autoSpaceDN w:val="0"/>
        <w:adjustRightInd w:val="0"/>
        <w:spacing w:line="320" w:lineRule="exact"/>
        <w:ind w:leftChars="0"/>
        <w:rPr>
          <w:rFonts w:ascii="Times New Roman" w:hAnsi="Times New Roman" w:cs="Times New Roman"/>
          <w:kern w:val="0"/>
          <w:sz w:val="22"/>
        </w:rPr>
      </w:pPr>
      <w:r w:rsidRPr="006F7D61">
        <w:rPr>
          <w:rFonts w:ascii="Times New Roman" w:hAnsi="Times New Roman" w:cs="Times New Roman"/>
          <w:kern w:val="0"/>
          <w:sz w:val="22"/>
        </w:rPr>
        <w:t>Final technical design and documentation</w:t>
      </w:r>
    </w:p>
    <w:p w14:paraId="37815292" w14:textId="77777777" w:rsidR="00852D73" w:rsidRPr="006F7D61" w:rsidRDefault="00852D73" w:rsidP="00852D73">
      <w:pPr>
        <w:pStyle w:val="a3"/>
        <w:numPr>
          <w:ilvl w:val="0"/>
          <w:numId w:val="29"/>
        </w:numPr>
        <w:autoSpaceDE w:val="0"/>
        <w:autoSpaceDN w:val="0"/>
        <w:adjustRightInd w:val="0"/>
        <w:spacing w:line="320" w:lineRule="exact"/>
        <w:ind w:leftChars="0"/>
        <w:rPr>
          <w:rFonts w:ascii="Times New Roman" w:hAnsi="Times New Roman" w:cs="Times New Roman"/>
          <w:kern w:val="0"/>
          <w:sz w:val="22"/>
        </w:rPr>
      </w:pPr>
      <w:r w:rsidRPr="006F7D61">
        <w:rPr>
          <w:rFonts w:ascii="Times New Roman" w:hAnsi="Times New Roman" w:cs="Times New Roman"/>
          <w:kern w:val="0"/>
          <w:sz w:val="22"/>
        </w:rPr>
        <w:t>Preparation and planning of deliverables</w:t>
      </w:r>
    </w:p>
    <w:p w14:paraId="774987F2" w14:textId="77777777" w:rsidR="00852D73" w:rsidRPr="006F7D61" w:rsidRDefault="00852D73" w:rsidP="00852D73">
      <w:pPr>
        <w:pStyle w:val="a3"/>
        <w:numPr>
          <w:ilvl w:val="0"/>
          <w:numId w:val="29"/>
        </w:numPr>
        <w:autoSpaceDE w:val="0"/>
        <w:autoSpaceDN w:val="0"/>
        <w:adjustRightInd w:val="0"/>
        <w:spacing w:line="320" w:lineRule="exact"/>
        <w:ind w:leftChars="0"/>
        <w:rPr>
          <w:rFonts w:ascii="Times New Roman" w:hAnsi="Times New Roman" w:cs="Times New Roman"/>
          <w:kern w:val="0"/>
          <w:sz w:val="22"/>
        </w:rPr>
      </w:pPr>
      <w:r w:rsidRPr="006F7D61">
        <w:rPr>
          <w:rFonts w:ascii="Times New Roman" w:hAnsi="Times New Roman" w:cs="Times New Roman"/>
          <w:kern w:val="0"/>
          <w:sz w:val="22"/>
        </w:rPr>
        <w:t>Civil engineering, local infrastructure and site</w:t>
      </w:r>
    </w:p>
    <w:p w14:paraId="5AF1581B" w14:textId="77777777" w:rsidR="00852D73" w:rsidRDefault="00852D73" w:rsidP="00852D73">
      <w:pPr>
        <w:autoSpaceDE w:val="0"/>
        <w:autoSpaceDN w:val="0"/>
        <w:adjustRightInd w:val="0"/>
        <w:spacing w:line="320" w:lineRule="exact"/>
        <w:rPr>
          <w:rFonts w:ascii="Times New Roman" w:hAnsi="Times New Roman" w:cs="Times New Roman"/>
          <w:kern w:val="0"/>
          <w:sz w:val="22"/>
        </w:rPr>
      </w:pPr>
      <w:r>
        <w:rPr>
          <w:rFonts w:ascii="Times New Roman" w:hAnsi="Times New Roman" w:cs="Times New Roman"/>
          <w:kern w:val="0"/>
          <w:sz w:val="22"/>
        </w:rPr>
        <w:t xml:space="preserve">Although much work has already been done and described in the Technical Design Reports and its </w:t>
      </w:r>
      <w:r>
        <w:rPr>
          <w:rFonts w:cs="Lucida Grande"/>
          <w:color w:val="000000"/>
        </w:rPr>
        <w:t>Addendum,</w:t>
      </w:r>
      <w:r>
        <w:rPr>
          <w:rFonts w:ascii="Times New Roman" w:hAnsi="Times New Roman" w:cs="Times New Roman"/>
          <w:kern w:val="0"/>
          <w:sz w:val="22"/>
        </w:rPr>
        <w:t xml:space="preserve"> it</w:t>
      </w:r>
      <w:r w:rsidRPr="00B90D53">
        <w:rPr>
          <w:rFonts w:ascii="Times New Roman" w:hAnsi="Times New Roman" w:cs="Times New Roman"/>
          <w:kern w:val="0"/>
          <w:sz w:val="22"/>
        </w:rPr>
        <w:t xml:space="preserve"> is necessary to revisit all the items to examine whether any update</w:t>
      </w:r>
      <w:r>
        <w:rPr>
          <w:rFonts w:ascii="Times New Roman" w:hAnsi="Times New Roman" w:cs="Times New Roman"/>
          <w:kern w:val="0"/>
          <w:sz w:val="22"/>
        </w:rPr>
        <w:t xml:space="preserve"> (including SRF cost reduction R&amp;Ds)</w:t>
      </w:r>
      <w:r w:rsidRPr="00B90D53">
        <w:rPr>
          <w:rFonts w:ascii="Times New Roman" w:hAnsi="Times New Roman" w:cs="Times New Roman"/>
          <w:kern w:val="0"/>
          <w:sz w:val="22"/>
        </w:rPr>
        <w:t xml:space="preserve"> </w:t>
      </w:r>
      <w:r w:rsidRPr="00B90D53">
        <w:rPr>
          <w:rFonts w:ascii="Times New Roman" w:hAnsi="Times New Roman" w:cs="Times New Roman"/>
          <w:kern w:val="0"/>
          <w:sz w:val="22"/>
        </w:rPr>
        <w:lastRenderedPageBreak/>
        <w:t>would be necessary since almost ten years have passed.</w:t>
      </w:r>
      <w:r w:rsidRPr="00173119">
        <w:rPr>
          <w:rFonts w:ascii="Times New Roman" w:hAnsi="Times New Roman" w:cs="Times New Roman"/>
          <w:kern w:val="0"/>
          <w:sz w:val="22"/>
        </w:rPr>
        <w:t xml:space="preserve"> </w:t>
      </w:r>
      <w:r>
        <w:rPr>
          <w:rFonts w:ascii="Times New Roman" w:hAnsi="Times New Roman" w:cs="Times New Roman"/>
          <w:kern w:val="0"/>
          <w:sz w:val="22"/>
        </w:rPr>
        <w:t xml:space="preserve">The TDR work was done without specific site in view. Issues related to the site has to be addressed again for a specific candidate site in the Tohoku region of Japan. The </w:t>
      </w:r>
      <w:r w:rsidRPr="00173119">
        <w:rPr>
          <w:rFonts w:ascii="Times New Roman" w:hAnsi="Times New Roman" w:cs="Times New Roman"/>
          <w:kern w:val="0"/>
          <w:sz w:val="22"/>
        </w:rPr>
        <w:t>MEXT advisory panel</w:t>
      </w:r>
      <w:r>
        <w:rPr>
          <w:rStyle w:val="afd"/>
          <w:rFonts w:ascii="Times New Roman" w:hAnsi="Times New Roman" w:cs="Times New Roman"/>
          <w:kern w:val="0"/>
          <w:sz w:val="22"/>
        </w:rPr>
        <w:footnoteReference w:id="3"/>
      </w:r>
      <w:r w:rsidRPr="00173119">
        <w:rPr>
          <w:rFonts w:ascii="Times New Roman" w:hAnsi="Times New Roman" w:cs="Times New Roman"/>
          <w:kern w:val="0"/>
          <w:sz w:val="22"/>
        </w:rPr>
        <w:t xml:space="preserve"> and Science council of Japan</w:t>
      </w:r>
      <w:r>
        <w:rPr>
          <w:rStyle w:val="afd"/>
          <w:rFonts w:ascii="Times New Roman" w:hAnsi="Times New Roman" w:cs="Times New Roman"/>
          <w:kern w:val="0"/>
          <w:sz w:val="22"/>
        </w:rPr>
        <w:footnoteReference w:id="4"/>
      </w:r>
      <w:r w:rsidRPr="00173119">
        <w:rPr>
          <w:rFonts w:ascii="Times New Roman" w:hAnsi="Times New Roman" w:cs="Times New Roman"/>
          <w:kern w:val="0"/>
          <w:sz w:val="22"/>
        </w:rPr>
        <w:t xml:space="preserve"> </w:t>
      </w:r>
      <w:r>
        <w:rPr>
          <w:rFonts w:ascii="Times New Roman" w:hAnsi="Times New Roman" w:cs="Times New Roman"/>
          <w:kern w:val="0"/>
          <w:sz w:val="22"/>
        </w:rPr>
        <w:t xml:space="preserve">also </w:t>
      </w:r>
      <w:r w:rsidRPr="00173119">
        <w:rPr>
          <w:rFonts w:ascii="Times New Roman" w:hAnsi="Times New Roman" w:cs="Times New Roman"/>
          <w:kern w:val="0"/>
          <w:sz w:val="22"/>
        </w:rPr>
        <w:t xml:space="preserve">pointed out </w:t>
      </w:r>
      <w:r>
        <w:rPr>
          <w:rFonts w:ascii="Times New Roman" w:hAnsi="Times New Roman" w:cs="Times New Roman"/>
          <w:kern w:val="0"/>
          <w:sz w:val="22"/>
        </w:rPr>
        <w:t xml:space="preserve">some </w:t>
      </w:r>
      <w:r w:rsidRPr="00173119">
        <w:rPr>
          <w:rFonts w:ascii="Times New Roman" w:hAnsi="Times New Roman" w:cs="Times New Roman"/>
          <w:kern w:val="0"/>
          <w:sz w:val="22"/>
        </w:rPr>
        <w:t xml:space="preserve">remaining technical issues that need to be resolved during the ILC preparation period. </w:t>
      </w:r>
    </w:p>
    <w:p w14:paraId="77CDF41F" w14:textId="77777777" w:rsidR="00852D73" w:rsidRPr="00A12279" w:rsidRDefault="00852D73" w:rsidP="00852D73">
      <w:pPr>
        <w:autoSpaceDE w:val="0"/>
        <w:autoSpaceDN w:val="0"/>
        <w:adjustRightInd w:val="0"/>
        <w:spacing w:line="320" w:lineRule="exact"/>
        <w:ind w:firstLine="222"/>
        <w:rPr>
          <w:rFonts w:ascii="Times New Roman" w:hAnsi="Times New Roman" w:cs="Times New Roman"/>
          <w:kern w:val="0"/>
          <w:sz w:val="22"/>
        </w:rPr>
      </w:pPr>
      <w:r w:rsidRPr="00173119">
        <w:rPr>
          <w:rFonts w:ascii="Times New Roman" w:hAnsi="Times New Roman" w:cs="Times New Roman"/>
          <w:kern w:val="0"/>
          <w:sz w:val="22"/>
        </w:rPr>
        <w:t xml:space="preserve">This document summarizes </w:t>
      </w:r>
      <w:r>
        <w:rPr>
          <w:rFonts w:ascii="Times New Roman" w:hAnsi="Times New Roman" w:cs="Times New Roman"/>
          <w:kern w:val="0"/>
          <w:sz w:val="22"/>
        </w:rPr>
        <w:t>“Technical preparations”, i.e. accelerator work necessary for producing the final engineering design document</w:t>
      </w:r>
      <w:r w:rsidRPr="00173119">
        <w:rPr>
          <w:rFonts w:ascii="Times New Roman" w:hAnsi="Times New Roman" w:cs="Times New Roman"/>
          <w:kern w:val="0"/>
          <w:sz w:val="22"/>
        </w:rPr>
        <w:t>. It is anticipated that this document will be a starting point to discuss the international cooperation and technical efforts to be shared</w:t>
      </w:r>
      <w:r>
        <w:rPr>
          <w:rFonts w:ascii="Times New Roman" w:hAnsi="Times New Roman" w:cs="Times New Roman"/>
          <w:kern w:val="0"/>
          <w:sz w:val="22"/>
        </w:rPr>
        <w:t xml:space="preserve"> as in-kind contribution among the participating laboratories worldwide</w:t>
      </w:r>
      <w:r w:rsidRPr="00173119">
        <w:rPr>
          <w:rFonts w:ascii="Times New Roman" w:hAnsi="Times New Roman" w:cs="Times New Roman"/>
          <w:kern w:val="0"/>
          <w:sz w:val="22"/>
        </w:rPr>
        <w:t>. It is also expected that the budget request</w:t>
      </w:r>
      <w:r>
        <w:rPr>
          <w:rFonts w:ascii="Times New Roman" w:hAnsi="Times New Roman" w:cs="Times New Roman"/>
          <w:kern w:val="0"/>
          <w:sz w:val="22"/>
        </w:rPr>
        <w:t>s</w:t>
      </w:r>
      <w:r w:rsidRPr="00173119">
        <w:rPr>
          <w:rFonts w:ascii="Times New Roman" w:hAnsi="Times New Roman" w:cs="Times New Roman"/>
          <w:kern w:val="0"/>
          <w:sz w:val="22"/>
        </w:rPr>
        <w:t xml:space="preserve"> </w:t>
      </w:r>
      <w:r>
        <w:rPr>
          <w:rFonts w:ascii="Times New Roman" w:hAnsi="Times New Roman" w:cs="Times New Roman"/>
          <w:kern w:val="0"/>
          <w:sz w:val="22"/>
        </w:rPr>
        <w:t xml:space="preserve">by the participating laboratories to their funding authorities </w:t>
      </w:r>
      <w:r w:rsidRPr="00173119">
        <w:rPr>
          <w:rFonts w:ascii="Times New Roman" w:hAnsi="Times New Roman" w:cs="Times New Roman"/>
          <w:kern w:val="0"/>
          <w:sz w:val="22"/>
        </w:rPr>
        <w:t>will be made with reference to this document</w:t>
      </w:r>
      <w:r>
        <w:rPr>
          <w:rFonts w:ascii="Times New Roman" w:hAnsi="Times New Roman" w:cs="Times New Roman"/>
          <w:kern w:val="0"/>
          <w:sz w:val="22"/>
        </w:rPr>
        <w:t xml:space="preserve">. </w:t>
      </w:r>
    </w:p>
    <w:p w14:paraId="331B542E" w14:textId="77777777" w:rsidR="00852D73" w:rsidRPr="00A12279" w:rsidRDefault="00852D73" w:rsidP="00852D73">
      <w:pPr>
        <w:autoSpaceDE w:val="0"/>
        <w:autoSpaceDN w:val="0"/>
        <w:adjustRightInd w:val="0"/>
        <w:spacing w:line="320" w:lineRule="exact"/>
        <w:ind w:firstLineChars="101" w:firstLine="222"/>
        <w:rPr>
          <w:rFonts w:ascii="Times New Roman" w:hAnsi="Times New Roman" w:cs="Times New Roman"/>
          <w:kern w:val="0"/>
          <w:sz w:val="22"/>
        </w:rPr>
      </w:pPr>
      <w:r w:rsidRPr="00A12279">
        <w:rPr>
          <w:rFonts w:ascii="Times New Roman" w:hAnsi="Times New Roman" w:cs="Times New Roman"/>
          <w:kern w:val="0"/>
          <w:sz w:val="22"/>
        </w:rPr>
        <w:t xml:space="preserve">The </w:t>
      </w:r>
      <w:r>
        <w:rPr>
          <w:rFonts w:ascii="Times New Roman" w:hAnsi="Times New Roman" w:cs="Times New Roman"/>
          <w:kern w:val="0"/>
          <w:sz w:val="22"/>
        </w:rPr>
        <w:t>WPs</w:t>
      </w:r>
      <w:r w:rsidRPr="00A12279">
        <w:rPr>
          <w:rFonts w:ascii="Times New Roman" w:hAnsi="Times New Roman" w:cs="Times New Roman"/>
          <w:kern w:val="0"/>
          <w:sz w:val="22"/>
        </w:rPr>
        <w:t xml:space="preserve"> include:</w:t>
      </w:r>
    </w:p>
    <w:p w14:paraId="3A79398F" w14:textId="120E9BBF" w:rsidR="00852D73" w:rsidRDefault="00852D73" w:rsidP="00852D73">
      <w:pPr>
        <w:pStyle w:val="a3"/>
        <w:numPr>
          <w:ilvl w:val="0"/>
          <w:numId w:val="2"/>
        </w:numPr>
        <w:autoSpaceDE w:val="0"/>
        <w:autoSpaceDN w:val="0"/>
        <w:adjustRightInd w:val="0"/>
        <w:spacing w:line="320" w:lineRule="exact"/>
        <w:ind w:leftChars="202" w:left="565" w:hangingChars="64" w:hanging="141"/>
        <w:jc w:val="left"/>
        <w:rPr>
          <w:rFonts w:ascii="Times New Roman" w:hAnsi="Times New Roman" w:cs="Times New Roman"/>
          <w:kern w:val="0"/>
          <w:sz w:val="22"/>
        </w:rPr>
      </w:pPr>
      <w:r>
        <w:rPr>
          <w:rFonts w:ascii="Times New Roman" w:hAnsi="Times New Roman" w:cs="Times New Roman"/>
          <w:kern w:val="0"/>
          <w:sz w:val="22"/>
        </w:rPr>
        <w:t xml:space="preserve">ML and SRF: Cavity and Cryomodule (CM) production readiness, which is based on the global cavity fabrication of ~ 3 × 40 cavities and the required RF performance achievement with ≥ 90% success demonstrated with sufficient statistics by using part of </w:t>
      </w:r>
      <w:r w:rsidR="003E5C82">
        <w:rPr>
          <w:rFonts w:ascii="Times New Roman" w:hAnsi="Times New Roman" w:cs="Times New Roman"/>
          <w:kern w:val="0"/>
          <w:sz w:val="22"/>
        </w:rPr>
        <w:t>40 cavities in each re</w:t>
      </w:r>
      <w:r w:rsidR="006965EB">
        <w:rPr>
          <w:rFonts w:ascii="Times New Roman" w:hAnsi="Times New Roman" w:cs="Times New Roman"/>
          <w:kern w:val="0"/>
          <w:sz w:val="22"/>
        </w:rPr>
        <w:t>gion</w:t>
      </w:r>
      <w:r>
        <w:rPr>
          <w:rFonts w:ascii="Times New Roman" w:hAnsi="Times New Roman" w:cs="Times New Roman"/>
          <w:kern w:val="0"/>
          <w:sz w:val="22"/>
        </w:rPr>
        <w:t xml:space="preserve">, and </w:t>
      </w:r>
      <w:r w:rsidR="006965EB">
        <w:rPr>
          <w:rFonts w:ascii="Times New Roman" w:hAnsi="Times New Roman" w:cs="Times New Roman"/>
          <w:kern w:val="0"/>
          <w:sz w:val="22"/>
        </w:rPr>
        <w:t xml:space="preserve">based </w:t>
      </w:r>
      <w:r>
        <w:rPr>
          <w:rFonts w:ascii="Times New Roman" w:hAnsi="Times New Roman" w:cs="Times New Roman"/>
          <w:kern w:val="0"/>
          <w:sz w:val="22"/>
        </w:rPr>
        <w:t xml:space="preserve">on the global CM fabrication of 3 × 2 CMs </w:t>
      </w:r>
      <w:r w:rsidR="006965EB">
        <w:rPr>
          <w:rFonts w:ascii="Times New Roman" w:hAnsi="Times New Roman" w:cs="Times New Roman"/>
          <w:kern w:val="0"/>
          <w:sz w:val="22"/>
        </w:rPr>
        <w:t xml:space="preserve">by </w:t>
      </w:r>
      <w:r>
        <w:rPr>
          <w:rFonts w:ascii="Times New Roman" w:hAnsi="Times New Roman" w:cs="Times New Roman"/>
          <w:kern w:val="0"/>
          <w:sz w:val="22"/>
        </w:rPr>
        <w:t xml:space="preserve">using 40% of the cavities fabricated. </w:t>
      </w:r>
    </w:p>
    <w:p w14:paraId="57A1FC6A" w14:textId="756DC8A5" w:rsidR="00852D73" w:rsidRDefault="00852D73" w:rsidP="00852D73">
      <w:pPr>
        <w:pStyle w:val="a3"/>
        <w:numPr>
          <w:ilvl w:val="0"/>
          <w:numId w:val="2"/>
        </w:numPr>
        <w:autoSpaceDE w:val="0"/>
        <w:autoSpaceDN w:val="0"/>
        <w:adjustRightInd w:val="0"/>
        <w:spacing w:line="320" w:lineRule="exact"/>
        <w:ind w:leftChars="202" w:left="565" w:hangingChars="64" w:hanging="141"/>
        <w:jc w:val="left"/>
        <w:rPr>
          <w:rFonts w:ascii="Times New Roman" w:hAnsi="Times New Roman" w:cs="Times New Roman"/>
          <w:kern w:val="0"/>
          <w:sz w:val="22"/>
        </w:rPr>
      </w:pPr>
      <w:r>
        <w:rPr>
          <w:rFonts w:ascii="Times New Roman" w:hAnsi="Times New Roman" w:cs="Times New Roman"/>
          <w:kern w:val="0"/>
          <w:sz w:val="22"/>
        </w:rPr>
        <w:t xml:space="preserve">The global CM transfer program is conducted to simulate all the CM fabrication processes </w:t>
      </w:r>
      <w:r>
        <w:rPr>
          <w:rFonts w:ascii="Times New Roman" w:eastAsia="ＭＳ 明朝" w:hAnsi="Times New Roman" w:cs="Times New Roman"/>
          <w:kern w:val="0"/>
          <w:sz w:val="22"/>
        </w:rPr>
        <w:t xml:space="preserve">that </w:t>
      </w:r>
      <w:r>
        <w:rPr>
          <w:rFonts w:ascii="Times New Roman" w:hAnsi="Times New Roman" w:cs="Times New Roman"/>
          <w:kern w:val="0"/>
          <w:sz w:val="22"/>
        </w:rPr>
        <w:t xml:space="preserve">satisfy high-pressure gas safety regulation, safe transport across oceans, and the qualification of the CM performance after shipping from Europe and </w:t>
      </w:r>
      <w:r>
        <w:rPr>
          <w:rFonts w:ascii="Times New Roman" w:eastAsia="ＭＳ 明朝" w:hAnsi="Times New Roman" w:cs="Times New Roman"/>
          <w:kern w:val="0"/>
          <w:sz w:val="22"/>
        </w:rPr>
        <w:t xml:space="preserve">the Americas to Japan across the oceans. One of the two CMs in each region </w:t>
      </w:r>
      <w:r>
        <w:rPr>
          <w:rFonts w:ascii="Times New Roman" w:hAnsi="Times New Roman" w:cs="Times New Roman"/>
          <w:kern w:val="0"/>
          <w:sz w:val="22"/>
        </w:rPr>
        <w:t>is used for this purpose.</w:t>
      </w:r>
      <w:r w:rsidR="00844AC4">
        <w:rPr>
          <w:rFonts w:ascii="Times New Roman" w:hAnsi="Times New Roman" w:cs="Times New Roman"/>
          <w:kern w:val="0"/>
          <w:sz w:val="22"/>
        </w:rPr>
        <w:t xml:space="preserve"> </w:t>
      </w:r>
      <w:r w:rsidR="00844AC4" w:rsidRPr="00844AC4">
        <w:rPr>
          <w:rFonts w:ascii="Times New Roman" w:hAnsi="Times New Roman" w:cs="Times New Roman"/>
          <w:kern w:val="0"/>
          <w:sz w:val="22"/>
        </w:rPr>
        <w:t>We</w:t>
      </w:r>
      <w:r w:rsidR="00E21F10">
        <w:rPr>
          <w:rFonts w:ascii="Times New Roman" w:hAnsi="Times New Roman" w:cs="Times New Roman"/>
          <w:kern w:val="0"/>
          <w:sz w:val="22"/>
        </w:rPr>
        <w:t xml:space="preserve"> will plan to</w:t>
      </w:r>
      <w:r w:rsidR="00844AC4" w:rsidRPr="00844AC4">
        <w:rPr>
          <w:rFonts w:ascii="Times New Roman" w:hAnsi="Times New Roman" w:cs="Times New Roman"/>
          <w:kern w:val="0"/>
          <w:sz w:val="22"/>
        </w:rPr>
        <w:t xml:space="preserve"> accomplish this goal with two steps. In the first step, if transport-test CMs (fully constructed but not suitable for use in the </w:t>
      </w:r>
      <w:proofErr w:type="spellStart"/>
      <w:r w:rsidR="00844AC4" w:rsidRPr="00844AC4">
        <w:rPr>
          <w:rFonts w:ascii="Times New Roman" w:hAnsi="Times New Roman" w:cs="Times New Roman"/>
          <w:kern w:val="0"/>
          <w:sz w:val="22"/>
        </w:rPr>
        <w:t>linac</w:t>
      </w:r>
      <w:proofErr w:type="spellEnd"/>
      <w:r w:rsidR="00844AC4" w:rsidRPr="00844AC4">
        <w:rPr>
          <w:rFonts w:ascii="Times New Roman" w:hAnsi="Times New Roman" w:cs="Times New Roman"/>
          <w:kern w:val="0"/>
          <w:sz w:val="22"/>
        </w:rPr>
        <w:t xml:space="preserve">) are available from LCLS-II and/or Eu-XFEL, those </w:t>
      </w:r>
      <w:r w:rsidR="00844AC4">
        <w:rPr>
          <w:rFonts w:ascii="Times New Roman" w:hAnsi="Times New Roman" w:cs="Times New Roman"/>
          <w:kern w:val="0"/>
          <w:sz w:val="22"/>
        </w:rPr>
        <w:t>will</w:t>
      </w:r>
      <w:r w:rsidR="00844AC4" w:rsidRPr="00844AC4">
        <w:rPr>
          <w:rFonts w:ascii="Times New Roman" w:hAnsi="Times New Roman" w:cs="Times New Roman"/>
          <w:kern w:val="0"/>
          <w:sz w:val="22"/>
        </w:rPr>
        <w:t xml:space="preserve"> be used to test </w:t>
      </w:r>
      <w:r w:rsidR="00E21F10">
        <w:rPr>
          <w:rFonts w:ascii="Times New Roman" w:hAnsi="Times New Roman" w:cs="Times New Roman"/>
          <w:kern w:val="0"/>
          <w:sz w:val="22"/>
        </w:rPr>
        <w:t xml:space="preserve">simple </w:t>
      </w:r>
      <w:r w:rsidR="00844AC4" w:rsidRPr="00844AC4">
        <w:rPr>
          <w:rFonts w:ascii="Times New Roman" w:hAnsi="Times New Roman" w:cs="Times New Roman"/>
          <w:kern w:val="0"/>
          <w:sz w:val="22"/>
        </w:rPr>
        <w:t xml:space="preserve">transportation and </w:t>
      </w:r>
      <w:r w:rsidR="00844AC4">
        <w:rPr>
          <w:rFonts w:ascii="Times New Roman" w:hAnsi="Times New Roman" w:cs="Times New Roman"/>
          <w:kern w:val="0"/>
          <w:sz w:val="22"/>
        </w:rPr>
        <w:t xml:space="preserve">to </w:t>
      </w:r>
      <w:r w:rsidR="00844AC4" w:rsidRPr="00844AC4">
        <w:rPr>
          <w:rFonts w:ascii="Times New Roman" w:hAnsi="Times New Roman" w:cs="Times New Roman"/>
          <w:kern w:val="0"/>
          <w:sz w:val="22"/>
        </w:rPr>
        <w:t xml:space="preserve">gather important information about stress, acceleration, etc., excluding the high-pressure-gas-safety HPS) process. </w:t>
      </w:r>
      <w:r w:rsidR="00844AC4">
        <w:rPr>
          <w:rFonts w:ascii="Times New Roman" w:hAnsi="Times New Roman" w:cs="Times New Roman"/>
          <w:kern w:val="0"/>
          <w:sz w:val="22"/>
        </w:rPr>
        <w:t xml:space="preserve">In the second step, the </w:t>
      </w:r>
      <w:r w:rsidR="00844AC4" w:rsidRPr="00844AC4">
        <w:rPr>
          <w:rFonts w:ascii="Times New Roman" w:hAnsi="Times New Roman" w:cs="Times New Roman"/>
          <w:kern w:val="0"/>
          <w:sz w:val="22"/>
        </w:rPr>
        <w:t xml:space="preserve">ILC </w:t>
      </w:r>
      <w:r w:rsidR="00844AC4">
        <w:rPr>
          <w:rFonts w:ascii="Times New Roman" w:hAnsi="Times New Roman" w:cs="Times New Roman"/>
          <w:kern w:val="0"/>
          <w:sz w:val="22"/>
        </w:rPr>
        <w:t xml:space="preserve">prototype </w:t>
      </w:r>
      <w:r w:rsidR="00844AC4" w:rsidRPr="00844AC4">
        <w:rPr>
          <w:rFonts w:ascii="Times New Roman" w:hAnsi="Times New Roman" w:cs="Times New Roman"/>
          <w:kern w:val="0"/>
          <w:sz w:val="22"/>
        </w:rPr>
        <w:t xml:space="preserve">CM </w:t>
      </w:r>
      <w:r w:rsidR="00844AC4">
        <w:rPr>
          <w:rFonts w:ascii="Times New Roman" w:hAnsi="Times New Roman" w:cs="Times New Roman"/>
          <w:kern w:val="0"/>
          <w:sz w:val="22"/>
        </w:rPr>
        <w:t>developed during the ILC-</w:t>
      </w:r>
      <w:proofErr w:type="spellStart"/>
      <w:r w:rsidR="00844AC4">
        <w:rPr>
          <w:rFonts w:ascii="Times New Roman" w:hAnsi="Times New Roman" w:cs="Times New Roman"/>
          <w:kern w:val="0"/>
          <w:sz w:val="22"/>
        </w:rPr>
        <w:t>PreLab</w:t>
      </w:r>
      <w:proofErr w:type="spellEnd"/>
      <w:r w:rsidR="00844AC4">
        <w:rPr>
          <w:rFonts w:ascii="Times New Roman" w:hAnsi="Times New Roman" w:cs="Times New Roman"/>
          <w:kern w:val="0"/>
          <w:sz w:val="22"/>
        </w:rPr>
        <w:t xml:space="preserve"> will be </w:t>
      </w:r>
      <w:r w:rsidR="00844AC4" w:rsidRPr="00844AC4">
        <w:rPr>
          <w:rFonts w:ascii="Times New Roman" w:hAnsi="Times New Roman" w:cs="Times New Roman"/>
          <w:kern w:val="0"/>
          <w:sz w:val="22"/>
        </w:rPr>
        <w:t>ship</w:t>
      </w:r>
      <w:r w:rsidR="00844AC4">
        <w:rPr>
          <w:rFonts w:ascii="Times New Roman" w:hAnsi="Times New Roman" w:cs="Times New Roman"/>
          <w:kern w:val="0"/>
          <w:sz w:val="22"/>
        </w:rPr>
        <w:t>ped</w:t>
      </w:r>
      <w:r w:rsidR="00844AC4" w:rsidRPr="00844AC4">
        <w:rPr>
          <w:rFonts w:ascii="Times New Roman" w:hAnsi="Times New Roman" w:cs="Times New Roman"/>
          <w:kern w:val="0"/>
          <w:sz w:val="22"/>
        </w:rPr>
        <w:t xml:space="preserve"> to Japan</w:t>
      </w:r>
      <w:r w:rsidR="00844AC4">
        <w:rPr>
          <w:rFonts w:ascii="Times New Roman" w:hAnsi="Times New Roman" w:cs="Times New Roman"/>
          <w:kern w:val="0"/>
          <w:sz w:val="22"/>
        </w:rPr>
        <w:t>,</w:t>
      </w:r>
      <w:r w:rsidR="00844AC4" w:rsidRPr="00844AC4">
        <w:rPr>
          <w:rFonts w:ascii="Times New Roman" w:hAnsi="Times New Roman" w:cs="Times New Roman"/>
          <w:kern w:val="0"/>
          <w:sz w:val="22"/>
        </w:rPr>
        <w:t xml:space="preserve"> including the HPGS regulation process and the full CM quality assurance program </w:t>
      </w:r>
      <w:r w:rsidR="000824E4">
        <w:rPr>
          <w:rFonts w:ascii="Times New Roman" w:hAnsi="Times New Roman" w:cs="Times New Roman"/>
          <w:kern w:val="0"/>
          <w:sz w:val="22"/>
        </w:rPr>
        <w:t>within</w:t>
      </w:r>
      <w:r w:rsidR="00844AC4" w:rsidRPr="00844AC4">
        <w:rPr>
          <w:rFonts w:ascii="Times New Roman" w:hAnsi="Times New Roman" w:cs="Times New Roman"/>
          <w:kern w:val="0"/>
          <w:sz w:val="22"/>
        </w:rPr>
        <w:t xml:space="preserve"> the ILC prelab phase.</w:t>
      </w:r>
    </w:p>
    <w:p w14:paraId="7C5D43B3" w14:textId="77777777" w:rsidR="00852D73" w:rsidRDefault="00852D73" w:rsidP="00852D73">
      <w:pPr>
        <w:pStyle w:val="a3"/>
        <w:numPr>
          <w:ilvl w:val="0"/>
          <w:numId w:val="2"/>
        </w:numPr>
        <w:autoSpaceDE w:val="0"/>
        <w:autoSpaceDN w:val="0"/>
        <w:adjustRightInd w:val="0"/>
        <w:spacing w:line="320" w:lineRule="exact"/>
        <w:ind w:leftChars="202" w:left="565" w:hangingChars="64" w:hanging="141"/>
        <w:jc w:val="left"/>
        <w:rPr>
          <w:rFonts w:ascii="Times New Roman" w:hAnsi="Times New Roman" w:cs="Times New Roman"/>
          <w:kern w:val="0"/>
          <w:sz w:val="22"/>
        </w:rPr>
      </w:pPr>
      <w:r>
        <w:rPr>
          <w:rFonts w:ascii="Times New Roman" w:hAnsi="Times New Roman" w:cs="Times New Roman"/>
          <w:kern w:val="0"/>
          <w:sz w:val="22"/>
        </w:rPr>
        <w:t xml:space="preserve">Positron source: The final design selection with either </w:t>
      </w:r>
      <w:r>
        <w:rPr>
          <w:rFonts w:ascii="Times New Roman" w:eastAsia="ＭＳ 明朝" w:hAnsi="Times New Roman" w:cs="Times New Roman"/>
          <w:kern w:val="0"/>
          <w:sz w:val="22"/>
        </w:rPr>
        <w:t xml:space="preserve">an undulator-driven or </w:t>
      </w:r>
      <w:r>
        <w:rPr>
          <w:rFonts w:ascii="Times New Roman" w:hAnsi="Times New Roman" w:cs="Times New Roman"/>
          <w:kern w:val="0"/>
          <w:sz w:val="22"/>
        </w:rPr>
        <w:t>an electron-driven option and technology readiness to be demonstrated.</w:t>
      </w:r>
    </w:p>
    <w:p w14:paraId="20FB1806" w14:textId="77777777" w:rsidR="00852D73" w:rsidRDefault="00852D73" w:rsidP="00852D73">
      <w:pPr>
        <w:pStyle w:val="a3"/>
        <w:numPr>
          <w:ilvl w:val="0"/>
          <w:numId w:val="2"/>
        </w:numPr>
        <w:autoSpaceDE w:val="0"/>
        <w:autoSpaceDN w:val="0"/>
        <w:adjustRightInd w:val="0"/>
        <w:spacing w:line="320" w:lineRule="exact"/>
        <w:ind w:leftChars="202" w:left="565" w:hangingChars="64" w:hanging="141"/>
        <w:jc w:val="left"/>
        <w:rPr>
          <w:rFonts w:ascii="Times New Roman" w:hAnsi="Times New Roman" w:cs="Times New Roman"/>
          <w:kern w:val="0"/>
          <w:sz w:val="22"/>
        </w:rPr>
      </w:pPr>
      <w:r>
        <w:rPr>
          <w:rFonts w:ascii="Times New Roman" w:hAnsi="Times New Roman" w:cs="Times New Roman"/>
          <w:kern w:val="0"/>
          <w:sz w:val="22"/>
        </w:rPr>
        <w:t xml:space="preserve">DR and BDS: Readiness of nanobeam technology (ATF3 and related) based on DR and BDS subsystems to be demonstrated, particularly for fast kicker and feedback controls, and </w:t>
      </w:r>
    </w:p>
    <w:p w14:paraId="5BD56A88" w14:textId="77777777" w:rsidR="00852D73" w:rsidRDefault="00852D73" w:rsidP="00852D73">
      <w:pPr>
        <w:pStyle w:val="a3"/>
        <w:numPr>
          <w:ilvl w:val="0"/>
          <w:numId w:val="2"/>
        </w:numPr>
        <w:autoSpaceDE w:val="0"/>
        <w:autoSpaceDN w:val="0"/>
        <w:adjustRightInd w:val="0"/>
        <w:spacing w:line="320" w:lineRule="exact"/>
        <w:ind w:leftChars="202" w:left="565" w:hangingChars="64" w:hanging="141"/>
        <w:jc w:val="left"/>
        <w:rPr>
          <w:rFonts w:ascii="Times New Roman" w:hAnsi="Times New Roman" w:cs="Times New Roman"/>
          <w:kern w:val="0"/>
          <w:sz w:val="22"/>
        </w:rPr>
      </w:pPr>
      <w:r>
        <w:rPr>
          <w:rFonts w:ascii="Times New Roman" w:hAnsi="Times New Roman" w:cs="Times New Roman"/>
          <w:kern w:val="0"/>
          <w:sz w:val="22"/>
        </w:rPr>
        <w:t>Beam dump: system design to be established</w:t>
      </w:r>
      <w:r>
        <w:rPr>
          <w:rFonts w:ascii="Times New Roman" w:eastAsia="ＭＳ 明朝" w:hAnsi="Times New Roman" w:cs="Times New Roman"/>
          <w:kern w:val="0"/>
          <w:sz w:val="22"/>
        </w:rPr>
        <w:t>, including</w:t>
      </w:r>
      <w:r>
        <w:rPr>
          <w:rFonts w:ascii="Times New Roman" w:hAnsi="Times New Roman" w:cs="Times New Roman"/>
          <w:kern w:val="0"/>
          <w:sz w:val="22"/>
        </w:rPr>
        <w:t xml:space="preserve"> beam window handling, cooling water circulation, and safety assurance. </w:t>
      </w:r>
    </w:p>
    <w:p w14:paraId="2564C0C5" w14:textId="0AFE60F0" w:rsidR="00852D73" w:rsidRDefault="00852D73" w:rsidP="00852D73">
      <w:pPr>
        <w:spacing w:line="320" w:lineRule="exact"/>
        <w:ind w:firstLineChars="129" w:firstLine="284"/>
        <w:rPr>
          <w:rFonts w:ascii="Times New Roman" w:hAnsi="Times New Roman" w:cs="Times New Roman"/>
          <w:sz w:val="22"/>
        </w:rPr>
      </w:pPr>
      <w:r>
        <w:rPr>
          <w:rFonts w:ascii="Times New Roman" w:hAnsi="Times New Roman" w:cs="Times New Roman"/>
          <w:sz w:val="22"/>
        </w:rPr>
        <w:t xml:space="preserve">A total of 18 WPs (3 SRF, 8 Sources, 3 DR, 2 BDS and 2 Dumps) are proposed as summarized in Table 1 and illustrated in Figure 1. The cost and required human resources shown in the table are initial estimates. The actual numbers will depend on the laboratories, which will take the responsibility for the deliverables, and re-evaluated later.  </w:t>
      </w:r>
    </w:p>
    <w:p w14:paraId="2544057B" w14:textId="5FCD551C" w:rsidR="00852D73" w:rsidRPr="00094BD7" w:rsidRDefault="00852D73" w:rsidP="00852D73">
      <w:pPr>
        <w:spacing w:line="320" w:lineRule="exact"/>
        <w:ind w:firstLineChars="129" w:firstLine="284"/>
        <w:rPr>
          <w:rFonts w:ascii="Times New Roman" w:hAnsi="Times New Roman" w:cs="Times New Roman"/>
          <w:sz w:val="22"/>
        </w:rPr>
      </w:pPr>
      <w:r w:rsidRPr="00094BD7">
        <w:rPr>
          <w:rFonts w:ascii="Times New Roman" w:hAnsi="Times New Roman" w:cs="Times New Roman"/>
          <w:sz w:val="22"/>
        </w:rPr>
        <w:t>The technical readiness scoped in each WP needs to be verified</w:t>
      </w:r>
      <w:r w:rsidR="00A42E15">
        <w:rPr>
          <w:rFonts w:ascii="Times New Roman" w:hAnsi="Times New Roman" w:cs="Times New Roman"/>
          <w:sz w:val="22"/>
        </w:rPr>
        <w:t xml:space="preserve"> </w:t>
      </w:r>
      <w:r w:rsidR="00A42E15" w:rsidRPr="00A42E15">
        <w:rPr>
          <w:rFonts w:ascii="Times New Roman" w:hAnsi="Times New Roman" w:cs="Times New Roman"/>
          <w:sz w:val="22"/>
        </w:rPr>
        <w:t>through periodical review</w:t>
      </w:r>
      <w:r w:rsidR="000824E4">
        <w:rPr>
          <w:rFonts w:ascii="Times New Roman" w:hAnsi="Times New Roman" w:cs="Times New Roman"/>
          <w:sz w:val="22"/>
        </w:rPr>
        <w:t>s</w:t>
      </w:r>
      <w:r w:rsidR="00A42E15" w:rsidRPr="00A42E15">
        <w:rPr>
          <w:rFonts w:ascii="Times New Roman" w:hAnsi="Times New Roman" w:cs="Times New Roman"/>
          <w:sz w:val="22"/>
        </w:rPr>
        <w:t xml:space="preserve"> </w:t>
      </w:r>
      <w:r w:rsidR="000824E4">
        <w:rPr>
          <w:rFonts w:ascii="Times New Roman" w:hAnsi="Times New Roman" w:cs="Times New Roman"/>
          <w:sz w:val="22"/>
        </w:rPr>
        <w:t xml:space="preserve">conducted </w:t>
      </w:r>
      <w:r w:rsidR="00A42E15" w:rsidRPr="00A42E15">
        <w:rPr>
          <w:rFonts w:ascii="Times New Roman" w:hAnsi="Times New Roman" w:cs="Times New Roman"/>
          <w:sz w:val="22"/>
        </w:rPr>
        <w:t>by ILC Pre-Lab</w:t>
      </w:r>
      <w:r w:rsidRPr="00094BD7">
        <w:rPr>
          <w:rFonts w:ascii="Times New Roman" w:hAnsi="Times New Roman" w:cs="Times New Roman"/>
          <w:sz w:val="22"/>
        </w:rPr>
        <w:t xml:space="preserve">. </w:t>
      </w:r>
      <w:r w:rsidRPr="008F2E63">
        <w:rPr>
          <w:rFonts w:ascii="Times New Roman" w:hAnsi="Times New Roman" w:cs="Times New Roman"/>
          <w:strike/>
          <w:sz w:val="22"/>
        </w:rPr>
        <w:t>According to</w:t>
      </w:r>
      <w:r w:rsidRPr="00094BD7">
        <w:rPr>
          <w:rFonts w:ascii="Times New Roman" w:hAnsi="Times New Roman" w:cs="Times New Roman"/>
          <w:sz w:val="22"/>
        </w:rPr>
        <w:t xml:space="preserve"> </w:t>
      </w:r>
      <w:r w:rsidR="00D63D54">
        <w:rPr>
          <w:rFonts w:ascii="Times New Roman" w:hAnsi="Times New Roman" w:cs="Times New Roman"/>
          <w:sz w:val="22"/>
        </w:rPr>
        <w:t xml:space="preserve">Reflecting </w:t>
      </w:r>
      <w:r w:rsidRPr="00094BD7">
        <w:rPr>
          <w:rFonts w:ascii="Times New Roman" w:hAnsi="Times New Roman" w:cs="Times New Roman"/>
          <w:sz w:val="22"/>
        </w:rPr>
        <w:t>the progress, the technical design will be updated, and it will be implemented/added as addenda of the EDR.</w:t>
      </w:r>
    </w:p>
    <w:p w14:paraId="3D931733" w14:textId="48100F58" w:rsidR="00852D73" w:rsidRDefault="0070487B" w:rsidP="00852D73">
      <w:pPr>
        <w:spacing w:line="320" w:lineRule="exact"/>
        <w:ind w:firstLineChars="129" w:firstLine="284"/>
        <w:rPr>
          <w:rFonts w:ascii="Times New Roman" w:hAnsi="Times New Roman" w:cs="Times New Roman"/>
          <w:sz w:val="22"/>
        </w:rPr>
      </w:pPr>
      <w:r w:rsidRPr="0070487B">
        <w:rPr>
          <w:rFonts w:ascii="Times New Roman" w:hAnsi="Times New Roman" w:cs="Times New Roman"/>
          <w:sz w:val="22"/>
        </w:rPr>
        <w:t>Stability and tuning issues in some WPs will also need to be coordinated with the start-to-end accelerator design that will be done as part of the "final design and documentation". These linkages will be carried out under</w:t>
      </w:r>
      <w:r w:rsidR="00D63D54">
        <w:rPr>
          <w:rFonts w:ascii="Times New Roman" w:hAnsi="Times New Roman" w:cs="Times New Roman"/>
          <w:sz w:val="22"/>
        </w:rPr>
        <w:t xml:space="preserve"> (or with)</w:t>
      </w:r>
      <w:r w:rsidRPr="0070487B">
        <w:rPr>
          <w:rFonts w:ascii="Times New Roman" w:hAnsi="Times New Roman" w:cs="Times New Roman"/>
          <w:sz w:val="22"/>
        </w:rPr>
        <w:t xml:space="preserve"> the ILC pre-lab.</w:t>
      </w:r>
      <w:r w:rsidR="00D63D54">
        <w:rPr>
          <w:rFonts w:ascii="Times New Roman" w:hAnsi="Times New Roman" w:cs="Times New Roman"/>
          <w:sz w:val="22"/>
        </w:rPr>
        <w:t xml:space="preserve"> responsibility. </w:t>
      </w:r>
    </w:p>
    <w:p w14:paraId="011724C8" w14:textId="2B297039" w:rsidR="00A42E15" w:rsidRDefault="00A42E15" w:rsidP="00852D73">
      <w:pPr>
        <w:spacing w:line="320" w:lineRule="exact"/>
        <w:ind w:firstLineChars="129" w:firstLine="284"/>
        <w:rPr>
          <w:rFonts w:ascii="Times New Roman" w:hAnsi="Times New Roman" w:cs="Times New Roman"/>
          <w:sz w:val="22"/>
        </w:rPr>
      </w:pPr>
    </w:p>
    <w:p w14:paraId="6FC2F898" w14:textId="77777777" w:rsidR="00D63D54" w:rsidRPr="00094BD7" w:rsidRDefault="00D63D54" w:rsidP="00852D73">
      <w:pPr>
        <w:spacing w:line="320" w:lineRule="exact"/>
        <w:ind w:firstLineChars="129" w:firstLine="284"/>
        <w:rPr>
          <w:rFonts w:ascii="Times New Roman" w:hAnsi="Times New Roman" w:cs="Times New Roman"/>
          <w:sz w:val="22"/>
        </w:rPr>
      </w:pPr>
    </w:p>
    <w:p w14:paraId="4EEDDF5C" w14:textId="77777777" w:rsidR="00852D73" w:rsidRPr="003742F8" w:rsidRDefault="00852D73" w:rsidP="00852D73">
      <w:pPr>
        <w:widowControl/>
        <w:ind w:firstLineChars="101" w:firstLine="222"/>
        <w:jc w:val="center"/>
        <w:rPr>
          <w:rFonts w:ascii="Times New Roman" w:hAnsi="Times New Roman" w:cs="Times New Roman"/>
          <w:sz w:val="22"/>
        </w:rPr>
      </w:pPr>
      <w:r w:rsidRPr="003742F8">
        <w:rPr>
          <w:rFonts w:ascii="Times New Roman" w:hAnsi="Times New Roman" w:cs="Times New Roman"/>
          <w:sz w:val="22"/>
        </w:rPr>
        <w:t>Table 1. List of WPs</w:t>
      </w:r>
    </w:p>
    <w:tbl>
      <w:tblPr>
        <w:tblW w:w="7508" w:type="dxa"/>
        <w:jc w:val="center"/>
        <w:tblCellMar>
          <w:left w:w="99" w:type="dxa"/>
          <w:right w:w="99" w:type="dxa"/>
        </w:tblCellMar>
        <w:tblLook w:val="04A0" w:firstRow="1" w:lastRow="0" w:firstColumn="1" w:lastColumn="0" w:noHBand="0" w:noVBand="1"/>
      </w:tblPr>
      <w:tblGrid>
        <w:gridCol w:w="2405"/>
        <w:gridCol w:w="5103"/>
      </w:tblGrid>
      <w:tr w:rsidR="00852D73" w:rsidRPr="003742F8" w14:paraId="6131B4EE" w14:textId="77777777" w:rsidTr="00D50B2B">
        <w:trPr>
          <w:trHeight w:val="145"/>
          <w:jc w:val="center"/>
        </w:trPr>
        <w:tc>
          <w:tcPr>
            <w:tcW w:w="7508"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69EB27A" w14:textId="77777777" w:rsidR="00852D73" w:rsidRPr="00C95DDD" w:rsidRDefault="00852D73" w:rsidP="00D50B2B">
            <w:pPr>
              <w:widowControl/>
              <w:spacing w:line="240" w:lineRule="exact"/>
              <w:jc w:val="left"/>
              <w:rPr>
                <w:rFonts w:ascii="Times New Roman" w:eastAsia="Times New Roman" w:hAnsi="Times New Roman" w:cs="Times New Roman"/>
                <w:b/>
                <w:bCs/>
                <w:kern w:val="0"/>
                <w:sz w:val="22"/>
              </w:rPr>
            </w:pPr>
            <w:r w:rsidRPr="00C95DDD">
              <w:rPr>
                <w:rFonts w:ascii="Times New Roman" w:eastAsia="游ゴシック" w:hAnsi="Times New Roman" w:cs="Times New Roman"/>
                <w:b/>
                <w:bCs/>
                <w:kern w:val="0"/>
                <w:sz w:val="22"/>
              </w:rPr>
              <w:t xml:space="preserve">1. ML&amp;SRF:                                </w:t>
            </w:r>
            <w:r w:rsidRPr="00C95DDD">
              <w:rPr>
                <w:rFonts w:ascii="Times New Roman" w:eastAsia="游ゴシック" w:hAnsi="Times New Roman" w:cs="Times New Roman"/>
                <w:b/>
                <w:bCs/>
                <w:i/>
                <w:iCs/>
                <w:kern w:val="0"/>
                <w:sz w:val="22"/>
              </w:rPr>
              <w:t>41.7 MILCU*, 282 FTE-</w:t>
            </w:r>
            <w:proofErr w:type="spellStart"/>
            <w:r w:rsidRPr="00C95DDD">
              <w:rPr>
                <w:rFonts w:ascii="Times New Roman" w:eastAsia="游ゴシック" w:hAnsi="Times New Roman" w:cs="Times New Roman"/>
                <w:b/>
                <w:bCs/>
                <w:i/>
                <w:iCs/>
                <w:kern w:val="0"/>
                <w:sz w:val="22"/>
              </w:rPr>
              <w:t>yr</w:t>
            </w:r>
            <w:proofErr w:type="spellEnd"/>
          </w:p>
        </w:tc>
      </w:tr>
      <w:tr w:rsidR="00852D73" w:rsidRPr="003742F8" w14:paraId="5708218B" w14:textId="77777777" w:rsidTr="00D50B2B">
        <w:trPr>
          <w:trHeight w:val="60"/>
          <w:jc w:val="center"/>
        </w:trPr>
        <w:tc>
          <w:tcPr>
            <w:tcW w:w="24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AF6FAA8" w14:textId="77777777" w:rsidR="00852D73" w:rsidRPr="003742F8" w:rsidRDefault="00852D73" w:rsidP="00D50B2B">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WP-1</w:t>
            </w:r>
          </w:p>
        </w:tc>
        <w:tc>
          <w:tcPr>
            <w:tcW w:w="5103" w:type="dxa"/>
            <w:tcBorders>
              <w:top w:val="single" w:sz="4" w:space="0" w:color="auto"/>
              <w:left w:val="nil"/>
              <w:bottom w:val="single" w:sz="4" w:space="0" w:color="auto"/>
              <w:right w:val="single" w:sz="4" w:space="0" w:color="auto"/>
            </w:tcBorders>
            <w:shd w:val="clear" w:color="auto" w:fill="auto"/>
            <w:noWrap/>
            <w:vAlign w:val="center"/>
            <w:hideMark/>
          </w:tcPr>
          <w:p w14:paraId="7FFAE3F5" w14:textId="77777777" w:rsidR="00852D73" w:rsidRPr="003742F8" w:rsidRDefault="00852D73" w:rsidP="00D50B2B">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Cavity production</w:t>
            </w:r>
          </w:p>
        </w:tc>
      </w:tr>
      <w:tr w:rsidR="00852D73" w:rsidRPr="003742F8" w14:paraId="2E4A6C4D" w14:textId="77777777" w:rsidTr="00D50B2B">
        <w:trPr>
          <w:trHeight w:val="60"/>
          <w:jc w:val="center"/>
        </w:trPr>
        <w:tc>
          <w:tcPr>
            <w:tcW w:w="24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DFBAEEE" w14:textId="77777777" w:rsidR="00852D73" w:rsidRPr="003742F8" w:rsidRDefault="00852D73" w:rsidP="00D50B2B">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WP-2</w:t>
            </w:r>
          </w:p>
        </w:tc>
        <w:tc>
          <w:tcPr>
            <w:tcW w:w="5103" w:type="dxa"/>
            <w:tcBorders>
              <w:top w:val="single" w:sz="4" w:space="0" w:color="auto"/>
              <w:left w:val="nil"/>
              <w:bottom w:val="single" w:sz="4" w:space="0" w:color="auto"/>
              <w:right w:val="single" w:sz="4" w:space="0" w:color="auto"/>
            </w:tcBorders>
            <w:shd w:val="clear" w:color="auto" w:fill="auto"/>
            <w:noWrap/>
            <w:vAlign w:val="center"/>
            <w:hideMark/>
          </w:tcPr>
          <w:p w14:paraId="6B72CDB4" w14:textId="77777777" w:rsidR="00852D73" w:rsidRPr="003742F8" w:rsidRDefault="00852D73" w:rsidP="00D50B2B">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Cryomodule transfer</w:t>
            </w:r>
          </w:p>
        </w:tc>
      </w:tr>
      <w:tr w:rsidR="00852D73" w:rsidRPr="003742F8" w14:paraId="53AC5193" w14:textId="77777777" w:rsidTr="00D50B2B">
        <w:trPr>
          <w:trHeight w:val="60"/>
          <w:jc w:val="center"/>
        </w:trPr>
        <w:tc>
          <w:tcPr>
            <w:tcW w:w="24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8298DD3" w14:textId="77777777" w:rsidR="00852D73" w:rsidRPr="003742F8" w:rsidRDefault="00852D73" w:rsidP="00D50B2B">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WP-3</w:t>
            </w:r>
          </w:p>
        </w:tc>
        <w:tc>
          <w:tcPr>
            <w:tcW w:w="5103" w:type="dxa"/>
            <w:tcBorders>
              <w:top w:val="single" w:sz="4" w:space="0" w:color="auto"/>
              <w:left w:val="nil"/>
              <w:bottom w:val="single" w:sz="4" w:space="0" w:color="auto"/>
              <w:right w:val="single" w:sz="4" w:space="0" w:color="auto"/>
            </w:tcBorders>
            <w:shd w:val="clear" w:color="auto" w:fill="auto"/>
            <w:noWrap/>
            <w:vAlign w:val="center"/>
            <w:hideMark/>
          </w:tcPr>
          <w:p w14:paraId="6D32DF45" w14:textId="77777777" w:rsidR="00852D73" w:rsidRPr="003742F8" w:rsidRDefault="00852D73" w:rsidP="00D50B2B">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Crab cavity</w:t>
            </w:r>
          </w:p>
        </w:tc>
      </w:tr>
      <w:tr w:rsidR="00852D73" w:rsidRPr="003742F8" w14:paraId="0162429C" w14:textId="77777777" w:rsidTr="00D50B2B">
        <w:trPr>
          <w:trHeight w:val="227"/>
          <w:jc w:val="center"/>
        </w:trPr>
        <w:tc>
          <w:tcPr>
            <w:tcW w:w="7508"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C269D1" w14:textId="77777777" w:rsidR="00852D73" w:rsidRPr="00C95DDD" w:rsidRDefault="00852D73" w:rsidP="00D50B2B">
            <w:pPr>
              <w:widowControl/>
              <w:spacing w:line="240" w:lineRule="exact"/>
              <w:jc w:val="left"/>
              <w:rPr>
                <w:rFonts w:ascii="Times New Roman" w:eastAsia="游ゴシック" w:hAnsi="Times New Roman" w:cs="Times New Roman"/>
                <w:b/>
                <w:bCs/>
                <w:color w:val="000000"/>
                <w:kern w:val="0"/>
                <w:sz w:val="22"/>
              </w:rPr>
            </w:pPr>
            <w:r w:rsidRPr="00C95DDD">
              <w:rPr>
                <w:rFonts w:ascii="Times New Roman" w:eastAsia="游ゴシック" w:hAnsi="Times New Roman" w:cs="Times New Roman"/>
                <w:b/>
                <w:bCs/>
                <w:kern w:val="0"/>
                <w:sz w:val="22"/>
              </w:rPr>
              <w:t>2. Electron Source:                            2.6</w:t>
            </w:r>
            <w:r w:rsidRPr="00C95DDD">
              <w:rPr>
                <w:rFonts w:ascii="Times New Roman" w:eastAsia="游ゴシック" w:hAnsi="Times New Roman" w:cs="Times New Roman"/>
                <w:b/>
                <w:bCs/>
                <w:i/>
                <w:iCs/>
                <w:kern w:val="0"/>
                <w:sz w:val="22"/>
              </w:rPr>
              <w:t xml:space="preserve"> MILCU, 6 FTE-</w:t>
            </w:r>
            <w:proofErr w:type="spellStart"/>
            <w:r w:rsidRPr="00C95DDD">
              <w:rPr>
                <w:rFonts w:ascii="Times New Roman" w:eastAsia="游ゴシック" w:hAnsi="Times New Roman" w:cs="Times New Roman"/>
                <w:b/>
                <w:bCs/>
                <w:i/>
                <w:iCs/>
                <w:kern w:val="0"/>
                <w:sz w:val="22"/>
              </w:rPr>
              <w:t>yr</w:t>
            </w:r>
            <w:proofErr w:type="spellEnd"/>
          </w:p>
        </w:tc>
      </w:tr>
      <w:tr w:rsidR="00852D73" w:rsidRPr="003742F8" w14:paraId="7E66C49A" w14:textId="77777777" w:rsidTr="00D50B2B">
        <w:trPr>
          <w:trHeight w:val="60"/>
          <w:jc w:val="center"/>
        </w:trPr>
        <w:tc>
          <w:tcPr>
            <w:tcW w:w="24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A1F952" w14:textId="77777777" w:rsidR="00852D73" w:rsidRPr="003742F8" w:rsidRDefault="00852D73" w:rsidP="00D50B2B">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WP-4</w:t>
            </w:r>
          </w:p>
        </w:tc>
        <w:tc>
          <w:tcPr>
            <w:tcW w:w="5103" w:type="dxa"/>
            <w:tcBorders>
              <w:top w:val="single" w:sz="4" w:space="0" w:color="auto"/>
              <w:left w:val="nil"/>
              <w:bottom w:val="single" w:sz="4" w:space="0" w:color="auto"/>
              <w:right w:val="single" w:sz="4" w:space="0" w:color="auto"/>
            </w:tcBorders>
            <w:shd w:val="clear" w:color="auto" w:fill="auto"/>
            <w:noWrap/>
            <w:vAlign w:val="center"/>
            <w:hideMark/>
          </w:tcPr>
          <w:p w14:paraId="2DE67D6F" w14:textId="77777777" w:rsidR="00852D73" w:rsidRPr="003742F8" w:rsidRDefault="00852D73" w:rsidP="00D50B2B">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Electron source</w:t>
            </w:r>
          </w:p>
        </w:tc>
      </w:tr>
      <w:tr w:rsidR="00852D73" w:rsidRPr="009A668D" w14:paraId="2DA1C365" w14:textId="77777777" w:rsidTr="00D50B2B">
        <w:trPr>
          <w:trHeight w:val="60"/>
          <w:jc w:val="center"/>
        </w:trPr>
        <w:tc>
          <w:tcPr>
            <w:tcW w:w="7508"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791561F" w14:textId="77777777" w:rsidR="00852D73" w:rsidRPr="008F2E63" w:rsidRDefault="00852D73" w:rsidP="00D50B2B">
            <w:pPr>
              <w:widowControl/>
              <w:spacing w:line="240" w:lineRule="exact"/>
              <w:jc w:val="left"/>
              <w:rPr>
                <w:rFonts w:ascii="Times New Roman" w:eastAsia="游ゴシック" w:hAnsi="Times New Roman" w:cs="Times New Roman"/>
                <w:b/>
                <w:bCs/>
                <w:color w:val="000000"/>
                <w:kern w:val="0"/>
                <w:sz w:val="22"/>
                <w:lang w:val="fr-FR"/>
              </w:rPr>
            </w:pPr>
            <w:r w:rsidRPr="008F2E63">
              <w:rPr>
                <w:rFonts w:ascii="Times New Roman" w:eastAsia="游ゴシック" w:hAnsi="Times New Roman" w:cs="Times New Roman"/>
                <w:b/>
                <w:bCs/>
                <w:kern w:val="0"/>
                <w:sz w:val="22"/>
                <w:lang w:val="fr-FR"/>
              </w:rPr>
              <w:t xml:space="preserve">3. Positron Source:                            </w:t>
            </w:r>
            <w:r w:rsidRPr="008F2E63">
              <w:rPr>
                <w:rFonts w:ascii="Times New Roman" w:eastAsia="游ゴシック" w:hAnsi="Times New Roman" w:cs="Times New Roman"/>
                <w:b/>
                <w:bCs/>
                <w:i/>
                <w:iCs/>
                <w:kern w:val="0"/>
                <w:sz w:val="22"/>
                <w:lang w:val="fr-FR"/>
              </w:rPr>
              <w:t>5.3 MILCU, 15 FTE-yr</w:t>
            </w:r>
          </w:p>
        </w:tc>
      </w:tr>
      <w:tr w:rsidR="00852D73" w:rsidRPr="003742F8" w14:paraId="59EEF71A" w14:textId="77777777" w:rsidTr="00D50B2B">
        <w:trPr>
          <w:trHeight w:val="101"/>
          <w:jc w:val="center"/>
        </w:trPr>
        <w:tc>
          <w:tcPr>
            <w:tcW w:w="7508"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D1D541" w14:textId="77777777" w:rsidR="00852D73" w:rsidRPr="003742F8" w:rsidRDefault="00852D73" w:rsidP="00D50B2B">
            <w:pPr>
              <w:widowControl/>
              <w:spacing w:line="240" w:lineRule="exact"/>
              <w:jc w:val="left"/>
              <w:rPr>
                <w:rFonts w:ascii="Times New Roman" w:eastAsia="游ゴシック" w:hAnsi="Times New Roman" w:cs="Times New Roman"/>
                <w:color w:val="000000"/>
                <w:kern w:val="0"/>
                <w:sz w:val="22"/>
              </w:rPr>
            </w:pPr>
            <w:r w:rsidRPr="00C95DDD">
              <w:rPr>
                <w:rFonts w:ascii="Times New Roman" w:eastAsia="游ゴシック" w:hAnsi="Times New Roman" w:cs="Times New Roman"/>
                <w:b/>
                <w:bCs/>
                <w:kern w:val="0"/>
                <w:sz w:val="22"/>
              </w:rPr>
              <w:t>3.1 Undulator scheme:</w:t>
            </w:r>
          </w:p>
        </w:tc>
      </w:tr>
      <w:tr w:rsidR="00852D73" w:rsidRPr="003742F8" w14:paraId="46311237" w14:textId="77777777" w:rsidTr="00D50B2B">
        <w:trPr>
          <w:trHeight w:val="60"/>
          <w:jc w:val="center"/>
        </w:trPr>
        <w:tc>
          <w:tcPr>
            <w:tcW w:w="24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F8A8E24" w14:textId="77777777" w:rsidR="00852D73" w:rsidRPr="003742F8" w:rsidRDefault="00852D73" w:rsidP="00D50B2B">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WP-5</w:t>
            </w:r>
          </w:p>
        </w:tc>
        <w:tc>
          <w:tcPr>
            <w:tcW w:w="5103" w:type="dxa"/>
            <w:tcBorders>
              <w:top w:val="single" w:sz="4" w:space="0" w:color="auto"/>
              <w:left w:val="nil"/>
              <w:bottom w:val="single" w:sz="4" w:space="0" w:color="auto"/>
              <w:right w:val="single" w:sz="4" w:space="0" w:color="auto"/>
            </w:tcBorders>
            <w:shd w:val="clear" w:color="auto" w:fill="auto"/>
            <w:noWrap/>
            <w:vAlign w:val="center"/>
            <w:hideMark/>
          </w:tcPr>
          <w:p w14:paraId="417BD1EC" w14:textId="77777777" w:rsidR="00852D73" w:rsidRPr="003742F8" w:rsidRDefault="00852D73" w:rsidP="00D50B2B">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Undulator</w:t>
            </w:r>
          </w:p>
        </w:tc>
      </w:tr>
      <w:tr w:rsidR="00852D73" w:rsidRPr="003742F8" w14:paraId="7AD608CA" w14:textId="77777777" w:rsidTr="00D50B2B">
        <w:trPr>
          <w:trHeight w:val="60"/>
          <w:jc w:val="center"/>
        </w:trPr>
        <w:tc>
          <w:tcPr>
            <w:tcW w:w="24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94ACC2" w14:textId="77777777" w:rsidR="00852D73" w:rsidRPr="003742F8" w:rsidRDefault="00852D73" w:rsidP="00D50B2B">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WP-6</w:t>
            </w:r>
          </w:p>
        </w:tc>
        <w:tc>
          <w:tcPr>
            <w:tcW w:w="5103" w:type="dxa"/>
            <w:tcBorders>
              <w:top w:val="single" w:sz="4" w:space="0" w:color="auto"/>
              <w:left w:val="nil"/>
              <w:bottom w:val="single" w:sz="4" w:space="0" w:color="auto"/>
              <w:right w:val="single" w:sz="4" w:space="0" w:color="auto"/>
            </w:tcBorders>
            <w:shd w:val="clear" w:color="auto" w:fill="auto"/>
            <w:noWrap/>
            <w:vAlign w:val="center"/>
            <w:hideMark/>
          </w:tcPr>
          <w:p w14:paraId="59B47414" w14:textId="77777777" w:rsidR="00852D73" w:rsidRPr="003742F8" w:rsidRDefault="00852D73" w:rsidP="00D50B2B">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Rotating target</w:t>
            </w:r>
          </w:p>
        </w:tc>
      </w:tr>
      <w:tr w:rsidR="00852D73" w:rsidRPr="003742F8" w14:paraId="4DDFE480" w14:textId="77777777" w:rsidTr="00D50B2B">
        <w:trPr>
          <w:trHeight w:val="131"/>
          <w:jc w:val="center"/>
        </w:trPr>
        <w:tc>
          <w:tcPr>
            <w:tcW w:w="24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01C324F" w14:textId="77777777" w:rsidR="00852D73" w:rsidRPr="003742F8" w:rsidRDefault="00852D73" w:rsidP="00D50B2B">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WP-7</w:t>
            </w:r>
          </w:p>
        </w:tc>
        <w:tc>
          <w:tcPr>
            <w:tcW w:w="5103" w:type="dxa"/>
            <w:tcBorders>
              <w:top w:val="single" w:sz="4" w:space="0" w:color="auto"/>
              <w:left w:val="nil"/>
              <w:bottom w:val="single" w:sz="4" w:space="0" w:color="auto"/>
              <w:right w:val="single" w:sz="4" w:space="0" w:color="auto"/>
            </w:tcBorders>
            <w:shd w:val="clear" w:color="auto" w:fill="auto"/>
            <w:noWrap/>
            <w:vAlign w:val="center"/>
            <w:hideMark/>
          </w:tcPr>
          <w:p w14:paraId="54C2BD2A" w14:textId="77777777" w:rsidR="00852D73" w:rsidRPr="003742F8" w:rsidRDefault="00852D73" w:rsidP="00D50B2B">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Magnetic focusing</w:t>
            </w:r>
          </w:p>
        </w:tc>
      </w:tr>
      <w:tr w:rsidR="00852D73" w:rsidRPr="003742F8" w14:paraId="45C267FB" w14:textId="77777777" w:rsidTr="00D50B2B">
        <w:trPr>
          <w:trHeight w:val="60"/>
          <w:jc w:val="center"/>
        </w:trPr>
        <w:tc>
          <w:tcPr>
            <w:tcW w:w="7508"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4DEE79" w14:textId="77777777" w:rsidR="00852D73" w:rsidRPr="00C95DDD" w:rsidRDefault="00852D73" w:rsidP="00D50B2B">
            <w:pPr>
              <w:widowControl/>
              <w:spacing w:line="240" w:lineRule="exact"/>
              <w:jc w:val="left"/>
              <w:rPr>
                <w:rFonts w:ascii="Times New Roman" w:eastAsia="游ゴシック" w:hAnsi="Times New Roman" w:cs="Times New Roman"/>
                <w:b/>
                <w:bCs/>
                <w:color w:val="000000"/>
                <w:kern w:val="0"/>
                <w:sz w:val="22"/>
              </w:rPr>
            </w:pPr>
            <w:r w:rsidRPr="00C95DDD">
              <w:rPr>
                <w:rFonts w:ascii="Times New Roman" w:eastAsia="游ゴシック" w:hAnsi="Times New Roman" w:cs="Times New Roman"/>
                <w:b/>
                <w:bCs/>
                <w:kern w:val="0"/>
                <w:sz w:val="22"/>
              </w:rPr>
              <w:t>3.2 e-Driven scheme:</w:t>
            </w:r>
          </w:p>
        </w:tc>
      </w:tr>
      <w:tr w:rsidR="00852D73" w:rsidRPr="003742F8" w14:paraId="46F7CA06" w14:textId="77777777" w:rsidTr="00D50B2B">
        <w:trPr>
          <w:trHeight w:val="60"/>
          <w:jc w:val="center"/>
        </w:trPr>
        <w:tc>
          <w:tcPr>
            <w:tcW w:w="24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E1BE1B9" w14:textId="77777777" w:rsidR="00852D73" w:rsidRPr="003742F8" w:rsidRDefault="00852D73" w:rsidP="00D50B2B">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WP-8</w:t>
            </w:r>
          </w:p>
        </w:tc>
        <w:tc>
          <w:tcPr>
            <w:tcW w:w="5103" w:type="dxa"/>
            <w:tcBorders>
              <w:top w:val="single" w:sz="4" w:space="0" w:color="auto"/>
              <w:left w:val="nil"/>
              <w:bottom w:val="single" w:sz="4" w:space="0" w:color="auto"/>
              <w:right w:val="single" w:sz="4" w:space="0" w:color="auto"/>
            </w:tcBorders>
            <w:shd w:val="clear" w:color="auto" w:fill="auto"/>
            <w:noWrap/>
            <w:vAlign w:val="center"/>
            <w:hideMark/>
          </w:tcPr>
          <w:p w14:paraId="1EAF525F" w14:textId="77777777" w:rsidR="00852D73" w:rsidRPr="003742F8" w:rsidRDefault="00852D73" w:rsidP="00D50B2B">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Rotating target</w:t>
            </w:r>
          </w:p>
        </w:tc>
      </w:tr>
      <w:tr w:rsidR="00852D73" w:rsidRPr="003742F8" w14:paraId="2BA390EF" w14:textId="77777777" w:rsidTr="00D50B2B">
        <w:trPr>
          <w:trHeight w:val="147"/>
          <w:jc w:val="center"/>
        </w:trPr>
        <w:tc>
          <w:tcPr>
            <w:tcW w:w="24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B0E14E8" w14:textId="77777777" w:rsidR="00852D73" w:rsidRPr="003742F8" w:rsidRDefault="00852D73" w:rsidP="00D50B2B">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WP-9</w:t>
            </w:r>
          </w:p>
        </w:tc>
        <w:tc>
          <w:tcPr>
            <w:tcW w:w="5103" w:type="dxa"/>
            <w:tcBorders>
              <w:top w:val="single" w:sz="4" w:space="0" w:color="auto"/>
              <w:left w:val="nil"/>
              <w:bottom w:val="single" w:sz="4" w:space="0" w:color="auto"/>
              <w:right w:val="single" w:sz="4" w:space="0" w:color="auto"/>
            </w:tcBorders>
            <w:shd w:val="clear" w:color="auto" w:fill="auto"/>
            <w:noWrap/>
            <w:vAlign w:val="center"/>
            <w:hideMark/>
          </w:tcPr>
          <w:p w14:paraId="5644E21F" w14:textId="77777777" w:rsidR="00852D73" w:rsidRPr="003742F8" w:rsidRDefault="00852D73" w:rsidP="00D50B2B">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Magnetic focusing</w:t>
            </w:r>
          </w:p>
        </w:tc>
      </w:tr>
      <w:tr w:rsidR="00852D73" w:rsidRPr="003742F8" w14:paraId="00EB6303" w14:textId="77777777" w:rsidTr="00D50B2B">
        <w:trPr>
          <w:trHeight w:val="60"/>
          <w:jc w:val="center"/>
        </w:trPr>
        <w:tc>
          <w:tcPr>
            <w:tcW w:w="24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CFBFA37" w14:textId="77777777" w:rsidR="00852D73" w:rsidRPr="003742F8" w:rsidRDefault="00852D73" w:rsidP="00D50B2B">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WP-10</w:t>
            </w:r>
          </w:p>
        </w:tc>
        <w:tc>
          <w:tcPr>
            <w:tcW w:w="5103" w:type="dxa"/>
            <w:tcBorders>
              <w:top w:val="single" w:sz="4" w:space="0" w:color="auto"/>
              <w:left w:val="nil"/>
              <w:bottom w:val="single" w:sz="4" w:space="0" w:color="auto"/>
              <w:right w:val="single" w:sz="4" w:space="0" w:color="auto"/>
            </w:tcBorders>
            <w:shd w:val="clear" w:color="auto" w:fill="auto"/>
            <w:noWrap/>
            <w:vAlign w:val="center"/>
            <w:hideMark/>
          </w:tcPr>
          <w:p w14:paraId="29BADE35" w14:textId="77777777" w:rsidR="00852D73" w:rsidRPr="003742F8" w:rsidRDefault="00852D73" w:rsidP="00D50B2B">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Capture cavity</w:t>
            </w:r>
          </w:p>
        </w:tc>
      </w:tr>
      <w:tr w:rsidR="00852D73" w:rsidRPr="003742F8" w14:paraId="35DE566A" w14:textId="77777777" w:rsidTr="00D50B2B">
        <w:trPr>
          <w:trHeight w:val="101"/>
          <w:jc w:val="center"/>
        </w:trPr>
        <w:tc>
          <w:tcPr>
            <w:tcW w:w="24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420FB4" w14:textId="77777777" w:rsidR="00852D73" w:rsidRPr="003742F8" w:rsidRDefault="00852D73" w:rsidP="00D50B2B">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WP-11</w:t>
            </w:r>
          </w:p>
        </w:tc>
        <w:tc>
          <w:tcPr>
            <w:tcW w:w="5103" w:type="dxa"/>
            <w:tcBorders>
              <w:top w:val="single" w:sz="4" w:space="0" w:color="auto"/>
              <w:left w:val="nil"/>
              <w:bottom w:val="single" w:sz="4" w:space="0" w:color="auto"/>
              <w:right w:val="single" w:sz="4" w:space="0" w:color="auto"/>
            </w:tcBorders>
            <w:shd w:val="clear" w:color="auto" w:fill="auto"/>
            <w:noWrap/>
            <w:vAlign w:val="center"/>
            <w:hideMark/>
          </w:tcPr>
          <w:p w14:paraId="3E614D46" w14:textId="77777777" w:rsidR="00852D73" w:rsidRPr="003742F8" w:rsidRDefault="00852D73" w:rsidP="00D50B2B">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Target replacement</w:t>
            </w:r>
          </w:p>
        </w:tc>
      </w:tr>
      <w:tr w:rsidR="00852D73" w:rsidRPr="003742F8" w14:paraId="51AD6F15" w14:textId="77777777" w:rsidTr="00D50B2B">
        <w:trPr>
          <w:trHeight w:val="60"/>
          <w:jc w:val="center"/>
        </w:trPr>
        <w:tc>
          <w:tcPr>
            <w:tcW w:w="7508"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DA5EE23" w14:textId="77777777" w:rsidR="00852D73" w:rsidRPr="00C95DDD" w:rsidRDefault="00852D73" w:rsidP="00D50B2B">
            <w:pPr>
              <w:widowControl/>
              <w:spacing w:line="240" w:lineRule="exact"/>
              <w:jc w:val="left"/>
              <w:rPr>
                <w:rFonts w:ascii="Times New Roman" w:eastAsia="游ゴシック" w:hAnsi="Times New Roman" w:cs="Times New Roman"/>
                <w:b/>
                <w:bCs/>
                <w:color w:val="000000"/>
                <w:kern w:val="0"/>
                <w:sz w:val="22"/>
              </w:rPr>
            </w:pPr>
            <w:r w:rsidRPr="00C95DDD">
              <w:rPr>
                <w:rFonts w:ascii="Times New Roman" w:eastAsia="游ゴシック" w:hAnsi="Times New Roman" w:cs="Times New Roman"/>
                <w:b/>
                <w:bCs/>
                <w:kern w:val="0"/>
                <w:sz w:val="22"/>
              </w:rPr>
              <w:t>4. DR                                       2.5</w:t>
            </w:r>
            <w:r w:rsidRPr="00C95DDD">
              <w:rPr>
                <w:rFonts w:ascii="Times New Roman" w:eastAsia="游ゴシック" w:hAnsi="Times New Roman" w:cs="Times New Roman"/>
                <w:b/>
                <w:bCs/>
                <w:i/>
                <w:iCs/>
                <w:kern w:val="0"/>
                <w:sz w:val="22"/>
              </w:rPr>
              <w:t xml:space="preserve"> MILCU, 29 FTE-</w:t>
            </w:r>
            <w:proofErr w:type="spellStart"/>
            <w:r w:rsidRPr="00C95DDD">
              <w:rPr>
                <w:rFonts w:ascii="Times New Roman" w:eastAsia="游ゴシック" w:hAnsi="Times New Roman" w:cs="Times New Roman"/>
                <w:b/>
                <w:bCs/>
                <w:i/>
                <w:iCs/>
                <w:kern w:val="0"/>
                <w:sz w:val="22"/>
              </w:rPr>
              <w:t>yr</w:t>
            </w:r>
            <w:proofErr w:type="spellEnd"/>
          </w:p>
        </w:tc>
      </w:tr>
      <w:tr w:rsidR="00852D73" w:rsidRPr="003742F8" w14:paraId="43C65F36" w14:textId="77777777" w:rsidTr="00D50B2B">
        <w:trPr>
          <w:trHeight w:val="60"/>
          <w:jc w:val="center"/>
        </w:trPr>
        <w:tc>
          <w:tcPr>
            <w:tcW w:w="24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8B6594" w14:textId="77777777" w:rsidR="00852D73" w:rsidRPr="003742F8" w:rsidRDefault="00852D73" w:rsidP="00D50B2B">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WP-12</w:t>
            </w:r>
          </w:p>
        </w:tc>
        <w:tc>
          <w:tcPr>
            <w:tcW w:w="5103" w:type="dxa"/>
            <w:tcBorders>
              <w:top w:val="single" w:sz="4" w:space="0" w:color="auto"/>
              <w:left w:val="nil"/>
              <w:bottom w:val="single" w:sz="4" w:space="0" w:color="auto"/>
              <w:right w:val="single" w:sz="4" w:space="0" w:color="auto"/>
            </w:tcBorders>
            <w:shd w:val="clear" w:color="auto" w:fill="auto"/>
            <w:noWrap/>
            <w:vAlign w:val="center"/>
            <w:hideMark/>
          </w:tcPr>
          <w:p w14:paraId="4FC49649" w14:textId="77777777" w:rsidR="00852D73" w:rsidRPr="003742F8" w:rsidRDefault="00852D73" w:rsidP="00D50B2B">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System design</w:t>
            </w:r>
          </w:p>
        </w:tc>
      </w:tr>
      <w:tr w:rsidR="00852D73" w:rsidRPr="003742F8" w14:paraId="7354133D" w14:textId="77777777" w:rsidTr="00D50B2B">
        <w:trPr>
          <w:trHeight w:val="60"/>
          <w:jc w:val="center"/>
        </w:trPr>
        <w:tc>
          <w:tcPr>
            <w:tcW w:w="24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3F7BA7" w14:textId="77777777" w:rsidR="00852D73" w:rsidRPr="003742F8" w:rsidRDefault="00852D73" w:rsidP="00D50B2B">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WP-13</w:t>
            </w:r>
          </w:p>
        </w:tc>
        <w:tc>
          <w:tcPr>
            <w:tcW w:w="5103" w:type="dxa"/>
            <w:tcBorders>
              <w:top w:val="single" w:sz="4" w:space="0" w:color="auto"/>
              <w:left w:val="nil"/>
              <w:bottom w:val="single" w:sz="4" w:space="0" w:color="auto"/>
              <w:right w:val="single" w:sz="4" w:space="0" w:color="auto"/>
            </w:tcBorders>
            <w:shd w:val="clear" w:color="auto" w:fill="auto"/>
            <w:noWrap/>
            <w:vAlign w:val="center"/>
            <w:hideMark/>
          </w:tcPr>
          <w:p w14:paraId="1A7771C3" w14:textId="77777777" w:rsidR="00852D73" w:rsidRPr="003742F8" w:rsidRDefault="00852D73" w:rsidP="00D50B2B">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Collective effect</w:t>
            </w:r>
          </w:p>
        </w:tc>
      </w:tr>
      <w:tr w:rsidR="00852D73" w:rsidRPr="003742F8" w14:paraId="707FC869" w14:textId="77777777" w:rsidTr="00D50B2B">
        <w:trPr>
          <w:trHeight w:val="193"/>
          <w:jc w:val="center"/>
        </w:trPr>
        <w:tc>
          <w:tcPr>
            <w:tcW w:w="24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B72FD59" w14:textId="77777777" w:rsidR="00852D73" w:rsidRPr="003742F8" w:rsidRDefault="00852D73" w:rsidP="00D50B2B">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WP-14</w:t>
            </w:r>
          </w:p>
        </w:tc>
        <w:tc>
          <w:tcPr>
            <w:tcW w:w="5103" w:type="dxa"/>
            <w:tcBorders>
              <w:top w:val="single" w:sz="4" w:space="0" w:color="auto"/>
              <w:left w:val="nil"/>
              <w:bottom w:val="single" w:sz="4" w:space="0" w:color="auto"/>
              <w:right w:val="single" w:sz="4" w:space="0" w:color="auto"/>
            </w:tcBorders>
            <w:shd w:val="clear" w:color="auto" w:fill="auto"/>
            <w:noWrap/>
            <w:vAlign w:val="center"/>
            <w:hideMark/>
          </w:tcPr>
          <w:p w14:paraId="056E38A5" w14:textId="77777777" w:rsidR="00852D73" w:rsidRPr="003742F8" w:rsidRDefault="00852D73" w:rsidP="00D50B2B">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Injection/extraction</w:t>
            </w:r>
          </w:p>
        </w:tc>
      </w:tr>
      <w:tr w:rsidR="00852D73" w:rsidRPr="003742F8" w14:paraId="1BBC18AA" w14:textId="77777777" w:rsidTr="00D50B2B">
        <w:trPr>
          <w:trHeight w:val="60"/>
          <w:jc w:val="center"/>
        </w:trPr>
        <w:tc>
          <w:tcPr>
            <w:tcW w:w="7508"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138665E" w14:textId="77777777" w:rsidR="00852D73" w:rsidRPr="00C95DDD" w:rsidRDefault="00852D73" w:rsidP="00D50B2B">
            <w:pPr>
              <w:widowControl/>
              <w:spacing w:line="240" w:lineRule="exact"/>
              <w:jc w:val="left"/>
              <w:rPr>
                <w:rFonts w:ascii="Times New Roman" w:eastAsia="游ゴシック" w:hAnsi="Times New Roman" w:cs="Times New Roman"/>
                <w:b/>
                <w:bCs/>
                <w:color w:val="000000"/>
                <w:kern w:val="0"/>
                <w:sz w:val="22"/>
              </w:rPr>
            </w:pPr>
            <w:r w:rsidRPr="00C95DDD">
              <w:rPr>
                <w:rFonts w:ascii="Times New Roman" w:eastAsia="游ゴシック" w:hAnsi="Times New Roman" w:cs="Times New Roman"/>
                <w:b/>
                <w:bCs/>
                <w:kern w:val="0"/>
                <w:sz w:val="22"/>
              </w:rPr>
              <w:t xml:space="preserve">5. BDS </w:t>
            </w:r>
            <w:r w:rsidRPr="00C95DDD">
              <w:rPr>
                <w:rFonts w:ascii="Times New Roman" w:eastAsia="游ゴシック" w:hAnsi="Times New Roman" w:cs="Times New Roman"/>
                <w:b/>
                <w:bCs/>
                <w:i/>
                <w:iCs/>
                <w:kern w:val="0"/>
                <w:sz w:val="22"/>
              </w:rPr>
              <w:t xml:space="preserve">                                    2.2 MILCU, 14 FTE-</w:t>
            </w:r>
            <w:proofErr w:type="spellStart"/>
            <w:r w:rsidRPr="00C95DDD">
              <w:rPr>
                <w:rFonts w:ascii="Times New Roman" w:eastAsia="游ゴシック" w:hAnsi="Times New Roman" w:cs="Times New Roman"/>
                <w:b/>
                <w:bCs/>
                <w:i/>
                <w:iCs/>
                <w:kern w:val="0"/>
                <w:sz w:val="22"/>
              </w:rPr>
              <w:t>yr</w:t>
            </w:r>
            <w:proofErr w:type="spellEnd"/>
          </w:p>
        </w:tc>
      </w:tr>
      <w:tr w:rsidR="00852D73" w:rsidRPr="003742F8" w14:paraId="7733CB9D" w14:textId="77777777" w:rsidTr="00D50B2B">
        <w:trPr>
          <w:trHeight w:val="60"/>
          <w:jc w:val="center"/>
        </w:trPr>
        <w:tc>
          <w:tcPr>
            <w:tcW w:w="24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A0AF69F" w14:textId="77777777" w:rsidR="00852D73" w:rsidRPr="003742F8" w:rsidRDefault="00852D73" w:rsidP="00D50B2B">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WP-15</w:t>
            </w:r>
          </w:p>
        </w:tc>
        <w:tc>
          <w:tcPr>
            <w:tcW w:w="5103" w:type="dxa"/>
            <w:tcBorders>
              <w:top w:val="single" w:sz="4" w:space="0" w:color="auto"/>
              <w:left w:val="nil"/>
              <w:bottom w:val="single" w:sz="4" w:space="0" w:color="auto"/>
              <w:right w:val="single" w:sz="4" w:space="0" w:color="auto"/>
            </w:tcBorders>
            <w:shd w:val="clear" w:color="auto" w:fill="auto"/>
            <w:noWrap/>
            <w:vAlign w:val="center"/>
            <w:hideMark/>
          </w:tcPr>
          <w:p w14:paraId="31A3E277" w14:textId="77777777" w:rsidR="00852D73" w:rsidRPr="003742F8" w:rsidRDefault="00852D73" w:rsidP="00D50B2B">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Final focus</w:t>
            </w:r>
          </w:p>
        </w:tc>
      </w:tr>
      <w:tr w:rsidR="00852D73" w:rsidRPr="003742F8" w14:paraId="213EDFD9" w14:textId="77777777" w:rsidTr="00D50B2B">
        <w:trPr>
          <w:trHeight w:val="67"/>
          <w:jc w:val="center"/>
        </w:trPr>
        <w:tc>
          <w:tcPr>
            <w:tcW w:w="24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1744D1" w14:textId="77777777" w:rsidR="00852D73" w:rsidRPr="003742F8" w:rsidRDefault="00852D73" w:rsidP="00D50B2B">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WP-16</w:t>
            </w:r>
          </w:p>
        </w:tc>
        <w:tc>
          <w:tcPr>
            <w:tcW w:w="5103" w:type="dxa"/>
            <w:tcBorders>
              <w:top w:val="single" w:sz="4" w:space="0" w:color="auto"/>
              <w:left w:val="nil"/>
              <w:bottom w:val="single" w:sz="4" w:space="0" w:color="auto"/>
              <w:right w:val="single" w:sz="4" w:space="0" w:color="auto"/>
            </w:tcBorders>
            <w:shd w:val="clear" w:color="auto" w:fill="auto"/>
            <w:noWrap/>
            <w:vAlign w:val="center"/>
            <w:hideMark/>
          </w:tcPr>
          <w:p w14:paraId="2CB7C64A" w14:textId="77777777" w:rsidR="00852D73" w:rsidRPr="003742F8" w:rsidRDefault="00852D73" w:rsidP="00D50B2B">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Final doublet</w:t>
            </w:r>
          </w:p>
        </w:tc>
      </w:tr>
      <w:tr w:rsidR="00852D73" w:rsidRPr="003742F8" w14:paraId="19C7357E" w14:textId="77777777" w:rsidTr="00D50B2B">
        <w:trPr>
          <w:trHeight w:val="115"/>
          <w:jc w:val="center"/>
        </w:trPr>
        <w:tc>
          <w:tcPr>
            <w:tcW w:w="7508"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1E4EF1" w14:textId="77777777" w:rsidR="00852D73" w:rsidRPr="00C95DDD" w:rsidRDefault="00852D73" w:rsidP="00D50B2B">
            <w:pPr>
              <w:widowControl/>
              <w:spacing w:line="240" w:lineRule="exact"/>
              <w:jc w:val="left"/>
              <w:rPr>
                <w:rFonts w:ascii="Times New Roman" w:eastAsia="游ゴシック" w:hAnsi="Times New Roman" w:cs="Times New Roman"/>
                <w:b/>
                <w:bCs/>
                <w:color w:val="000000"/>
                <w:kern w:val="0"/>
                <w:sz w:val="22"/>
              </w:rPr>
            </w:pPr>
            <w:r w:rsidRPr="00C95DDD">
              <w:rPr>
                <w:rFonts w:ascii="Times New Roman" w:eastAsia="游ゴシック" w:hAnsi="Times New Roman" w:cs="Times New Roman"/>
                <w:b/>
                <w:bCs/>
                <w:kern w:val="0"/>
                <w:sz w:val="22"/>
              </w:rPr>
              <w:t xml:space="preserve">6. Dump                                   </w:t>
            </w:r>
            <w:r>
              <w:rPr>
                <w:rFonts w:ascii="Times New Roman" w:eastAsia="游ゴシック" w:hAnsi="Times New Roman" w:cs="Times New Roman"/>
                <w:b/>
                <w:bCs/>
                <w:kern w:val="0"/>
                <w:sz w:val="22"/>
              </w:rPr>
              <w:t xml:space="preserve"> </w:t>
            </w:r>
            <w:r w:rsidRPr="00C95DDD">
              <w:rPr>
                <w:rFonts w:ascii="Times New Roman" w:eastAsia="游ゴシック" w:hAnsi="Times New Roman" w:cs="Times New Roman"/>
                <w:b/>
                <w:bCs/>
                <w:i/>
                <w:iCs/>
                <w:kern w:val="0"/>
                <w:sz w:val="22"/>
              </w:rPr>
              <w:t>3.2 MILCU, 12 FTE-</w:t>
            </w:r>
            <w:proofErr w:type="spellStart"/>
            <w:r w:rsidRPr="00C95DDD">
              <w:rPr>
                <w:rFonts w:ascii="Times New Roman" w:eastAsia="游ゴシック" w:hAnsi="Times New Roman" w:cs="Times New Roman"/>
                <w:b/>
                <w:bCs/>
                <w:i/>
                <w:iCs/>
                <w:kern w:val="0"/>
                <w:sz w:val="22"/>
              </w:rPr>
              <w:t>yr</w:t>
            </w:r>
            <w:proofErr w:type="spellEnd"/>
          </w:p>
        </w:tc>
      </w:tr>
      <w:tr w:rsidR="00852D73" w:rsidRPr="003742F8" w14:paraId="68DBEDDE" w14:textId="77777777" w:rsidTr="00D50B2B">
        <w:trPr>
          <w:trHeight w:val="177"/>
          <w:jc w:val="center"/>
        </w:trPr>
        <w:tc>
          <w:tcPr>
            <w:tcW w:w="24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A5BD042" w14:textId="77777777" w:rsidR="00852D73" w:rsidRPr="003742F8" w:rsidRDefault="00852D73" w:rsidP="00D50B2B">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WP-17</w:t>
            </w:r>
          </w:p>
        </w:tc>
        <w:tc>
          <w:tcPr>
            <w:tcW w:w="5103" w:type="dxa"/>
            <w:tcBorders>
              <w:top w:val="single" w:sz="4" w:space="0" w:color="auto"/>
              <w:left w:val="nil"/>
              <w:bottom w:val="single" w:sz="4" w:space="0" w:color="auto"/>
              <w:right w:val="single" w:sz="4" w:space="0" w:color="auto"/>
            </w:tcBorders>
            <w:shd w:val="clear" w:color="auto" w:fill="auto"/>
            <w:noWrap/>
            <w:vAlign w:val="center"/>
            <w:hideMark/>
          </w:tcPr>
          <w:p w14:paraId="7F513144" w14:textId="77777777" w:rsidR="00852D73" w:rsidRPr="003742F8" w:rsidRDefault="00852D73" w:rsidP="00D50B2B">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Main dump</w:t>
            </w:r>
          </w:p>
        </w:tc>
      </w:tr>
      <w:tr w:rsidR="00852D73" w:rsidRPr="003742F8" w14:paraId="1389CFA2" w14:textId="77777777" w:rsidTr="00D50B2B">
        <w:trPr>
          <w:trHeight w:val="84"/>
          <w:jc w:val="center"/>
        </w:trPr>
        <w:tc>
          <w:tcPr>
            <w:tcW w:w="24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8415AB4" w14:textId="77777777" w:rsidR="00852D73" w:rsidRPr="003742F8" w:rsidRDefault="00852D73" w:rsidP="00D50B2B">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WP-18</w:t>
            </w:r>
          </w:p>
        </w:tc>
        <w:tc>
          <w:tcPr>
            <w:tcW w:w="5103" w:type="dxa"/>
            <w:tcBorders>
              <w:top w:val="single" w:sz="4" w:space="0" w:color="auto"/>
              <w:left w:val="nil"/>
              <w:bottom w:val="single" w:sz="4" w:space="0" w:color="auto"/>
              <w:right w:val="single" w:sz="4" w:space="0" w:color="auto"/>
            </w:tcBorders>
            <w:shd w:val="clear" w:color="auto" w:fill="auto"/>
            <w:noWrap/>
            <w:vAlign w:val="center"/>
            <w:hideMark/>
          </w:tcPr>
          <w:p w14:paraId="5E418B4C" w14:textId="77777777" w:rsidR="00852D73" w:rsidRPr="003742F8" w:rsidRDefault="00852D73" w:rsidP="00D50B2B">
            <w:pPr>
              <w:widowControl/>
              <w:spacing w:line="240" w:lineRule="exact"/>
              <w:jc w:val="left"/>
              <w:rPr>
                <w:rFonts w:ascii="Times New Roman" w:eastAsia="游ゴシック" w:hAnsi="Times New Roman" w:cs="Times New Roman"/>
                <w:kern w:val="0"/>
                <w:sz w:val="22"/>
              </w:rPr>
            </w:pPr>
            <w:r w:rsidRPr="003742F8">
              <w:rPr>
                <w:rFonts w:ascii="Times New Roman" w:eastAsia="游ゴシック" w:hAnsi="Times New Roman" w:cs="Times New Roman"/>
                <w:kern w:val="0"/>
                <w:sz w:val="22"/>
              </w:rPr>
              <w:t>Photon dump</w:t>
            </w:r>
          </w:p>
        </w:tc>
      </w:tr>
    </w:tbl>
    <w:p w14:paraId="28EF3858" w14:textId="77777777" w:rsidR="00852D73" w:rsidRPr="00FB62F3" w:rsidRDefault="00852D73" w:rsidP="00852D73">
      <w:pPr>
        <w:ind w:left="5040" w:right="1155" w:firstLine="840"/>
        <w:jc w:val="center"/>
        <w:rPr>
          <w:rFonts w:ascii="Times New Roman" w:hAnsi="Times New Roman" w:cs="Times New Roman"/>
          <w:szCs w:val="21"/>
        </w:rPr>
      </w:pPr>
      <w:r w:rsidRPr="00FB62F3">
        <w:rPr>
          <w:rFonts w:ascii="Times New Roman" w:hAnsi="Times New Roman" w:cs="Times New Roman"/>
          <w:szCs w:val="21"/>
        </w:rPr>
        <w:t>* ILCU = 2012 US$ estimate</w:t>
      </w:r>
    </w:p>
    <w:p w14:paraId="7C514E2C" w14:textId="77777777" w:rsidR="00852D73" w:rsidRDefault="00852D73" w:rsidP="00852D73">
      <w:pPr>
        <w:widowControl/>
        <w:ind w:firstLineChars="101" w:firstLine="223"/>
        <w:jc w:val="left"/>
        <w:rPr>
          <w:b/>
          <w:bCs/>
          <w:i/>
          <w:iCs/>
          <w:sz w:val="22"/>
          <w:u w:val="single"/>
        </w:rPr>
      </w:pPr>
    </w:p>
    <w:p w14:paraId="5630F5C1" w14:textId="77777777" w:rsidR="00852D73" w:rsidRPr="00A12279" w:rsidRDefault="00852D73" w:rsidP="00852D73">
      <w:pPr>
        <w:widowControl/>
        <w:ind w:firstLineChars="101" w:firstLine="223"/>
        <w:jc w:val="center"/>
        <w:rPr>
          <w:rFonts w:ascii="Times New Roman" w:hAnsi="Times New Roman" w:cs="Times New Roman"/>
          <w:sz w:val="22"/>
        </w:rPr>
      </w:pPr>
      <w:r>
        <w:rPr>
          <w:b/>
          <w:bCs/>
          <w:i/>
          <w:iCs/>
          <w:noProof/>
          <w:sz w:val="22"/>
          <w:u w:val="single"/>
        </w:rPr>
        <w:lastRenderedPageBreak/>
        <w:drawing>
          <wp:inline distT="0" distB="0" distL="0" distR="0" wp14:anchorId="237191FE" wp14:editId="56FA9038">
            <wp:extent cx="5778500" cy="3503561"/>
            <wp:effectExtent l="0" t="0" r="0" b="1905"/>
            <wp:docPr id="44" name="図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89492" cy="3510226"/>
                    </a:xfrm>
                    <a:prstGeom prst="rect">
                      <a:avLst/>
                    </a:prstGeom>
                    <a:noFill/>
                    <a:ln>
                      <a:noFill/>
                    </a:ln>
                  </pic:spPr>
                </pic:pic>
              </a:graphicData>
            </a:graphic>
          </wp:inline>
        </w:drawing>
      </w:r>
      <w:r w:rsidRPr="00A12279">
        <w:rPr>
          <w:rFonts w:ascii="Times New Roman" w:hAnsi="Times New Roman" w:cs="Times New Roman"/>
          <w:sz w:val="22"/>
        </w:rPr>
        <w:t>Figure 1: Summary of work packages</w:t>
      </w:r>
      <w:r>
        <w:rPr>
          <w:rFonts w:ascii="Times New Roman" w:hAnsi="Times New Roman" w:cs="Times New Roman"/>
          <w:sz w:val="22"/>
        </w:rPr>
        <w:t>.</w:t>
      </w:r>
    </w:p>
    <w:p w14:paraId="2F50CC0C" w14:textId="77777777" w:rsidR="00852D73" w:rsidRPr="00AE456F" w:rsidRDefault="00852D73" w:rsidP="00852D73">
      <w:pPr>
        <w:widowControl/>
        <w:ind w:firstLineChars="101" w:firstLine="223"/>
        <w:jc w:val="left"/>
        <w:rPr>
          <w:b/>
          <w:bCs/>
          <w:i/>
          <w:iCs/>
          <w:sz w:val="22"/>
          <w:u w:val="single"/>
        </w:rPr>
      </w:pPr>
    </w:p>
    <w:p w14:paraId="49B0C785" w14:textId="0E8B7F88" w:rsidR="00852D73" w:rsidRPr="00A12279" w:rsidRDefault="00852D73" w:rsidP="00852D73">
      <w:pPr>
        <w:pStyle w:val="3"/>
      </w:pPr>
      <w:bookmarkStart w:id="2" w:name="_Toc63441547"/>
      <w:bookmarkStart w:id="3" w:name="_Toc66867622"/>
      <w:r w:rsidRPr="00A12279">
        <w:t>Timeline</w:t>
      </w:r>
      <w:r>
        <w:t>:</w:t>
      </w:r>
      <w:bookmarkEnd w:id="2"/>
      <w:bookmarkEnd w:id="3"/>
    </w:p>
    <w:p w14:paraId="1F9562D9" w14:textId="0C1A7F58" w:rsidR="00D50B2B" w:rsidRDefault="00D50B2B" w:rsidP="00D50B2B">
      <w:pPr>
        <w:rPr>
          <w:rFonts w:cs="Arial"/>
        </w:rPr>
      </w:pPr>
      <w:r w:rsidRPr="0082489B">
        <w:rPr>
          <w:rFonts w:cs="Arial"/>
        </w:rPr>
        <w:t xml:space="preserve">A four-year preparation period is </w:t>
      </w:r>
      <w:r w:rsidR="00D63D54">
        <w:rPr>
          <w:rFonts w:cs="Arial"/>
        </w:rPr>
        <w:t>expected</w:t>
      </w:r>
      <w:r w:rsidRPr="0082489B">
        <w:rPr>
          <w:rFonts w:cs="Arial"/>
        </w:rPr>
        <w:t xml:space="preserve">. </w:t>
      </w:r>
      <w:r>
        <w:rPr>
          <w:rFonts w:cs="Arial"/>
        </w:rPr>
        <w:t xml:space="preserve">The timeline may be considered with two categories: “Technical Preparation and Readiness” to be demonstrated and the “Final Documentation”, as summarized in Table 1. It focuses on </w:t>
      </w:r>
      <w:r w:rsidRPr="0082489B">
        <w:rPr>
          <w:rFonts w:cs="Arial"/>
        </w:rPr>
        <w:t xml:space="preserve">the SRF and </w:t>
      </w:r>
      <w:r>
        <w:rPr>
          <w:rFonts w:cs="Arial"/>
        </w:rPr>
        <w:t>P</w:t>
      </w:r>
      <w:r w:rsidRPr="0082489B">
        <w:rPr>
          <w:rFonts w:cs="Arial"/>
        </w:rPr>
        <w:t>ositron</w:t>
      </w:r>
      <w:r>
        <w:rPr>
          <w:rFonts w:cs="Arial"/>
        </w:rPr>
        <w:t xml:space="preserve"> Source</w:t>
      </w:r>
      <w:r w:rsidRPr="0082489B">
        <w:rPr>
          <w:rFonts w:cs="Arial"/>
        </w:rPr>
        <w:t xml:space="preserve">, </w:t>
      </w:r>
      <w:r>
        <w:rPr>
          <w:rFonts w:cs="Arial"/>
        </w:rPr>
        <w:t xml:space="preserve">as two major preparation activities. </w:t>
      </w:r>
    </w:p>
    <w:p w14:paraId="1F712E30" w14:textId="7518ED5E" w:rsidR="00D50B2B" w:rsidRPr="0082489B" w:rsidRDefault="00D50B2B" w:rsidP="00D50B2B">
      <w:pPr>
        <w:rPr>
          <w:rFonts w:cs="Arial"/>
        </w:rPr>
      </w:pPr>
      <w:r w:rsidRPr="00D50B2B">
        <w:rPr>
          <w:rFonts w:cs="Arial"/>
        </w:rPr>
        <w:t xml:space="preserve">Progress in </w:t>
      </w:r>
      <w:r>
        <w:rPr>
          <w:rFonts w:cs="Arial"/>
        </w:rPr>
        <w:t xml:space="preserve">technical </w:t>
      </w:r>
      <w:r w:rsidRPr="00D50B2B">
        <w:rPr>
          <w:rFonts w:cs="Arial"/>
        </w:rPr>
        <w:t xml:space="preserve">preparation activities will be </w:t>
      </w:r>
      <w:r w:rsidR="00D63D54">
        <w:rPr>
          <w:rFonts w:cs="Arial"/>
        </w:rPr>
        <w:t>monit</w:t>
      </w:r>
      <w:r w:rsidR="00535D48">
        <w:rPr>
          <w:rFonts w:cs="Arial"/>
        </w:rPr>
        <w:t>o</w:t>
      </w:r>
      <w:r w:rsidR="00D63D54">
        <w:rPr>
          <w:rFonts w:cs="Arial"/>
        </w:rPr>
        <w:t>red</w:t>
      </w:r>
      <w:r w:rsidRPr="00D50B2B">
        <w:rPr>
          <w:rFonts w:cs="Arial"/>
        </w:rPr>
        <w:t xml:space="preserve"> and evaluated through periodic reviews. </w:t>
      </w:r>
      <w:r>
        <w:rPr>
          <w:rFonts w:cs="Arial"/>
        </w:rPr>
        <w:t>The activities</w:t>
      </w:r>
      <w:r w:rsidRPr="00D50B2B">
        <w:rPr>
          <w:rFonts w:cs="Arial"/>
        </w:rPr>
        <w:t xml:space="preserve"> </w:t>
      </w:r>
      <w:r w:rsidR="00D63D54">
        <w:rPr>
          <w:rFonts w:cs="Arial"/>
        </w:rPr>
        <w:t>will be</w:t>
      </w:r>
      <w:r w:rsidRPr="00D50B2B">
        <w:rPr>
          <w:rFonts w:cs="Arial"/>
        </w:rPr>
        <w:t xml:space="preserve"> also synchronized with the final documentation.</w:t>
      </w:r>
    </w:p>
    <w:p w14:paraId="40FDE09F" w14:textId="77777777" w:rsidR="00D50B2B" w:rsidRDefault="00D50B2B" w:rsidP="00D50B2B">
      <w:pPr>
        <w:rPr>
          <w:rFonts w:cs="Arial"/>
        </w:rPr>
      </w:pPr>
    </w:p>
    <w:p w14:paraId="669EF9AB" w14:textId="2A1FC12C" w:rsidR="00D50B2B" w:rsidRDefault="00D50B2B" w:rsidP="00D50B2B">
      <w:pPr>
        <w:jc w:val="center"/>
        <w:rPr>
          <w:rFonts w:cs="Arial"/>
        </w:rPr>
      </w:pPr>
      <w:r>
        <w:rPr>
          <w:rFonts w:cs="Arial" w:hint="eastAsia"/>
        </w:rPr>
        <w:t>T</w:t>
      </w:r>
      <w:r>
        <w:rPr>
          <w:rFonts w:cs="Arial"/>
        </w:rPr>
        <w:t xml:space="preserve">able 1. Technical Preparation </w:t>
      </w:r>
      <w:r w:rsidR="00D63D54">
        <w:rPr>
          <w:rFonts w:cs="Arial"/>
        </w:rPr>
        <w:t>&amp;</w:t>
      </w:r>
      <w:r>
        <w:rPr>
          <w:rFonts w:cs="Arial"/>
        </w:rPr>
        <w:t xml:space="preserve"> Readiness, and the Final Documentation.</w:t>
      </w:r>
    </w:p>
    <w:tbl>
      <w:tblPr>
        <w:tblStyle w:val="af1"/>
        <w:tblW w:w="0" w:type="auto"/>
        <w:tblLook w:val="04A0" w:firstRow="1" w:lastRow="0" w:firstColumn="1" w:lastColumn="0" w:noHBand="0" w:noVBand="1"/>
      </w:tblPr>
      <w:tblGrid>
        <w:gridCol w:w="647"/>
        <w:gridCol w:w="4168"/>
        <w:gridCol w:w="4245"/>
      </w:tblGrid>
      <w:tr w:rsidR="00D50B2B" w14:paraId="3949895A" w14:textId="77777777" w:rsidTr="00D50B2B">
        <w:tc>
          <w:tcPr>
            <w:tcW w:w="647" w:type="dxa"/>
          </w:tcPr>
          <w:p w14:paraId="7BDD0104" w14:textId="77777777" w:rsidR="00D50B2B" w:rsidRPr="003D0198" w:rsidRDefault="00D50B2B" w:rsidP="00D50B2B">
            <w:pPr>
              <w:jc w:val="center"/>
              <w:rPr>
                <w:rFonts w:cs="Arial"/>
                <w:b/>
                <w:bCs/>
                <w:sz w:val="18"/>
                <w:szCs w:val="18"/>
              </w:rPr>
            </w:pPr>
            <w:r w:rsidRPr="003D0198">
              <w:rPr>
                <w:rFonts w:cs="Arial"/>
                <w:b/>
                <w:bCs/>
                <w:sz w:val="18"/>
                <w:szCs w:val="18"/>
              </w:rPr>
              <w:t>Year</w:t>
            </w:r>
          </w:p>
        </w:tc>
        <w:tc>
          <w:tcPr>
            <w:tcW w:w="4168" w:type="dxa"/>
          </w:tcPr>
          <w:p w14:paraId="687CE5DF" w14:textId="57B30338" w:rsidR="00D50B2B" w:rsidRDefault="00D50B2B" w:rsidP="00D50B2B">
            <w:pPr>
              <w:jc w:val="center"/>
              <w:rPr>
                <w:rFonts w:cs="Arial"/>
                <w:b/>
                <w:bCs/>
                <w:sz w:val="18"/>
                <w:szCs w:val="18"/>
              </w:rPr>
            </w:pPr>
            <w:r w:rsidRPr="003D0198">
              <w:rPr>
                <w:rFonts w:cs="Arial"/>
                <w:b/>
                <w:bCs/>
                <w:sz w:val="18"/>
                <w:szCs w:val="18"/>
              </w:rPr>
              <w:t xml:space="preserve">Technical Preparation </w:t>
            </w:r>
            <w:r w:rsidR="00D63D54">
              <w:rPr>
                <w:rFonts w:cs="Arial"/>
                <w:b/>
                <w:bCs/>
                <w:sz w:val="18"/>
                <w:szCs w:val="18"/>
              </w:rPr>
              <w:t>&amp;</w:t>
            </w:r>
            <w:r w:rsidRPr="003D0198">
              <w:rPr>
                <w:rFonts w:cs="Arial"/>
                <w:b/>
                <w:bCs/>
                <w:sz w:val="18"/>
                <w:szCs w:val="18"/>
              </w:rPr>
              <w:t xml:space="preserve"> Readiness</w:t>
            </w:r>
          </w:p>
          <w:p w14:paraId="1A8B79C0" w14:textId="77777777" w:rsidR="00D50B2B" w:rsidRPr="003D0198" w:rsidRDefault="00D50B2B" w:rsidP="00D50B2B">
            <w:pPr>
              <w:jc w:val="center"/>
              <w:rPr>
                <w:rFonts w:cs="Arial"/>
                <w:b/>
                <w:bCs/>
                <w:sz w:val="18"/>
                <w:szCs w:val="18"/>
              </w:rPr>
            </w:pPr>
            <w:r>
              <w:rPr>
                <w:rFonts w:cs="Arial"/>
                <w:b/>
                <w:bCs/>
                <w:sz w:val="18"/>
                <w:szCs w:val="18"/>
              </w:rPr>
              <w:t>(focusing on SRF and e+ Source)</w:t>
            </w:r>
          </w:p>
        </w:tc>
        <w:tc>
          <w:tcPr>
            <w:tcW w:w="4245" w:type="dxa"/>
          </w:tcPr>
          <w:p w14:paraId="73CA7724" w14:textId="77777777" w:rsidR="00D50B2B" w:rsidRPr="003D0198" w:rsidRDefault="00D50B2B" w:rsidP="00D50B2B">
            <w:pPr>
              <w:jc w:val="center"/>
              <w:rPr>
                <w:rFonts w:cs="Arial"/>
                <w:b/>
                <w:bCs/>
                <w:sz w:val="18"/>
                <w:szCs w:val="18"/>
              </w:rPr>
            </w:pPr>
            <w:r w:rsidRPr="003D0198">
              <w:rPr>
                <w:rFonts w:cs="Arial"/>
                <w:b/>
                <w:bCs/>
                <w:sz w:val="18"/>
                <w:szCs w:val="18"/>
              </w:rPr>
              <w:t>Final Documentation</w:t>
            </w:r>
          </w:p>
        </w:tc>
      </w:tr>
      <w:tr w:rsidR="00D50B2B" w14:paraId="483882E4" w14:textId="77777777" w:rsidTr="00D50B2B">
        <w:tc>
          <w:tcPr>
            <w:tcW w:w="647" w:type="dxa"/>
          </w:tcPr>
          <w:p w14:paraId="5527237A" w14:textId="77777777" w:rsidR="00D50B2B" w:rsidRPr="003D0198" w:rsidRDefault="00D50B2B" w:rsidP="00D50B2B">
            <w:pPr>
              <w:jc w:val="center"/>
              <w:rPr>
                <w:rFonts w:cs="Arial"/>
                <w:sz w:val="18"/>
                <w:szCs w:val="18"/>
              </w:rPr>
            </w:pPr>
            <w:r w:rsidRPr="003D0198">
              <w:rPr>
                <w:rFonts w:cs="Arial"/>
                <w:sz w:val="18"/>
                <w:szCs w:val="18"/>
              </w:rPr>
              <w:t>1</w:t>
            </w:r>
          </w:p>
        </w:tc>
        <w:tc>
          <w:tcPr>
            <w:tcW w:w="4168" w:type="dxa"/>
          </w:tcPr>
          <w:p w14:paraId="5988DABB" w14:textId="77777777" w:rsidR="00D50B2B" w:rsidRDefault="00D50B2B" w:rsidP="00D50B2B">
            <w:pPr>
              <w:jc w:val="left"/>
              <w:rPr>
                <w:rFonts w:cs="Arial"/>
                <w:sz w:val="18"/>
                <w:szCs w:val="18"/>
              </w:rPr>
            </w:pPr>
            <w:r w:rsidRPr="00A86607">
              <w:rPr>
                <w:rFonts w:cs="Arial"/>
                <w:sz w:val="18"/>
                <w:szCs w:val="18"/>
              </w:rPr>
              <w:t xml:space="preserve">- </w:t>
            </w:r>
            <w:r w:rsidRPr="003D0198">
              <w:rPr>
                <w:rFonts w:cs="Arial"/>
                <w:sz w:val="18"/>
                <w:szCs w:val="18"/>
              </w:rPr>
              <w:t xml:space="preserve">Extend SRF </w:t>
            </w:r>
            <w:r>
              <w:rPr>
                <w:rFonts w:cs="Arial"/>
                <w:sz w:val="18"/>
                <w:szCs w:val="18"/>
              </w:rPr>
              <w:t xml:space="preserve">cavity </w:t>
            </w:r>
            <w:r w:rsidRPr="003D0198">
              <w:rPr>
                <w:rFonts w:cs="Arial"/>
                <w:sz w:val="18"/>
                <w:szCs w:val="18"/>
              </w:rPr>
              <w:t xml:space="preserve">cost-reduction R&amp;D </w:t>
            </w:r>
          </w:p>
          <w:p w14:paraId="723C28D9" w14:textId="77777777" w:rsidR="00D50B2B" w:rsidRDefault="00D50B2B" w:rsidP="00D50B2B">
            <w:pPr>
              <w:jc w:val="left"/>
              <w:rPr>
                <w:rFonts w:cs="Arial"/>
                <w:sz w:val="18"/>
                <w:szCs w:val="18"/>
              </w:rPr>
            </w:pPr>
            <w:r>
              <w:rPr>
                <w:rFonts w:cs="Arial"/>
                <w:sz w:val="18"/>
                <w:szCs w:val="18"/>
              </w:rPr>
              <w:t xml:space="preserve">- </w:t>
            </w:r>
            <w:r w:rsidRPr="003D0198">
              <w:rPr>
                <w:rFonts w:cs="Arial"/>
                <w:sz w:val="18"/>
                <w:szCs w:val="18"/>
              </w:rPr>
              <w:t>Start a pre-series SRF cavities production</w:t>
            </w:r>
          </w:p>
          <w:p w14:paraId="08F802C6" w14:textId="0FAE3331" w:rsidR="00D50B2B" w:rsidRDefault="00D50B2B" w:rsidP="00D50B2B">
            <w:pPr>
              <w:jc w:val="left"/>
              <w:rPr>
                <w:rFonts w:cs="Arial"/>
                <w:sz w:val="18"/>
                <w:szCs w:val="18"/>
              </w:rPr>
            </w:pPr>
            <w:r w:rsidRPr="003D0198">
              <w:rPr>
                <w:rFonts w:cs="Arial"/>
                <w:sz w:val="18"/>
                <w:szCs w:val="18"/>
              </w:rPr>
              <w:t xml:space="preserve"> </w:t>
            </w:r>
            <w:r>
              <w:rPr>
                <w:rFonts w:cs="Arial"/>
                <w:sz w:val="18"/>
                <w:szCs w:val="18"/>
              </w:rPr>
              <w:t xml:space="preserve">in cooperation with </w:t>
            </w:r>
            <w:r w:rsidRPr="003D0198">
              <w:rPr>
                <w:rFonts w:cs="Arial"/>
                <w:sz w:val="18"/>
                <w:szCs w:val="18"/>
              </w:rPr>
              <w:t>industr</w:t>
            </w:r>
            <w:r>
              <w:rPr>
                <w:rFonts w:cs="Arial"/>
                <w:sz w:val="18"/>
                <w:szCs w:val="18"/>
              </w:rPr>
              <w:t>y</w:t>
            </w:r>
            <w:r w:rsidR="0032638A">
              <w:rPr>
                <w:rFonts w:cs="Arial"/>
                <w:sz w:val="18"/>
                <w:szCs w:val="18"/>
              </w:rPr>
              <w:t>, and</w:t>
            </w:r>
          </w:p>
          <w:p w14:paraId="2D8F15CF" w14:textId="07CA8DAA" w:rsidR="00D50B2B" w:rsidRPr="003D0198" w:rsidRDefault="00D50B2B" w:rsidP="00D50B2B">
            <w:pPr>
              <w:ind w:left="90" w:hangingChars="50" w:hanging="90"/>
              <w:jc w:val="left"/>
              <w:rPr>
                <w:rFonts w:cs="Arial"/>
                <w:sz w:val="18"/>
                <w:szCs w:val="18"/>
              </w:rPr>
            </w:pPr>
            <w:r>
              <w:rPr>
                <w:rFonts w:cs="Arial"/>
                <w:sz w:val="18"/>
                <w:szCs w:val="18"/>
              </w:rPr>
              <w:t>- C</w:t>
            </w:r>
            <w:r w:rsidRPr="003D0198">
              <w:rPr>
                <w:rFonts w:cs="Arial"/>
                <w:sz w:val="18"/>
                <w:szCs w:val="18"/>
              </w:rPr>
              <w:t xml:space="preserve">ontinue </w:t>
            </w:r>
            <w:r>
              <w:rPr>
                <w:rFonts w:cs="Arial"/>
                <w:sz w:val="18"/>
                <w:szCs w:val="18"/>
              </w:rPr>
              <w:t>e+ source</w:t>
            </w:r>
            <w:r w:rsidRPr="003D0198">
              <w:rPr>
                <w:rFonts w:cs="Arial"/>
                <w:sz w:val="18"/>
                <w:szCs w:val="18"/>
              </w:rPr>
              <w:t xml:space="preserve"> survey and </w:t>
            </w:r>
            <w:r>
              <w:rPr>
                <w:rFonts w:cs="Arial"/>
                <w:sz w:val="18"/>
                <w:szCs w:val="18"/>
              </w:rPr>
              <w:t>internal r</w:t>
            </w:r>
            <w:r w:rsidRPr="003D0198">
              <w:rPr>
                <w:rFonts w:cs="Arial"/>
                <w:sz w:val="18"/>
                <w:szCs w:val="18"/>
              </w:rPr>
              <w:t>eview</w:t>
            </w:r>
            <w:r w:rsidR="0032638A">
              <w:rPr>
                <w:rFonts w:cs="Arial"/>
                <w:sz w:val="18"/>
                <w:szCs w:val="18"/>
              </w:rPr>
              <w:t>.</w:t>
            </w:r>
          </w:p>
        </w:tc>
        <w:tc>
          <w:tcPr>
            <w:tcW w:w="4245" w:type="dxa"/>
          </w:tcPr>
          <w:p w14:paraId="383AF0E6" w14:textId="2EEF6E8F" w:rsidR="00D50B2B" w:rsidRPr="003D0198" w:rsidRDefault="00D50B2B" w:rsidP="00D50B2B">
            <w:pPr>
              <w:jc w:val="left"/>
              <w:rPr>
                <w:rFonts w:cs="Arial"/>
                <w:sz w:val="18"/>
                <w:szCs w:val="18"/>
              </w:rPr>
            </w:pPr>
            <w:r>
              <w:rPr>
                <w:rFonts w:cs="Arial"/>
                <w:sz w:val="18"/>
                <w:szCs w:val="18"/>
              </w:rPr>
              <w:t xml:space="preserve">- </w:t>
            </w:r>
            <w:r w:rsidRPr="003D0198">
              <w:rPr>
                <w:rFonts w:cs="Arial"/>
                <w:sz w:val="18"/>
                <w:szCs w:val="18"/>
              </w:rPr>
              <w:t>Work on TDR-based cost-estimate confirmation</w:t>
            </w:r>
            <w:r w:rsidR="00D63D54">
              <w:rPr>
                <w:rFonts w:cs="Arial"/>
                <w:sz w:val="18"/>
                <w:szCs w:val="18"/>
              </w:rPr>
              <w:t xml:space="preserve"> </w:t>
            </w:r>
            <w:r>
              <w:rPr>
                <w:rFonts w:cs="Arial"/>
                <w:sz w:val="18"/>
                <w:szCs w:val="18"/>
              </w:rPr>
              <w:t>to be</w:t>
            </w:r>
            <w:r w:rsidRPr="003D0198">
              <w:rPr>
                <w:rFonts w:cs="Arial"/>
                <w:sz w:val="18"/>
                <w:szCs w:val="18"/>
              </w:rPr>
              <w:t xml:space="preserve"> </w:t>
            </w:r>
            <w:r w:rsidR="0032638A">
              <w:rPr>
                <w:rFonts w:cs="Arial"/>
                <w:sz w:val="18"/>
                <w:szCs w:val="18"/>
              </w:rPr>
              <w:t>coordinate</w:t>
            </w:r>
            <w:r w:rsidRPr="003D0198">
              <w:rPr>
                <w:rFonts w:cs="Arial"/>
                <w:sz w:val="18"/>
                <w:szCs w:val="18"/>
              </w:rPr>
              <w:t xml:space="preserve"> by an international team centered at</w:t>
            </w:r>
            <w:r w:rsidR="00D63D54">
              <w:rPr>
                <w:rFonts w:cs="Arial"/>
                <w:sz w:val="18"/>
                <w:szCs w:val="18"/>
              </w:rPr>
              <w:t xml:space="preserve"> </w:t>
            </w:r>
            <w:r w:rsidRPr="003D0198">
              <w:rPr>
                <w:rFonts w:cs="Arial"/>
                <w:sz w:val="18"/>
                <w:szCs w:val="18"/>
              </w:rPr>
              <w:t>the Pre-lab</w:t>
            </w:r>
            <w:r w:rsidR="0032638A">
              <w:rPr>
                <w:rFonts w:cs="Arial"/>
                <w:sz w:val="18"/>
                <w:szCs w:val="18"/>
              </w:rPr>
              <w:t>.</w:t>
            </w:r>
          </w:p>
        </w:tc>
      </w:tr>
      <w:tr w:rsidR="00D50B2B" w14:paraId="733A783A" w14:textId="77777777" w:rsidTr="00D50B2B">
        <w:tc>
          <w:tcPr>
            <w:tcW w:w="647" w:type="dxa"/>
          </w:tcPr>
          <w:p w14:paraId="3B024EC7" w14:textId="77777777" w:rsidR="00D50B2B" w:rsidRPr="003D0198" w:rsidRDefault="00D50B2B" w:rsidP="00D50B2B">
            <w:pPr>
              <w:jc w:val="center"/>
              <w:rPr>
                <w:rFonts w:cs="Arial"/>
                <w:sz w:val="18"/>
                <w:szCs w:val="18"/>
              </w:rPr>
            </w:pPr>
            <w:r w:rsidRPr="003D0198">
              <w:rPr>
                <w:rFonts w:cs="Arial"/>
                <w:sz w:val="18"/>
                <w:szCs w:val="18"/>
              </w:rPr>
              <w:t>2</w:t>
            </w:r>
          </w:p>
        </w:tc>
        <w:tc>
          <w:tcPr>
            <w:tcW w:w="4168" w:type="dxa"/>
          </w:tcPr>
          <w:p w14:paraId="6294FBFC" w14:textId="77777777" w:rsidR="00D50B2B" w:rsidRDefault="00D50B2B" w:rsidP="00D50B2B">
            <w:pPr>
              <w:jc w:val="left"/>
              <w:rPr>
                <w:rFonts w:cs="Arial"/>
                <w:sz w:val="18"/>
                <w:szCs w:val="18"/>
              </w:rPr>
            </w:pPr>
            <w:r>
              <w:rPr>
                <w:rFonts w:cs="Arial" w:hint="eastAsia"/>
                <w:sz w:val="18"/>
                <w:szCs w:val="18"/>
              </w:rPr>
              <w:t>-</w:t>
            </w:r>
            <w:r>
              <w:rPr>
                <w:rFonts w:cs="Arial"/>
                <w:sz w:val="18"/>
                <w:szCs w:val="18"/>
              </w:rPr>
              <w:t xml:space="preserve"> </w:t>
            </w:r>
            <w:r w:rsidRPr="00A86607">
              <w:rPr>
                <w:rFonts w:cs="Arial"/>
                <w:sz w:val="18"/>
                <w:szCs w:val="18"/>
              </w:rPr>
              <w:t>Complete SRF cost-reduction R&amp;D</w:t>
            </w:r>
            <w:r>
              <w:rPr>
                <w:rFonts w:cs="Arial"/>
                <w:sz w:val="18"/>
                <w:szCs w:val="18"/>
              </w:rPr>
              <w:t xml:space="preserve"> with</w:t>
            </w:r>
          </w:p>
          <w:p w14:paraId="0893EEA2" w14:textId="77777777" w:rsidR="00D50B2B" w:rsidRDefault="00D50B2B" w:rsidP="00D50B2B">
            <w:pPr>
              <w:jc w:val="left"/>
              <w:rPr>
                <w:rFonts w:cs="Arial"/>
                <w:sz w:val="18"/>
                <w:szCs w:val="18"/>
              </w:rPr>
            </w:pPr>
            <w:r>
              <w:rPr>
                <w:rFonts w:cs="Arial"/>
                <w:sz w:val="18"/>
                <w:szCs w:val="18"/>
              </w:rPr>
              <w:t xml:space="preserve"> success yield statistics</w:t>
            </w:r>
            <w:r w:rsidRPr="00A86607">
              <w:rPr>
                <w:rFonts w:cs="Arial"/>
                <w:sz w:val="18"/>
                <w:szCs w:val="18"/>
              </w:rPr>
              <w:t xml:space="preserve">, </w:t>
            </w:r>
            <w:r>
              <w:rPr>
                <w:rFonts w:cs="Arial" w:hint="eastAsia"/>
                <w:sz w:val="18"/>
                <w:szCs w:val="18"/>
              </w:rPr>
              <w:t>a</w:t>
            </w:r>
            <w:r>
              <w:rPr>
                <w:rFonts w:cs="Arial"/>
                <w:sz w:val="18"/>
                <w:szCs w:val="18"/>
              </w:rPr>
              <w:t>nd e</w:t>
            </w:r>
            <w:r w:rsidRPr="00A86607">
              <w:rPr>
                <w:rFonts w:cs="Arial"/>
                <w:sz w:val="18"/>
                <w:szCs w:val="18"/>
              </w:rPr>
              <w:t>xtend the</w:t>
            </w:r>
          </w:p>
          <w:p w14:paraId="2E366889" w14:textId="441957E0" w:rsidR="00D50B2B" w:rsidRDefault="00D50B2B" w:rsidP="00D50B2B">
            <w:pPr>
              <w:ind w:leftChars="50" w:left="105"/>
              <w:jc w:val="left"/>
              <w:rPr>
                <w:rFonts w:cs="Arial"/>
                <w:sz w:val="18"/>
                <w:szCs w:val="18"/>
              </w:rPr>
            </w:pPr>
            <w:r>
              <w:rPr>
                <w:rFonts w:cs="Arial"/>
                <w:sz w:val="18"/>
                <w:szCs w:val="18"/>
              </w:rPr>
              <w:t>preparation</w:t>
            </w:r>
            <w:r w:rsidRPr="00A86607">
              <w:rPr>
                <w:rFonts w:cs="Arial"/>
                <w:sz w:val="18"/>
                <w:szCs w:val="18"/>
              </w:rPr>
              <w:t xml:space="preserve"> to assemble the cavities</w:t>
            </w:r>
            <w:r>
              <w:rPr>
                <w:rFonts w:cs="Arial"/>
                <w:sz w:val="18"/>
                <w:szCs w:val="18"/>
              </w:rPr>
              <w:t xml:space="preserve"> wi</w:t>
            </w:r>
            <w:r w:rsidRPr="00A86607">
              <w:rPr>
                <w:rFonts w:cs="Arial"/>
                <w:sz w:val="18"/>
                <w:szCs w:val="18"/>
              </w:rPr>
              <w:t>th</w:t>
            </w:r>
            <w:r>
              <w:rPr>
                <w:rFonts w:cs="Arial" w:hint="eastAsia"/>
                <w:sz w:val="18"/>
                <w:szCs w:val="18"/>
              </w:rPr>
              <w:t xml:space="preserve"> </w:t>
            </w:r>
            <w:r w:rsidRPr="00A86607">
              <w:rPr>
                <w:rFonts w:cs="Arial"/>
                <w:sz w:val="18"/>
                <w:szCs w:val="18"/>
              </w:rPr>
              <w:t>cryomodule (CM)</w:t>
            </w:r>
            <w:r w:rsidR="0032638A">
              <w:rPr>
                <w:rFonts w:cs="Arial"/>
                <w:sz w:val="18"/>
                <w:szCs w:val="18"/>
              </w:rPr>
              <w:t>, and</w:t>
            </w:r>
            <w:r w:rsidRPr="00A86607">
              <w:rPr>
                <w:rFonts w:cs="Arial"/>
                <w:sz w:val="18"/>
                <w:szCs w:val="18"/>
              </w:rPr>
              <w:t xml:space="preserve"> </w:t>
            </w:r>
          </w:p>
          <w:p w14:paraId="785525A2" w14:textId="77777777" w:rsidR="00D50B2B" w:rsidRPr="003D0198" w:rsidRDefault="00D50B2B" w:rsidP="00D50B2B">
            <w:pPr>
              <w:ind w:left="90" w:hangingChars="50" w:hanging="90"/>
              <w:jc w:val="left"/>
              <w:rPr>
                <w:rFonts w:cs="Arial"/>
                <w:sz w:val="18"/>
                <w:szCs w:val="18"/>
              </w:rPr>
            </w:pPr>
            <w:r>
              <w:rPr>
                <w:rFonts w:cs="Arial"/>
                <w:sz w:val="18"/>
                <w:szCs w:val="18"/>
              </w:rPr>
              <w:t>- R</w:t>
            </w:r>
            <w:r w:rsidRPr="00A86607">
              <w:rPr>
                <w:rFonts w:cs="Arial"/>
                <w:sz w:val="18"/>
                <w:szCs w:val="18"/>
              </w:rPr>
              <w:t>eview</w:t>
            </w:r>
            <w:r>
              <w:rPr>
                <w:rFonts w:cs="Arial"/>
                <w:sz w:val="18"/>
                <w:szCs w:val="18"/>
              </w:rPr>
              <w:t xml:space="preserve"> e+ source scheme</w:t>
            </w:r>
          </w:p>
        </w:tc>
        <w:tc>
          <w:tcPr>
            <w:tcW w:w="4245" w:type="dxa"/>
          </w:tcPr>
          <w:p w14:paraId="7591BE32" w14:textId="327137DF" w:rsidR="00D50B2B" w:rsidRPr="003D0198" w:rsidRDefault="00D50B2B" w:rsidP="00D50B2B">
            <w:pPr>
              <w:ind w:firstLineChars="50" w:firstLine="90"/>
              <w:jc w:val="left"/>
              <w:rPr>
                <w:rFonts w:cs="Arial"/>
                <w:sz w:val="18"/>
                <w:szCs w:val="18"/>
              </w:rPr>
            </w:pPr>
            <w:r>
              <w:rPr>
                <w:rFonts w:cs="Arial" w:hint="eastAsia"/>
                <w:sz w:val="18"/>
                <w:szCs w:val="18"/>
              </w:rPr>
              <w:t>-</w:t>
            </w:r>
            <w:r>
              <w:rPr>
                <w:rFonts w:cs="Arial"/>
                <w:sz w:val="18"/>
                <w:szCs w:val="18"/>
              </w:rPr>
              <w:t xml:space="preserve"> </w:t>
            </w:r>
            <w:r w:rsidRPr="003D0198">
              <w:rPr>
                <w:rFonts w:cs="Arial"/>
                <w:sz w:val="18"/>
                <w:szCs w:val="18"/>
              </w:rPr>
              <w:t xml:space="preserve">Conduct internal Program Advisory Panel </w:t>
            </w:r>
            <w:r w:rsidR="0032638A">
              <w:rPr>
                <w:rFonts w:cs="Arial"/>
                <w:sz w:val="18"/>
                <w:szCs w:val="18"/>
              </w:rPr>
              <w:t>to monitor and review</w:t>
            </w:r>
            <w:r w:rsidRPr="003D0198">
              <w:rPr>
                <w:rFonts w:cs="Arial"/>
                <w:sz w:val="18"/>
                <w:szCs w:val="18"/>
              </w:rPr>
              <w:t xml:space="preserve"> the progress in technical</w:t>
            </w:r>
            <w:r w:rsidR="0032638A">
              <w:rPr>
                <w:rFonts w:cs="Arial"/>
                <w:sz w:val="18"/>
                <w:szCs w:val="18"/>
              </w:rPr>
              <w:t xml:space="preserve"> aspects</w:t>
            </w:r>
            <w:r w:rsidRPr="003D0198">
              <w:rPr>
                <w:rFonts w:cs="Arial"/>
                <w:sz w:val="18"/>
                <w:szCs w:val="18"/>
              </w:rPr>
              <w:t xml:space="preserve"> and cost-confirmation issues</w:t>
            </w:r>
            <w:r w:rsidR="0032638A">
              <w:rPr>
                <w:rFonts w:cs="Arial"/>
                <w:sz w:val="18"/>
                <w:szCs w:val="18"/>
              </w:rPr>
              <w:t>.</w:t>
            </w:r>
          </w:p>
        </w:tc>
      </w:tr>
      <w:tr w:rsidR="00D50B2B" w14:paraId="62D32EAB" w14:textId="77777777" w:rsidTr="00D50B2B">
        <w:tc>
          <w:tcPr>
            <w:tcW w:w="647" w:type="dxa"/>
          </w:tcPr>
          <w:p w14:paraId="252330D9" w14:textId="77777777" w:rsidR="00D50B2B" w:rsidRPr="003D0198" w:rsidRDefault="00D50B2B" w:rsidP="00D50B2B">
            <w:pPr>
              <w:jc w:val="center"/>
              <w:rPr>
                <w:rFonts w:cs="Arial"/>
                <w:sz w:val="18"/>
                <w:szCs w:val="18"/>
              </w:rPr>
            </w:pPr>
            <w:r w:rsidRPr="003D0198">
              <w:rPr>
                <w:rFonts w:cs="Arial"/>
                <w:sz w:val="18"/>
                <w:szCs w:val="18"/>
              </w:rPr>
              <w:lastRenderedPageBreak/>
              <w:t>3</w:t>
            </w:r>
          </w:p>
        </w:tc>
        <w:tc>
          <w:tcPr>
            <w:tcW w:w="4168" w:type="dxa"/>
          </w:tcPr>
          <w:p w14:paraId="5215BE56" w14:textId="0F57851E" w:rsidR="00D50B2B" w:rsidRDefault="00D50B2B" w:rsidP="00825AFB">
            <w:pPr>
              <w:ind w:left="90" w:hangingChars="50" w:hanging="90"/>
              <w:jc w:val="left"/>
              <w:rPr>
                <w:rFonts w:cs="Arial"/>
                <w:sz w:val="18"/>
                <w:szCs w:val="18"/>
              </w:rPr>
            </w:pPr>
            <w:r w:rsidRPr="003D0198">
              <w:rPr>
                <w:rFonts w:cs="Arial"/>
                <w:sz w:val="18"/>
                <w:szCs w:val="18"/>
              </w:rPr>
              <w:t xml:space="preserve">- </w:t>
            </w:r>
            <w:r w:rsidR="00D63D54">
              <w:rPr>
                <w:rFonts w:cs="Arial"/>
                <w:sz w:val="18"/>
                <w:szCs w:val="18"/>
              </w:rPr>
              <w:t>Realize</w:t>
            </w:r>
            <w:r w:rsidRPr="003D0198">
              <w:rPr>
                <w:rFonts w:cs="Arial"/>
                <w:sz w:val="18"/>
                <w:szCs w:val="18"/>
              </w:rPr>
              <w:t xml:space="preserve"> “Cryomodule Global transfer, </w:t>
            </w:r>
            <w:r>
              <w:rPr>
                <w:rFonts w:cs="Arial"/>
                <w:sz w:val="18"/>
                <w:szCs w:val="18"/>
              </w:rPr>
              <w:t xml:space="preserve">with </w:t>
            </w:r>
            <w:r w:rsidRPr="003D0198">
              <w:rPr>
                <w:rFonts w:cs="Arial"/>
                <w:sz w:val="18"/>
                <w:szCs w:val="18"/>
              </w:rPr>
              <w:t xml:space="preserve">HPGS (high pressure gas safety) legal-process, shipment, and </w:t>
            </w:r>
            <w:r w:rsidR="0032638A">
              <w:rPr>
                <w:rFonts w:cs="Arial"/>
                <w:sz w:val="18"/>
                <w:szCs w:val="18"/>
              </w:rPr>
              <w:t>ordinal and physical</w:t>
            </w:r>
            <w:r w:rsidRPr="003D0198">
              <w:rPr>
                <w:rFonts w:cs="Arial"/>
                <w:sz w:val="18"/>
                <w:szCs w:val="18"/>
              </w:rPr>
              <w:t xml:space="preserve"> QA test after transport</w:t>
            </w:r>
            <w:r w:rsidR="0032638A">
              <w:rPr>
                <w:rFonts w:cs="Arial"/>
                <w:sz w:val="18"/>
                <w:szCs w:val="18"/>
              </w:rPr>
              <w:t>, and</w:t>
            </w:r>
          </w:p>
          <w:p w14:paraId="2733CA5A" w14:textId="53898DB5" w:rsidR="00D50B2B" w:rsidRPr="003D0198" w:rsidRDefault="00D50B2B" w:rsidP="00D50B2B">
            <w:pPr>
              <w:ind w:left="90" w:hangingChars="50" w:hanging="90"/>
              <w:jc w:val="left"/>
              <w:rPr>
                <w:rFonts w:cs="Arial"/>
                <w:sz w:val="18"/>
                <w:szCs w:val="18"/>
              </w:rPr>
            </w:pPr>
            <w:r>
              <w:rPr>
                <w:rFonts w:cs="Arial"/>
                <w:sz w:val="18"/>
                <w:szCs w:val="18"/>
              </w:rPr>
              <w:t>- E</w:t>
            </w:r>
            <w:r w:rsidRPr="003D0198">
              <w:rPr>
                <w:rFonts w:cs="Arial"/>
                <w:sz w:val="18"/>
                <w:szCs w:val="18"/>
              </w:rPr>
              <w:t xml:space="preserve">stablish </w:t>
            </w:r>
            <w:r>
              <w:rPr>
                <w:rFonts w:cs="Arial"/>
                <w:sz w:val="18"/>
                <w:szCs w:val="18"/>
              </w:rPr>
              <w:t>e+ source</w:t>
            </w:r>
            <w:r w:rsidRPr="003D0198">
              <w:rPr>
                <w:rFonts w:cs="Arial"/>
                <w:sz w:val="18"/>
                <w:szCs w:val="18"/>
              </w:rPr>
              <w:t xml:space="preserve"> scheme </w:t>
            </w:r>
            <w:r w:rsidR="0032638A">
              <w:rPr>
                <w:rFonts w:cs="Arial"/>
                <w:sz w:val="18"/>
                <w:szCs w:val="18"/>
              </w:rPr>
              <w:t xml:space="preserve">with </w:t>
            </w:r>
            <w:r w:rsidRPr="003D0198">
              <w:rPr>
                <w:rFonts w:cs="Arial"/>
                <w:sz w:val="18"/>
                <w:szCs w:val="18"/>
              </w:rPr>
              <w:t>down-select,</w:t>
            </w:r>
            <w:r>
              <w:rPr>
                <w:rFonts w:cs="Arial"/>
                <w:sz w:val="18"/>
                <w:szCs w:val="18"/>
              </w:rPr>
              <w:t xml:space="preserve"> and </w:t>
            </w:r>
            <w:r w:rsidRPr="003D0198">
              <w:rPr>
                <w:rFonts w:cs="Arial"/>
                <w:sz w:val="18"/>
                <w:szCs w:val="18"/>
              </w:rPr>
              <w:t xml:space="preserve">prototyping of critical items (such as </w:t>
            </w:r>
            <w:r>
              <w:rPr>
                <w:rFonts w:cs="Arial"/>
                <w:sz w:val="18"/>
                <w:szCs w:val="18"/>
              </w:rPr>
              <w:t>e+</w:t>
            </w:r>
            <w:r w:rsidRPr="003D0198">
              <w:rPr>
                <w:rFonts w:cs="Arial"/>
                <w:sz w:val="18"/>
                <w:szCs w:val="18"/>
              </w:rPr>
              <w:t xml:space="preserve"> target)</w:t>
            </w:r>
            <w:r w:rsidR="0032638A">
              <w:rPr>
                <w:rFonts w:cs="Arial"/>
                <w:sz w:val="18"/>
                <w:szCs w:val="18"/>
              </w:rPr>
              <w:t>.</w:t>
            </w:r>
          </w:p>
        </w:tc>
        <w:tc>
          <w:tcPr>
            <w:tcW w:w="4245" w:type="dxa"/>
          </w:tcPr>
          <w:p w14:paraId="08E6A1C3" w14:textId="4CAEB22E" w:rsidR="00D50B2B" w:rsidRPr="003D0198" w:rsidRDefault="00D50B2B" w:rsidP="00D50B2B">
            <w:pPr>
              <w:rPr>
                <w:rFonts w:cs="Arial"/>
                <w:sz w:val="18"/>
                <w:szCs w:val="18"/>
              </w:rPr>
            </w:pPr>
            <w:r>
              <w:rPr>
                <w:rFonts w:cs="Arial"/>
                <w:sz w:val="18"/>
                <w:szCs w:val="18"/>
              </w:rPr>
              <w:t xml:space="preserve">- </w:t>
            </w:r>
            <w:r w:rsidRPr="003D0198">
              <w:rPr>
                <w:rFonts w:cs="Arial"/>
                <w:sz w:val="18"/>
                <w:szCs w:val="18"/>
              </w:rPr>
              <w:t>Complete the cost-estimate confirmation</w:t>
            </w:r>
            <w:r w:rsidR="0032638A">
              <w:rPr>
                <w:rFonts w:cs="Arial"/>
                <w:sz w:val="18"/>
                <w:szCs w:val="18"/>
              </w:rPr>
              <w:t>,</w:t>
            </w:r>
            <w:r w:rsidRPr="003D0198">
              <w:rPr>
                <w:rFonts w:cs="Arial"/>
                <w:sz w:val="18"/>
                <w:szCs w:val="18"/>
              </w:rPr>
              <w:t xml:space="preserve"> </w:t>
            </w:r>
          </w:p>
          <w:p w14:paraId="10D1D6AF" w14:textId="2B4FDB68" w:rsidR="00D50B2B" w:rsidRDefault="00D50B2B" w:rsidP="00D50B2B">
            <w:pPr>
              <w:jc w:val="left"/>
              <w:rPr>
                <w:rFonts w:cs="Arial"/>
                <w:sz w:val="18"/>
                <w:szCs w:val="18"/>
              </w:rPr>
            </w:pPr>
            <w:r>
              <w:rPr>
                <w:rFonts w:cs="Arial" w:hint="eastAsia"/>
                <w:sz w:val="18"/>
                <w:szCs w:val="18"/>
              </w:rPr>
              <w:t>-</w:t>
            </w:r>
            <w:r>
              <w:rPr>
                <w:rFonts w:cs="Arial"/>
                <w:sz w:val="18"/>
                <w:szCs w:val="18"/>
              </w:rPr>
              <w:t xml:space="preserve"> </w:t>
            </w:r>
            <w:r w:rsidRPr="003D0198">
              <w:rPr>
                <w:rFonts w:cs="Arial"/>
                <w:sz w:val="18"/>
                <w:szCs w:val="18"/>
              </w:rPr>
              <w:t>Conduct internal and external Cost-confirmation Reviews</w:t>
            </w:r>
            <w:r w:rsidR="0032638A">
              <w:rPr>
                <w:rFonts w:cs="Arial"/>
                <w:sz w:val="18"/>
                <w:szCs w:val="18"/>
              </w:rPr>
              <w:t>,</w:t>
            </w:r>
            <w:r w:rsidRPr="003D0198">
              <w:rPr>
                <w:rFonts w:cs="Arial"/>
                <w:sz w:val="18"/>
                <w:szCs w:val="18"/>
              </w:rPr>
              <w:t xml:space="preserve"> and complete scrutiny of </w:t>
            </w:r>
            <w:r w:rsidR="00825AFB">
              <w:rPr>
                <w:rFonts w:cs="Arial"/>
                <w:sz w:val="18"/>
                <w:szCs w:val="18"/>
              </w:rPr>
              <w:t xml:space="preserve">the </w:t>
            </w:r>
            <w:r w:rsidRPr="003D0198">
              <w:rPr>
                <w:rFonts w:cs="Arial"/>
                <w:sz w:val="18"/>
                <w:szCs w:val="18"/>
              </w:rPr>
              <w:t>cost</w:t>
            </w:r>
            <w:r w:rsidR="00825AFB">
              <w:rPr>
                <w:rFonts w:cs="Arial"/>
                <w:sz w:val="18"/>
                <w:szCs w:val="18"/>
              </w:rPr>
              <w:t xml:space="preserve"> confirmation</w:t>
            </w:r>
            <w:r w:rsidRPr="003D0198">
              <w:rPr>
                <w:rFonts w:cs="Arial"/>
                <w:sz w:val="18"/>
                <w:szCs w:val="18"/>
              </w:rPr>
              <w:t xml:space="preserve"> and risks</w:t>
            </w:r>
            <w:r w:rsidR="00825AFB">
              <w:rPr>
                <w:rFonts w:cs="Arial"/>
                <w:sz w:val="18"/>
                <w:szCs w:val="18"/>
              </w:rPr>
              <w:t xml:space="preserve"> assessment, and</w:t>
            </w:r>
          </w:p>
          <w:p w14:paraId="4727F447" w14:textId="27C44D6F" w:rsidR="00D50B2B" w:rsidRPr="0070487B" w:rsidRDefault="00D50B2B" w:rsidP="00D50B2B">
            <w:pPr>
              <w:jc w:val="left"/>
              <w:rPr>
                <w:rFonts w:cs="Arial"/>
                <w:sz w:val="18"/>
                <w:szCs w:val="18"/>
              </w:rPr>
            </w:pPr>
            <w:r>
              <w:rPr>
                <w:rFonts w:cs="Arial"/>
                <w:sz w:val="18"/>
                <w:szCs w:val="18"/>
              </w:rPr>
              <w:t>-</w:t>
            </w:r>
            <w:r w:rsidR="00825AFB">
              <w:rPr>
                <w:rFonts w:cs="Arial"/>
                <w:sz w:val="18"/>
                <w:szCs w:val="18"/>
              </w:rPr>
              <w:t xml:space="preserve"> </w:t>
            </w:r>
            <w:r w:rsidRPr="003D0198">
              <w:rPr>
                <w:rFonts w:cs="Arial"/>
                <w:sz w:val="18"/>
                <w:szCs w:val="18"/>
              </w:rPr>
              <w:t>Complete the draft of Engineering Design Report (EDR)</w:t>
            </w:r>
          </w:p>
        </w:tc>
      </w:tr>
      <w:tr w:rsidR="00D50B2B" w14:paraId="7A746444" w14:textId="77777777" w:rsidTr="00D50B2B">
        <w:tc>
          <w:tcPr>
            <w:tcW w:w="647" w:type="dxa"/>
          </w:tcPr>
          <w:p w14:paraId="5AB23F05" w14:textId="77777777" w:rsidR="00D50B2B" w:rsidRPr="003D0198" w:rsidRDefault="00D50B2B" w:rsidP="00D50B2B">
            <w:pPr>
              <w:jc w:val="center"/>
              <w:rPr>
                <w:rFonts w:cs="Arial"/>
                <w:sz w:val="18"/>
                <w:szCs w:val="18"/>
              </w:rPr>
            </w:pPr>
            <w:r w:rsidRPr="003D0198">
              <w:rPr>
                <w:rFonts w:cs="Arial"/>
                <w:sz w:val="18"/>
                <w:szCs w:val="18"/>
              </w:rPr>
              <w:t>4</w:t>
            </w:r>
          </w:p>
        </w:tc>
        <w:tc>
          <w:tcPr>
            <w:tcW w:w="4168" w:type="dxa"/>
          </w:tcPr>
          <w:p w14:paraId="0328880C" w14:textId="31A0E4C5" w:rsidR="00D50B2B" w:rsidRDefault="00D50B2B" w:rsidP="00D50B2B">
            <w:pPr>
              <w:ind w:left="90" w:hangingChars="50" w:hanging="90"/>
              <w:jc w:val="left"/>
              <w:rPr>
                <w:rFonts w:cs="Arial"/>
                <w:sz w:val="18"/>
                <w:szCs w:val="18"/>
              </w:rPr>
            </w:pPr>
            <w:r>
              <w:rPr>
                <w:rFonts w:cs="Arial" w:hint="eastAsia"/>
                <w:sz w:val="18"/>
                <w:szCs w:val="18"/>
              </w:rPr>
              <w:t>-</w:t>
            </w:r>
            <w:r>
              <w:rPr>
                <w:rFonts w:cs="Arial"/>
                <w:sz w:val="18"/>
                <w:szCs w:val="18"/>
              </w:rPr>
              <w:t xml:space="preserve"> </w:t>
            </w:r>
            <w:r w:rsidRPr="00A86607">
              <w:rPr>
                <w:rFonts w:cs="Arial"/>
                <w:sz w:val="18"/>
                <w:szCs w:val="18"/>
              </w:rPr>
              <w:t xml:space="preserve">Evaluate CM </w:t>
            </w:r>
            <w:r w:rsidR="0032638A">
              <w:rPr>
                <w:rFonts w:cs="Arial"/>
                <w:sz w:val="18"/>
                <w:szCs w:val="18"/>
              </w:rPr>
              <w:t xml:space="preserve">SRF </w:t>
            </w:r>
            <w:r w:rsidRPr="00A86607">
              <w:rPr>
                <w:rFonts w:cs="Arial"/>
                <w:sz w:val="18"/>
                <w:szCs w:val="18"/>
              </w:rPr>
              <w:t>performance after CM shipment</w:t>
            </w:r>
            <w:r>
              <w:rPr>
                <w:rFonts w:cs="Arial"/>
                <w:sz w:val="18"/>
                <w:szCs w:val="18"/>
              </w:rPr>
              <w:t xml:space="preserve"> and the </w:t>
            </w:r>
            <w:r w:rsidR="0032638A">
              <w:rPr>
                <w:rFonts w:cs="Arial"/>
                <w:sz w:val="18"/>
                <w:szCs w:val="18"/>
              </w:rPr>
              <w:t xml:space="preserve">general </w:t>
            </w:r>
            <w:r>
              <w:rPr>
                <w:rFonts w:cs="Arial"/>
                <w:sz w:val="18"/>
                <w:szCs w:val="18"/>
              </w:rPr>
              <w:t>QA, and establish SRF</w:t>
            </w:r>
            <w:r w:rsidRPr="00A86607">
              <w:rPr>
                <w:rFonts w:cs="Arial"/>
                <w:sz w:val="18"/>
                <w:szCs w:val="18"/>
              </w:rPr>
              <w:t xml:space="preserve"> Hub Lab.</w:t>
            </w:r>
            <w:r>
              <w:rPr>
                <w:rFonts w:cs="Arial"/>
                <w:sz w:val="18"/>
                <w:szCs w:val="18"/>
              </w:rPr>
              <w:t xml:space="preserve"> functioning</w:t>
            </w:r>
            <w:r w:rsidR="0032638A">
              <w:rPr>
                <w:rFonts w:cs="Arial"/>
                <w:sz w:val="18"/>
                <w:szCs w:val="18"/>
              </w:rPr>
              <w:t>, and</w:t>
            </w:r>
            <w:r w:rsidRPr="00A86607">
              <w:rPr>
                <w:rFonts w:cs="Arial"/>
                <w:sz w:val="18"/>
                <w:szCs w:val="18"/>
              </w:rPr>
              <w:t xml:space="preserve"> </w:t>
            </w:r>
          </w:p>
          <w:p w14:paraId="44F7F70C" w14:textId="46E39CE2" w:rsidR="00D50B2B" w:rsidRPr="003D0198" w:rsidRDefault="00D50B2B" w:rsidP="00D50B2B">
            <w:pPr>
              <w:ind w:left="90" w:hangingChars="50" w:hanging="90"/>
              <w:jc w:val="left"/>
              <w:rPr>
                <w:rFonts w:cs="Arial"/>
                <w:sz w:val="18"/>
                <w:szCs w:val="18"/>
              </w:rPr>
            </w:pPr>
            <w:r>
              <w:rPr>
                <w:rFonts w:cs="Arial"/>
                <w:sz w:val="18"/>
                <w:szCs w:val="18"/>
              </w:rPr>
              <w:t>- P</w:t>
            </w:r>
            <w:r w:rsidRPr="00A86607">
              <w:rPr>
                <w:rFonts w:cs="Arial"/>
                <w:sz w:val="18"/>
                <w:szCs w:val="18"/>
              </w:rPr>
              <w:t>rogress prototyping of critical</w:t>
            </w:r>
            <w:r>
              <w:rPr>
                <w:rFonts w:cs="Arial" w:hint="eastAsia"/>
                <w:sz w:val="18"/>
                <w:szCs w:val="18"/>
              </w:rPr>
              <w:t xml:space="preserve"> </w:t>
            </w:r>
            <w:r w:rsidRPr="00A86607">
              <w:rPr>
                <w:rFonts w:cs="Arial"/>
                <w:sz w:val="18"/>
                <w:szCs w:val="18"/>
              </w:rPr>
              <w:t xml:space="preserve">items (such as </w:t>
            </w:r>
            <w:r>
              <w:rPr>
                <w:rFonts w:cs="Arial"/>
                <w:sz w:val="18"/>
                <w:szCs w:val="18"/>
              </w:rPr>
              <w:t>e+</w:t>
            </w:r>
            <w:r w:rsidRPr="00A86607">
              <w:rPr>
                <w:rFonts w:cs="Arial"/>
                <w:sz w:val="18"/>
                <w:szCs w:val="18"/>
              </w:rPr>
              <w:t xml:space="preserve"> target)</w:t>
            </w:r>
            <w:r w:rsidR="0032638A">
              <w:rPr>
                <w:rFonts w:cs="Arial"/>
                <w:sz w:val="18"/>
                <w:szCs w:val="18"/>
              </w:rPr>
              <w:t>.</w:t>
            </w:r>
          </w:p>
        </w:tc>
        <w:tc>
          <w:tcPr>
            <w:tcW w:w="4245" w:type="dxa"/>
          </w:tcPr>
          <w:p w14:paraId="1B22A0B5" w14:textId="1FF42670" w:rsidR="00D50B2B" w:rsidRDefault="00D50B2B" w:rsidP="00D50B2B">
            <w:pPr>
              <w:jc w:val="left"/>
              <w:rPr>
                <w:rFonts w:cs="Arial"/>
                <w:sz w:val="18"/>
                <w:szCs w:val="18"/>
              </w:rPr>
            </w:pPr>
            <w:r>
              <w:rPr>
                <w:rFonts w:cs="Arial" w:hint="eastAsia"/>
                <w:sz w:val="18"/>
                <w:szCs w:val="18"/>
              </w:rPr>
              <w:t>-</w:t>
            </w:r>
            <w:r>
              <w:rPr>
                <w:rFonts w:cs="Arial"/>
                <w:sz w:val="18"/>
                <w:szCs w:val="18"/>
              </w:rPr>
              <w:t xml:space="preserve"> </w:t>
            </w:r>
            <w:r w:rsidRPr="00A86607">
              <w:rPr>
                <w:rFonts w:cs="Arial"/>
                <w:sz w:val="18"/>
                <w:szCs w:val="18"/>
              </w:rPr>
              <w:t xml:space="preserve">Publish the EDR, </w:t>
            </w:r>
            <w:r>
              <w:rPr>
                <w:rFonts w:cs="Arial"/>
                <w:sz w:val="18"/>
                <w:szCs w:val="18"/>
              </w:rPr>
              <w:t xml:space="preserve">including </w:t>
            </w:r>
            <w:r w:rsidRPr="00A86607">
              <w:rPr>
                <w:rFonts w:cs="Arial"/>
                <w:sz w:val="18"/>
                <w:szCs w:val="18"/>
              </w:rPr>
              <w:t>report</w:t>
            </w:r>
            <w:r w:rsidR="00825AFB">
              <w:rPr>
                <w:rFonts w:cs="Arial"/>
                <w:sz w:val="18"/>
                <w:szCs w:val="18"/>
              </w:rPr>
              <w:t>s</w:t>
            </w:r>
            <w:r w:rsidRPr="00A86607">
              <w:rPr>
                <w:rFonts w:cs="Arial"/>
                <w:sz w:val="18"/>
                <w:szCs w:val="18"/>
              </w:rPr>
              <w:t xml:space="preserve"> on resolving</w:t>
            </w:r>
            <w:r w:rsidR="00825AFB">
              <w:rPr>
                <w:rFonts w:cs="Arial"/>
                <w:sz w:val="18"/>
                <w:szCs w:val="18"/>
              </w:rPr>
              <w:t xml:space="preserve"> </w:t>
            </w:r>
            <w:r w:rsidRPr="00A86607">
              <w:rPr>
                <w:rFonts w:cs="Arial"/>
                <w:sz w:val="18"/>
                <w:szCs w:val="18"/>
              </w:rPr>
              <w:t xml:space="preserve">the technical </w:t>
            </w:r>
            <w:r>
              <w:rPr>
                <w:rFonts w:cs="Arial"/>
                <w:sz w:val="18"/>
                <w:szCs w:val="18"/>
              </w:rPr>
              <w:t>issues</w:t>
            </w:r>
            <w:r w:rsidRPr="00A86607">
              <w:rPr>
                <w:rFonts w:cs="Arial"/>
                <w:sz w:val="18"/>
                <w:szCs w:val="18"/>
              </w:rPr>
              <w:t xml:space="preserve"> encountered, </w:t>
            </w:r>
          </w:p>
          <w:p w14:paraId="1A7C0451" w14:textId="07D3E935" w:rsidR="00D50B2B" w:rsidRDefault="00D50B2B" w:rsidP="00D50B2B">
            <w:pPr>
              <w:ind w:left="90" w:hangingChars="50" w:hanging="90"/>
              <w:jc w:val="left"/>
              <w:rPr>
                <w:rFonts w:cs="Arial"/>
                <w:sz w:val="18"/>
                <w:szCs w:val="18"/>
              </w:rPr>
            </w:pPr>
            <w:r>
              <w:rPr>
                <w:rFonts w:cs="Arial"/>
                <w:sz w:val="18"/>
                <w:szCs w:val="18"/>
              </w:rPr>
              <w:t xml:space="preserve">- </w:t>
            </w:r>
            <w:r w:rsidR="00825AFB">
              <w:rPr>
                <w:rFonts w:cs="Arial"/>
                <w:sz w:val="18"/>
                <w:szCs w:val="18"/>
              </w:rPr>
              <w:t>P</w:t>
            </w:r>
            <w:r w:rsidRPr="00A86607">
              <w:rPr>
                <w:rFonts w:cs="Arial"/>
                <w:sz w:val="18"/>
                <w:szCs w:val="18"/>
              </w:rPr>
              <w:t>repare for each large bid</w:t>
            </w:r>
            <w:r w:rsidR="00825AFB">
              <w:rPr>
                <w:rFonts w:cs="Arial"/>
                <w:sz w:val="18"/>
                <w:szCs w:val="18"/>
              </w:rPr>
              <w:t>s</w:t>
            </w:r>
            <w:r>
              <w:rPr>
                <w:rFonts w:cs="Arial"/>
                <w:sz w:val="18"/>
                <w:szCs w:val="18"/>
              </w:rPr>
              <w:t xml:space="preserve"> with specification documents and drawings</w:t>
            </w:r>
            <w:r w:rsidR="00825AFB">
              <w:rPr>
                <w:rFonts w:cs="Arial"/>
                <w:sz w:val="18"/>
                <w:szCs w:val="18"/>
              </w:rPr>
              <w:t>, and</w:t>
            </w:r>
          </w:p>
          <w:p w14:paraId="22BE529F" w14:textId="67A647A1" w:rsidR="00D50B2B" w:rsidRPr="003D0198" w:rsidRDefault="00D50B2B" w:rsidP="00D50B2B">
            <w:pPr>
              <w:ind w:left="90" w:hangingChars="50" w:hanging="90"/>
              <w:jc w:val="left"/>
              <w:rPr>
                <w:rFonts w:cs="Arial"/>
                <w:sz w:val="18"/>
                <w:szCs w:val="18"/>
              </w:rPr>
            </w:pPr>
            <w:r>
              <w:rPr>
                <w:rFonts w:cs="Arial" w:hint="eastAsia"/>
                <w:sz w:val="18"/>
                <w:szCs w:val="18"/>
              </w:rPr>
              <w:t>-</w:t>
            </w:r>
            <w:r>
              <w:rPr>
                <w:rFonts w:cs="Arial"/>
                <w:sz w:val="18"/>
                <w:szCs w:val="18"/>
              </w:rPr>
              <w:t xml:space="preserve"> Add the EDR addendum, if ne</w:t>
            </w:r>
            <w:r w:rsidR="00825AFB">
              <w:rPr>
                <w:rFonts w:cs="Arial"/>
                <w:sz w:val="18"/>
                <w:szCs w:val="18"/>
              </w:rPr>
              <w:t>eded</w:t>
            </w:r>
            <w:r>
              <w:rPr>
                <w:rFonts w:cs="Arial"/>
                <w:sz w:val="18"/>
                <w:szCs w:val="18"/>
              </w:rPr>
              <w:t xml:space="preserve"> for the documentation to be complete</w:t>
            </w:r>
            <w:r>
              <w:rPr>
                <w:rFonts w:cs="Arial" w:hint="eastAsia"/>
                <w:sz w:val="18"/>
                <w:szCs w:val="18"/>
              </w:rPr>
              <w:t>d</w:t>
            </w:r>
            <w:r w:rsidR="00825AFB">
              <w:rPr>
                <w:rFonts w:cs="Arial"/>
                <w:sz w:val="18"/>
                <w:szCs w:val="18"/>
              </w:rPr>
              <w:t>.</w:t>
            </w:r>
            <w:r>
              <w:rPr>
                <w:rFonts w:cs="Arial"/>
                <w:sz w:val="18"/>
                <w:szCs w:val="18"/>
              </w:rPr>
              <w:t xml:space="preserve"> </w:t>
            </w:r>
          </w:p>
        </w:tc>
      </w:tr>
    </w:tbl>
    <w:p w14:paraId="5E3781FB" w14:textId="77777777" w:rsidR="00D50B2B" w:rsidRDefault="00D50B2B" w:rsidP="00D50B2B">
      <w:pPr>
        <w:rPr>
          <w:rFonts w:cs="Arial"/>
        </w:rPr>
      </w:pPr>
    </w:p>
    <w:p w14:paraId="616549D0" w14:textId="1584E27E" w:rsidR="004747CB" w:rsidRPr="00511D79" w:rsidRDefault="009D2283" w:rsidP="00852D73">
      <w:pPr>
        <w:pStyle w:val="a3"/>
        <w:widowControl/>
        <w:numPr>
          <w:ilvl w:val="0"/>
          <w:numId w:val="6"/>
        </w:numPr>
        <w:spacing w:line="320" w:lineRule="exact"/>
        <w:ind w:leftChars="202" w:left="565" w:hangingChars="64" w:hanging="141"/>
        <w:jc w:val="left"/>
        <w:rPr>
          <w:sz w:val="22"/>
        </w:rPr>
      </w:pPr>
      <w:r w:rsidRPr="00511D79">
        <w:rPr>
          <w:rFonts w:ascii="Times New Roman" w:hAnsi="Times New Roman" w:cs="Times New Roman"/>
          <w:sz w:val="22"/>
        </w:rPr>
        <w:t xml:space="preserve"> </w:t>
      </w:r>
      <w:r w:rsidRPr="00511D79">
        <w:rPr>
          <w:sz w:val="22"/>
        </w:rPr>
        <w:br w:type="page"/>
      </w:r>
    </w:p>
    <w:p w14:paraId="4E6F4305" w14:textId="77777777" w:rsidR="00887DBC" w:rsidRPr="006D4615" w:rsidRDefault="00887DBC" w:rsidP="006D4615">
      <w:pPr>
        <w:pStyle w:val="1"/>
      </w:pPr>
      <w:bookmarkStart w:id="4" w:name="_Toc66867623"/>
      <w:r w:rsidRPr="006D4615">
        <w:lastRenderedPageBreak/>
        <w:t>Area System 1: ML and SRF</w:t>
      </w:r>
      <w:bookmarkEnd w:id="4"/>
    </w:p>
    <w:p w14:paraId="18205D6F" w14:textId="4FE422EF" w:rsidR="008E3E8A" w:rsidRPr="00A12279" w:rsidRDefault="008E3E8A" w:rsidP="008E3E8A">
      <w:pPr>
        <w:wordWrap w:val="0"/>
        <w:ind w:firstLineChars="101" w:firstLine="242"/>
        <w:jc w:val="right"/>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hint="eastAsia"/>
          <w:sz w:val="24"/>
          <w:szCs w:val="24"/>
        </w:rPr>
        <w:t>V</w:t>
      </w:r>
      <w:r>
        <w:rPr>
          <w:rFonts w:ascii="Times New Roman" w:hAnsi="Times New Roman" w:cs="Times New Roman"/>
          <w:sz w:val="24"/>
          <w:szCs w:val="24"/>
        </w:rPr>
        <w:t>er.</w:t>
      </w:r>
      <w:r w:rsidR="00842ADF">
        <w:rPr>
          <w:rFonts w:ascii="Times New Roman" w:hAnsi="Times New Roman" w:cs="Times New Roman" w:hint="eastAsia"/>
          <w:sz w:val="24"/>
          <w:szCs w:val="24"/>
        </w:rPr>
        <w:t>3</w:t>
      </w:r>
      <w:r>
        <w:rPr>
          <w:rFonts w:ascii="Times New Roman" w:hAnsi="Times New Roman" w:cs="Times New Roman"/>
          <w:sz w:val="24"/>
          <w:szCs w:val="24"/>
        </w:rPr>
        <w:t>,202</w:t>
      </w:r>
      <w:r w:rsidR="00235D11">
        <w:rPr>
          <w:rFonts w:ascii="Times New Roman" w:hAnsi="Times New Roman" w:cs="Times New Roman"/>
          <w:sz w:val="24"/>
          <w:szCs w:val="24"/>
        </w:rPr>
        <w:t>1</w:t>
      </w:r>
      <w:r>
        <w:rPr>
          <w:rFonts w:ascii="Times New Roman" w:hAnsi="Times New Roman" w:cs="Times New Roman"/>
          <w:sz w:val="24"/>
          <w:szCs w:val="24"/>
        </w:rPr>
        <w:t>-</w:t>
      </w:r>
      <w:r w:rsidR="00235D11">
        <w:rPr>
          <w:rFonts w:ascii="Times New Roman" w:hAnsi="Times New Roman" w:cs="Times New Roman"/>
          <w:sz w:val="24"/>
          <w:szCs w:val="24"/>
        </w:rPr>
        <w:t>Jan</w:t>
      </w:r>
      <w:r w:rsidR="00727198">
        <w:rPr>
          <w:rFonts w:ascii="Times New Roman" w:hAnsi="Times New Roman" w:cs="Times New Roman"/>
          <w:sz w:val="24"/>
          <w:szCs w:val="24"/>
        </w:rPr>
        <w:t>-</w:t>
      </w:r>
      <w:r w:rsidR="00842ADF">
        <w:rPr>
          <w:rFonts w:ascii="Times New Roman" w:hAnsi="Times New Roman" w:cs="Times New Roman" w:hint="eastAsia"/>
          <w:sz w:val="24"/>
          <w:szCs w:val="24"/>
        </w:rPr>
        <w:t>2</w:t>
      </w:r>
      <w:r w:rsidR="00EB59DA">
        <w:rPr>
          <w:rFonts w:ascii="Times New Roman" w:hAnsi="Times New Roman" w:cs="Times New Roman"/>
          <w:sz w:val="24"/>
          <w:szCs w:val="24"/>
        </w:rPr>
        <w:t>6</w:t>
      </w:r>
      <w:r>
        <w:rPr>
          <w:rFonts w:ascii="Times New Roman" w:hAnsi="Times New Roman" w:cs="Times New Roman"/>
          <w:sz w:val="24"/>
          <w:szCs w:val="24"/>
        </w:rPr>
        <w:t>)</w:t>
      </w:r>
    </w:p>
    <w:p w14:paraId="2A7CB042" w14:textId="77777777" w:rsidR="00887DBC" w:rsidRPr="009177C1" w:rsidRDefault="00887DBC" w:rsidP="00C051B3">
      <w:pPr>
        <w:pStyle w:val="3"/>
      </w:pPr>
      <w:bookmarkStart w:id="5" w:name="_Toc66867624"/>
      <w:r w:rsidRPr="009177C1">
        <w:t>Overview:</w:t>
      </w:r>
      <w:bookmarkEnd w:id="5"/>
    </w:p>
    <w:p w14:paraId="0C829218" w14:textId="46B15B55" w:rsidR="00887DBC" w:rsidRPr="009177C1" w:rsidRDefault="00887DBC" w:rsidP="00EB59DA">
      <w:pPr>
        <w:spacing w:line="340" w:lineRule="exact"/>
        <w:ind w:firstLineChars="50" w:firstLine="110"/>
        <w:rPr>
          <w:rFonts w:ascii="Times New Roman" w:hAnsi="Times New Roman" w:cs="Times New Roman"/>
          <w:sz w:val="22"/>
          <w:szCs w:val="24"/>
        </w:rPr>
      </w:pPr>
      <w:r w:rsidRPr="009177C1">
        <w:rPr>
          <w:rFonts w:ascii="Times New Roman" w:hAnsi="Times New Roman" w:cs="Times New Roman"/>
          <w:sz w:val="22"/>
          <w:szCs w:val="24"/>
        </w:rPr>
        <w:t xml:space="preserve">Approximately 9,000 superconducting RF cavities are produced and used for </w:t>
      </w:r>
      <w:r>
        <w:rPr>
          <w:rFonts w:ascii="Times New Roman" w:hAnsi="Times New Roman" w:cs="Times New Roman"/>
          <w:sz w:val="22"/>
          <w:szCs w:val="24"/>
        </w:rPr>
        <w:t xml:space="preserve">the </w:t>
      </w:r>
      <w:r w:rsidRPr="009177C1">
        <w:rPr>
          <w:rFonts w:ascii="Times New Roman" w:hAnsi="Times New Roman" w:cs="Times New Roman"/>
          <w:sz w:val="22"/>
          <w:szCs w:val="24"/>
        </w:rPr>
        <w:t>assembl</w:t>
      </w:r>
      <w:r>
        <w:rPr>
          <w:rFonts w:ascii="Times New Roman" w:hAnsi="Times New Roman" w:cs="Times New Roman"/>
          <w:sz w:val="22"/>
          <w:szCs w:val="24"/>
        </w:rPr>
        <w:t>y of</w:t>
      </w:r>
      <w:r w:rsidRPr="009177C1">
        <w:rPr>
          <w:rFonts w:ascii="Times New Roman" w:hAnsi="Times New Roman" w:cs="Times New Roman"/>
          <w:sz w:val="22"/>
          <w:szCs w:val="24"/>
        </w:rPr>
        <w:t xml:space="preserve"> approximately 900 SRF cryomodules (CMs), corresponding to about </w:t>
      </w:r>
      <w:r w:rsidRPr="0062407D">
        <w:rPr>
          <w:rFonts w:ascii="Times New Roman" w:hAnsi="Times New Roman" w:cs="Times New Roman"/>
          <w:sz w:val="22"/>
          <w:szCs w:val="24"/>
        </w:rPr>
        <w:t>25–30% of the total ILC</w:t>
      </w:r>
      <w:r w:rsidRPr="009177C1">
        <w:rPr>
          <w:rFonts w:ascii="Times New Roman" w:hAnsi="Times New Roman" w:cs="Times New Roman"/>
          <w:sz w:val="22"/>
          <w:szCs w:val="24"/>
        </w:rPr>
        <w:t xml:space="preserve"> construction cost. It </w:t>
      </w:r>
      <w:r>
        <w:rPr>
          <w:rFonts w:ascii="Times New Roman" w:hAnsi="Times New Roman" w:cs="Times New Roman"/>
          <w:sz w:val="22"/>
          <w:szCs w:val="24"/>
        </w:rPr>
        <w:t>should be</w:t>
      </w:r>
      <w:r w:rsidRPr="009177C1">
        <w:rPr>
          <w:rFonts w:ascii="Times New Roman" w:hAnsi="Times New Roman" w:cs="Times New Roman"/>
          <w:sz w:val="22"/>
          <w:szCs w:val="24"/>
        </w:rPr>
        <w:t xml:space="preserve"> noted that the production scales are a factor of </w:t>
      </w:r>
      <w:r>
        <w:rPr>
          <w:rFonts w:ascii="Times New Roman" w:hAnsi="Times New Roman" w:cs="Times New Roman"/>
          <w:sz w:val="22"/>
          <w:szCs w:val="24"/>
        </w:rPr>
        <w:t>at least 10</w:t>
      </w:r>
      <w:r w:rsidRPr="009177C1">
        <w:rPr>
          <w:rFonts w:ascii="Times New Roman" w:hAnsi="Times New Roman" w:cs="Times New Roman"/>
          <w:sz w:val="22"/>
          <w:szCs w:val="24"/>
        </w:rPr>
        <w:t xml:space="preserve"> </w:t>
      </w:r>
      <w:r>
        <w:rPr>
          <w:rFonts w:ascii="Times New Roman" w:hAnsi="Times New Roman" w:cs="Times New Roman"/>
          <w:sz w:val="22"/>
          <w:szCs w:val="24"/>
        </w:rPr>
        <w:t xml:space="preserve">times </w:t>
      </w:r>
      <w:r w:rsidRPr="009177C1">
        <w:rPr>
          <w:rFonts w:ascii="Times New Roman" w:hAnsi="Times New Roman" w:cs="Times New Roman"/>
          <w:sz w:val="22"/>
          <w:szCs w:val="24"/>
        </w:rPr>
        <w:t>larger than th</w:t>
      </w:r>
      <w:r>
        <w:rPr>
          <w:rFonts w:ascii="Times New Roman" w:hAnsi="Times New Roman" w:cs="Times New Roman"/>
          <w:sz w:val="22"/>
          <w:szCs w:val="24"/>
        </w:rPr>
        <w:t>ose</w:t>
      </w:r>
      <w:r w:rsidRPr="009177C1">
        <w:rPr>
          <w:rFonts w:ascii="Times New Roman" w:hAnsi="Times New Roman" w:cs="Times New Roman"/>
          <w:sz w:val="22"/>
          <w:szCs w:val="24"/>
        </w:rPr>
        <w:t xml:space="preserve"> of existing SRF accelerator projects. It is assumed that several regional </w:t>
      </w:r>
      <w:r w:rsidR="00802028">
        <w:rPr>
          <w:rFonts w:ascii="Times New Roman" w:hAnsi="Times New Roman" w:cs="Times New Roman"/>
          <w:sz w:val="22"/>
          <w:szCs w:val="24"/>
        </w:rPr>
        <w:t>Hub-Labs</w:t>
      </w:r>
      <w:r w:rsidRPr="009177C1">
        <w:rPr>
          <w:rFonts w:ascii="Times New Roman" w:hAnsi="Times New Roman" w:cs="Times New Roman"/>
          <w:sz w:val="22"/>
          <w:szCs w:val="24"/>
        </w:rPr>
        <w:t xml:space="preserve"> will be set up </w:t>
      </w:r>
      <w:r>
        <w:rPr>
          <w:rFonts w:ascii="Times New Roman" w:hAnsi="Times New Roman" w:cs="Times New Roman"/>
          <w:sz w:val="22"/>
          <w:szCs w:val="24"/>
        </w:rPr>
        <w:t>in to share in the production of</w:t>
      </w:r>
      <w:r w:rsidRPr="009177C1">
        <w:rPr>
          <w:rFonts w:ascii="Times New Roman" w:hAnsi="Times New Roman" w:cs="Times New Roman"/>
          <w:sz w:val="22"/>
          <w:szCs w:val="24"/>
        </w:rPr>
        <w:t xml:space="preserve"> large numbers of </w:t>
      </w:r>
      <w:r>
        <w:rPr>
          <w:rFonts w:ascii="Times New Roman" w:hAnsi="Times New Roman" w:cs="Times New Roman"/>
          <w:sz w:val="22"/>
          <w:szCs w:val="24"/>
        </w:rPr>
        <w:t>CM</w:t>
      </w:r>
      <w:r w:rsidRPr="009177C1">
        <w:rPr>
          <w:rFonts w:ascii="Times New Roman" w:hAnsi="Times New Roman" w:cs="Times New Roman"/>
          <w:sz w:val="22"/>
          <w:szCs w:val="24"/>
        </w:rPr>
        <w:t xml:space="preserve">s for the ILC. The CMs will be assembled and </w:t>
      </w:r>
      <w:r>
        <w:rPr>
          <w:rFonts w:ascii="Times New Roman" w:hAnsi="Times New Roman" w:cs="Times New Roman"/>
          <w:sz w:val="22"/>
          <w:szCs w:val="24"/>
        </w:rPr>
        <w:t>first</w:t>
      </w:r>
      <w:r w:rsidRPr="009177C1">
        <w:rPr>
          <w:rFonts w:ascii="Times New Roman" w:hAnsi="Times New Roman" w:cs="Times New Roman"/>
          <w:sz w:val="22"/>
          <w:szCs w:val="24"/>
        </w:rPr>
        <w:t xml:space="preserve"> tested in each hub laboratory</w:t>
      </w:r>
      <w:r>
        <w:rPr>
          <w:rFonts w:ascii="Times New Roman" w:hAnsi="Times New Roman" w:cs="Times New Roman"/>
          <w:sz w:val="22"/>
          <w:szCs w:val="24"/>
        </w:rPr>
        <w:t xml:space="preserve"> in a planned fraction,</w:t>
      </w:r>
      <w:r w:rsidRPr="009177C1">
        <w:rPr>
          <w:rFonts w:ascii="Times New Roman" w:hAnsi="Times New Roman" w:cs="Times New Roman"/>
          <w:sz w:val="22"/>
          <w:szCs w:val="24"/>
        </w:rPr>
        <w:t xml:space="preserve"> and </w:t>
      </w:r>
      <w:r>
        <w:rPr>
          <w:rFonts w:ascii="Times New Roman" w:hAnsi="Times New Roman" w:cs="Times New Roman"/>
          <w:sz w:val="22"/>
          <w:szCs w:val="24"/>
        </w:rPr>
        <w:t xml:space="preserve">will then be </w:t>
      </w:r>
      <w:r w:rsidRPr="009177C1">
        <w:rPr>
          <w:rFonts w:ascii="Times New Roman" w:hAnsi="Times New Roman" w:cs="Times New Roman"/>
          <w:sz w:val="22"/>
          <w:szCs w:val="24"/>
        </w:rPr>
        <w:t xml:space="preserve">transported to the ILC Laboratory, where the </w:t>
      </w:r>
      <w:r>
        <w:rPr>
          <w:rFonts w:ascii="Times New Roman" w:hAnsi="Times New Roman" w:cs="Times New Roman"/>
          <w:sz w:val="22"/>
          <w:szCs w:val="24"/>
        </w:rPr>
        <w:t xml:space="preserve">CM </w:t>
      </w:r>
      <w:r w:rsidRPr="009177C1">
        <w:rPr>
          <w:rFonts w:ascii="Times New Roman" w:hAnsi="Times New Roman" w:cs="Times New Roman"/>
          <w:sz w:val="22"/>
          <w:szCs w:val="24"/>
        </w:rPr>
        <w:t>performance</w:t>
      </w:r>
      <w:r>
        <w:rPr>
          <w:rFonts w:ascii="Times New Roman" w:hAnsi="Times New Roman" w:cs="Times New Roman"/>
          <w:sz w:val="22"/>
          <w:szCs w:val="24"/>
        </w:rPr>
        <w:t>s in some fraction</w:t>
      </w:r>
      <w:r w:rsidRPr="009177C1">
        <w:rPr>
          <w:rFonts w:ascii="Times New Roman" w:hAnsi="Times New Roman" w:cs="Times New Roman"/>
          <w:sz w:val="22"/>
          <w:szCs w:val="24"/>
        </w:rPr>
        <w:t xml:space="preserve"> will be</w:t>
      </w:r>
      <w:r>
        <w:rPr>
          <w:rFonts w:ascii="Times New Roman" w:hAnsi="Times New Roman" w:cs="Times New Roman"/>
          <w:sz w:val="22"/>
          <w:szCs w:val="24"/>
        </w:rPr>
        <w:t xml:space="preserve"> c</w:t>
      </w:r>
      <w:r w:rsidRPr="009177C1">
        <w:rPr>
          <w:rFonts w:ascii="Times New Roman" w:hAnsi="Times New Roman" w:cs="Times New Roman"/>
          <w:sz w:val="22"/>
          <w:szCs w:val="24"/>
        </w:rPr>
        <w:t xml:space="preserve">hecked, particularly </w:t>
      </w:r>
      <w:r>
        <w:rPr>
          <w:rFonts w:ascii="Times New Roman" w:hAnsi="Times New Roman" w:cs="Times New Roman"/>
          <w:sz w:val="22"/>
          <w:szCs w:val="24"/>
        </w:rPr>
        <w:t xml:space="preserve">more </w:t>
      </w:r>
      <w:r w:rsidRPr="009177C1">
        <w:rPr>
          <w:rFonts w:ascii="Times New Roman" w:hAnsi="Times New Roman" w:cs="Times New Roman"/>
          <w:sz w:val="22"/>
          <w:szCs w:val="24"/>
        </w:rPr>
        <w:t xml:space="preserve">in </w:t>
      </w:r>
      <w:r>
        <w:rPr>
          <w:rFonts w:ascii="Times New Roman" w:hAnsi="Times New Roman" w:cs="Times New Roman"/>
          <w:sz w:val="22"/>
          <w:szCs w:val="24"/>
        </w:rPr>
        <w:t xml:space="preserve">the </w:t>
      </w:r>
      <w:r w:rsidRPr="009177C1">
        <w:rPr>
          <w:rFonts w:ascii="Times New Roman" w:hAnsi="Times New Roman" w:cs="Times New Roman"/>
          <w:sz w:val="22"/>
          <w:szCs w:val="24"/>
        </w:rPr>
        <w:t xml:space="preserve">early </w:t>
      </w:r>
      <w:r>
        <w:rPr>
          <w:rFonts w:ascii="Times New Roman" w:hAnsi="Times New Roman" w:cs="Times New Roman"/>
          <w:sz w:val="22"/>
          <w:szCs w:val="24"/>
        </w:rPr>
        <w:t xml:space="preserve">production </w:t>
      </w:r>
      <w:r w:rsidRPr="009177C1">
        <w:rPr>
          <w:rFonts w:ascii="Times New Roman" w:hAnsi="Times New Roman" w:cs="Times New Roman"/>
          <w:sz w:val="22"/>
          <w:szCs w:val="24"/>
        </w:rPr>
        <w:t xml:space="preserve">stage before the CM installation into the ILC tunnel. </w:t>
      </w:r>
    </w:p>
    <w:p w14:paraId="082B6C74" w14:textId="6C554D34" w:rsidR="00887DBC" w:rsidRPr="00A7388F" w:rsidRDefault="00887DBC" w:rsidP="00EB59DA">
      <w:pPr>
        <w:spacing w:line="340" w:lineRule="exact"/>
        <w:ind w:firstLineChars="50" w:firstLine="110"/>
        <w:rPr>
          <w:rFonts w:ascii="Times New Roman" w:hAnsi="Times New Roman" w:cs="Times New Roman"/>
          <w:sz w:val="22"/>
          <w:szCs w:val="24"/>
        </w:rPr>
      </w:pPr>
      <w:r>
        <w:rPr>
          <w:rFonts w:ascii="Times New Roman" w:eastAsia="ＭＳ 明朝" w:hAnsi="Times New Roman" w:cs="Times New Roman"/>
          <w:sz w:val="22"/>
          <w:szCs w:val="24"/>
        </w:rPr>
        <w:t xml:space="preserve">The </w:t>
      </w:r>
      <w:r w:rsidRPr="009177C1">
        <w:rPr>
          <w:rFonts w:ascii="Times New Roman" w:hAnsi="Times New Roman" w:cs="Times New Roman"/>
          <w:sz w:val="22"/>
          <w:szCs w:val="24"/>
        </w:rPr>
        <w:t xml:space="preserve">Science Council of Japan (SCJ) and </w:t>
      </w:r>
      <w:r>
        <w:rPr>
          <w:rFonts w:ascii="Times New Roman" w:hAnsi="Times New Roman" w:cs="Times New Roman"/>
          <w:sz w:val="22"/>
          <w:szCs w:val="24"/>
        </w:rPr>
        <w:t xml:space="preserve">the </w:t>
      </w:r>
      <w:r w:rsidRPr="009177C1">
        <w:rPr>
          <w:rFonts w:ascii="Times New Roman" w:hAnsi="Times New Roman" w:cs="Times New Roman"/>
          <w:sz w:val="22"/>
          <w:szCs w:val="24"/>
        </w:rPr>
        <w:t>Ministry of Education, Culture, Sport, Science and Technology (MEXT, I</w:t>
      </w:r>
      <w:r w:rsidRPr="00A7388F">
        <w:rPr>
          <w:rFonts w:ascii="Times New Roman" w:hAnsi="Times New Roman" w:cs="Times New Roman"/>
          <w:sz w:val="22"/>
          <w:szCs w:val="24"/>
        </w:rPr>
        <w:t xml:space="preserve">LC Advisory Panel) pointed out technical concerns about maintaining cavity quality during mass production and CM assembly. In response to these concerns, this technical preparation plan is proposed to demonstrate </w:t>
      </w:r>
      <w:r w:rsidRPr="00A7388F">
        <w:rPr>
          <w:rFonts w:ascii="Times New Roman" w:eastAsia="ＭＳ 明朝" w:hAnsi="Times New Roman" w:cs="Times New Roman"/>
          <w:sz w:val="22"/>
          <w:szCs w:val="24"/>
        </w:rPr>
        <w:t xml:space="preserve">the SRF cavity and CM production readiness using cost-effective production methods on </w:t>
      </w:r>
      <w:r w:rsidRPr="00A7388F">
        <w:rPr>
          <w:rFonts w:ascii="Times New Roman" w:hAnsi="Times New Roman" w:cs="Times New Roman"/>
          <w:sz w:val="22"/>
          <w:szCs w:val="24"/>
        </w:rPr>
        <w:t xml:space="preserve">a scale of 1% of the full production, corresponding to about 120 cavities </w:t>
      </w:r>
      <w:r w:rsidR="009A668D" w:rsidRPr="00A7388F">
        <w:rPr>
          <w:rFonts w:ascii="Times New Roman" w:hAnsi="Times New Roman" w:cs="Times New Roman"/>
          <w:sz w:val="22"/>
          <w:szCs w:val="24"/>
        </w:rPr>
        <w:t xml:space="preserve">(40 cavities in each region) </w:t>
      </w:r>
      <w:r w:rsidRPr="00A7388F">
        <w:rPr>
          <w:rFonts w:ascii="Times New Roman" w:hAnsi="Times New Roman" w:cs="Times New Roman"/>
          <w:sz w:val="22"/>
          <w:szCs w:val="24"/>
        </w:rPr>
        <w:t xml:space="preserve">and 6 CMs </w:t>
      </w:r>
      <w:r w:rsidR="009A668D" w:rsidRPr="00A7388F">
        <w:rPr>
          <w:rFonts w:ascii="Times New Roman" w:hAnsi="Times New Roman" w:cs="Times New Roman"/>
          <w:sz w:val="22"/>
          <w:szCs w:val="24"/>
        </w:rPr>
        <w:t>(2C</w:t>
      </w:r>
      <w:r w:rsidR="00780317" w:rsidRPr="00A7388F">
        <w:rPr>
          <w:rFonts w:ascii="Times New Roman" w:hAnsi="Times New Roman" w:cs="Times New Roman"/>
          <w:sz w:val="22"/>
          <w:szCs w:val="24"/>
        </w:rPr>
        <w:t>M</w:t>
      </w:r>
      <w:r w:rsidR="009A668D" w:rsidRPr="00A7388F">
        <w:rPr>
          <w:rFonts w:ascii="Times New Roman" w:hAnsi="Times New Roman" w:cs="Times New Roman"/>
          <w:sz w:val="22"/>
          <w:szCs w:val="24"/>
        </w:rPr>
        <w:t xml:space="preserve">s in each region) </w:t>
      </w:r>
      <w:r w:rsidRPr="00A7388F">
        <w:rPr>
          <w:rFonts w:ascii="Times New Roman" w:hAnsi="Times New Roman" w:cs="Times New Roman"/>
          <w:sz w:val="22"/>
          <w:szCs w:val="24"/>
        </w:rPr>
        <w:t xml:space="preserve">during the ILC Pre-Lab phase in the global collaboration. It should be noted that these numbers of cavities and CMs may be adjusted, depending on regional cooperation/consortium formation with the regional responsibility and funding. </w:t>
      </w:r>
      <w:r w:rsidRPr="00A7388F">
        <w:rPr>
          <w:rFonts w:ascii="Times New Roman" w:hAnsi="Times New Roman" w:cs="Times New Roman" w:hint="eastAsia"/>
          <w:sz w:val="22"/>
          <w:szCs w:val="24"/>
        </w:rPr>
        <w:t>T</w:t>
      </w:r>
      <w:r w:rsidRPr="00A7388F">
        <w:rPr>
          <w:rFonts w:ascii="Times New Roman" w:hAnsi="Times New Roman" w:cs="Times New Roman"/>
          <w:sz w:val="22"/>
          <w:szCs w:val="24"/>
        </w:rPr>
        <w:t>he cavity performance will be evaluated to confirm their production success yields</w:t>
      </w:r>
      <w:r w:rsidR="009A668D" w:rsidRPr="00A7388F">
        <w:rPr>
          <w:rFonts w:ascii="Times New Roman" w:hAnsi="Times New Roman" w:cs="Times New Roman"/>
          <w:sz w:val="22"/>
          <w:szCs w:val="24"/>
        </w:rPr>
        <w:t xml:space="preserve"> by using part of 40 cavities</w:t>
      </w:r>
      <w:r w:rsidRPr="00A7388F">
        <w:rPr>
          <w:rFonts w:ascii="Times New Roman" w:hAnsi="Times New Roman" w:cs="Times New Roman"/>
          <w:sz w:val="22"/>
          <w:szCs w:val="24"/>
        </w:rPr>
        <w:t xml:space="preserve"> in each region, and the plug compatibility will be confirmed. Of the 120 cavities, 48 </w:t>
      </w:r>
      <w:r w:rsidR="009A668D" w:rsidRPr="00A7388F">
        <w:rPr>
          <w:rFonts w:ascii="Times New Roman" w:hAnsi="Times New Roman" w:cs="Times New Roman"/>
          <w:sz w:val="22"/>
          <w:szCs w:val="24"/>
        </w:rPr>
        <w:t>will be</w:t>
      </w:r>
      <w:r w:rsidRPr="00A7388F">
        <w:rPr>
          <w:rFonts w:ascii="Times New Roman" w:hAnsi="Times New Roman" w:cs="Times New Roman"/>
          <w:sz w:val="22"/>
          <w:szCs w:val="24"/>
        </w:rPr>
        <w:t xml:space="preserve"> used for six CM assemblies, corresponding to 40%.</w:t>
      </w:r>
    </w:p>
    <w:p w14:paraId="04EC476E" w14:textId="711E1366" w:rsidR="00887DBC" w:rsidRPr="00A7388F" w:rsidRDefault="00887DBC" w:rsidP="00EB59DA">
      <w:pPr>
        <w:spacing w:line="340" w:lineRule="exact"/>
        <w:ind w:firstLineChars="50" w:firstLine="110"/>
        <w:rPr>
          <w:rFonts w:ascii="Times New Roman" w:eastAsia="ＭＳ 明朝" w:hAnsi="Times New Roman" w:cs="Times New Roman"/>
          <w:sz w:val="22"/>
          <w:szCs w:val="24"/>
        </w:rPr>
      </w:pPr>
      <w:r w:rsidRPr="00A7388F">
        <w:rPr>
          <w:rFonts w:ascii="Times New Roman" w:hAnsi="Times New Roman" w:cs="Times New Roman"/>
          <w:sz w:val="22"/>
          <w:szCs w:val="24"/>
        </w:rPr>
        <w:t>Other components such as couplers, tuners</w:t>
      </w:r>
      <w:r w:rsidRPr="00A7388F">
        <w:rPr>
          <w:rFonts w:ascii="Times New Roman" w:eastAsia="ＭＳ 明朝" w:hAnsi="Times New Roman" w:cs="Times New Roman"/>
          <w:sz w:val="22"/>
          <w:szCs w:val="24"/>
        </w:rPr>
        <w:t xml:space="preserve">, and superconducting magnets are also expected to demonstrate </w:t>
      </w:r>
      <w:r w:rsidRPr="00A7388F">
        <w:rPr>
          <w:rFonts w:ascii="Times New Roman" w:hAnsi="Times New Roman" w:cs="Times New Roman"/>
          <w:sz w:val="22"/>
          <w:szCs w:val="24"/>
        </w:rPr>
        <w:t>production readiness with cost-effective methods</w:t>
      </w:r>
      <w:r w:rsidRPr="00A7388F">
        <w:rPr>
          <w:rFonts w:ascii="Times New Roman" w:eastAsia="ＭＳ 明朝" w:hAnsi="Times New Roman" w:cs="Times New Roman"/>
          <w:sz w:val="22"/>
          <w:szCs w:val="24"/>
        </w:rPr>
        <w:t xml:space="preserve">, including their </w:t>
      </w:r>
      <w:r w:rsidRPr="00A7388F">
        <w:rPr>
          <w:rFonts w:ascii="Times New Roman" w:hAnsi="Times New Roman" w:cs="Times New Roman"/>
          <w:sz w:val="22"/>
          <w:szCs w:val="24"/>
        </w:rPr>
        <w:t>fabrication and performance. Overall testing after assembling these parts into the CM will be the last step for confirming the performance as an accelerator component unit. The Americas and Europe have already integrated significant experience in the cavity and CM production</w:t>
      </w:r>
      <w:r w:rsidRPr="00A7388F">
        <w:rPr>
          <w:rFonts w:ascii="Times New Roman" w:eastAsia="ＭＳ 明朝" w:hAnsi="Times New Roman" w:cs="Times New Roman"/>
          <w:sz w:val="22"/>
          <w:szCs w:val="24"/>
        </w:rPr>
        <w:t>, including the formulation of countermeasures against performance</w:t>
      </w:r>
      <w:r w:rsidR="009A668D" w:rsidRPr="00A7388F">
        <w:rPr>
          <w:rFonts w:ascii="Times New Roman" w:eastAsia="ＭＳ 明朝" w:hAnsi="Times New Roman" w:cs="Times New Roman"/>
          <w:sz w:val="22"/>
          <w:szCs w:val="24"/>
        </w:rPr>
        <w:t>s</w:t>
      </w:r>
      <w:r w:rsidRPr="00A7388F">
        <w:rPr>
          <w:rFonts w:ascii="Times New Roman" w:eastAsia="ＭＳ 明朝" w:hAnsi="Times New Roman" w:cs="Times New Roman"/>
          <w:sz w:val="22"/>
          <w:szCs w:val="24"/>
        </w:rPr>
        <w:t xml:space="preserve"> degradation after cryomodule assembly as well as ground CM transport. </w:t>
      </w:r>
    </w:p>
    <w:p w14:paraId="29DB11B0" w14:textId="3E661474" w:rsidR="006B4A91" w:rsidRPr="00A7388F" w:rsidRDefault="006B4A91" w:rsidP="00EB59DA">
      <w:pPr>
        <w:spacing w:line="340" w:lineRule="exact"/>
        <w:ind w:firstLineChars="50" w:firstLine="110"/>
        <w:rPr>
          <w:rFonts w:ascii="Times New Roman" w:hAnsi="Times New Roman" w:cs="Times New Roman"/>
          <w:sz w:val="22"/>
          <w:szCs w:val="24"/>
        </w:rPr>
      </w:pPr>
      <w:r w:rsidRPr="00A7388F">
        <w:rPr>
          <w:rFonts w:ascii="Times New Roman" w:hAnsi="Times New Roman" w:cs="Times New Roman" w:hint="eastAsia"/>
          <w:sz w:val="22"/>
          <w:szCs w:val="24"/>
        </w:rPr>
        <w:t>T</w:t>
      </w:r>
      <w:r w:rsidRPr="00A7388F">
        <w:rPr>
          <w:rFonts w:ascii="Times New Roman" w:hAnsi="Times New Roman" w:cs="Times New Roman"/>
          <w:sz w:val="22"/>
          <w:szCs w:val="24"/>
        </w:rPr>
        <w:t>he nego</w:t>
      </w:r>
      <w:r w:rsidR="00FE3A53" w:rsidRPr="00A7388F">
        <w:rPr>
          <w:rFonts w:ascii="Times New Roman" w:hAnsi="Times New Roman" w:cs="Times New Roman"/>
          <w:sz w:val="22"/>
          <w:szCs w:val="24"/>
        </w:rPr>
        <w:t>t</w:t>
      </w:r>
      <w:r w:rsidRPr="00A7388F">
        <w:rPr>
          <w:rFonts w:ascii="Times New Roman" w:hAnsi="Times New Roman" w:cs="Times New Roman"/>
          <w:sz w:val="22"/>
          <w:szCs w:val="24"/>
        </w:rPr>
        <w:t xml:space="preserve">iation with the local government about the high pressure gas safety regulation has already been </w:t>
      </w:r>
      <w:r w:rsidR="00965A19" w:rsidRPr="00A7388F">
        <w:rPr>
          <w:rFonts w:ascii="Times New Roman" w:hAnsi="Times New Roman" w:cs="Times New Roman"/>
          <w:sz w:val="22"/>
          <w:szCs w:val="24"/>
        </w:rPr>
        <w:t>in progress</w:t>
      </w:r>
      <w:r w:rsidRPr="00A7388F">
        <w:rPr>
          <w:rFonts w:ascii="Times New Roman" w:hAnsi="Times New Roman" w:cs="Times New Roman"/>
          <w:sz w:val="22"/>
          <w:szCs w:val="24"/>
        </w:rPr>
        <w:t xml:space="preserve"> prior to the ILC Pre-Lab phase </w:t>
      </w:r>
      <w:r w:rsidR="00EC6F6D" w:rsidRPr="00A7388F">
        <w:rPr>
          <w:rFonts w:ascii="Times New Roman" w:hAnsi="Times New Roman" w:cs="Times New Roman"/>
          <w:sz w:val="22"/>
          <w:szCs w:val="24"/>
        </w:rPr>
        <w:t>as a prompt action to prepare for WP-1 and -2 in parallel.</w:t>
      </w:r>
    </w:p>
    <w:p w14:paraId="777CFDA8" w14:textId="1EBEC397" w:rsidR="00887DBC" w:rsidRPr="00A7388F" w:rsidRDefault="00887DBC" w:rsidP="00EB59DA">
      <w:pPr>
        <w:spacing w:line="340" w:lineRule="exact"/>
        <w:ind w:firstLineChars="50" w:firstLine="110"/>
        <w:rPr>
          <w:rFonts w:ascii="Times New Roman" w:hAnsi="Times New Roman" w:cs="Times New Roman"/>
          <w:sz w:val="22"/>
          <w:szCs w:val="24"/>
        </w:rPr>
      </w:pPr>
      <w:r w:rsidRPr="00A7388F">
        <w:rPr>
          <w:rFonts w:ascii="Times New Roman" w:hAnsi="Times New Roman" w:cs="Times New Roman"/>
          <w:sz w:val="22"/>
          <w:szCs w:val="24"/>
        </w:rPr>
        <w:t xml:space="preserve">The production readiness of SRF crab cavities originally in the BDS sub-system </w:t>
      </w:r>
      <w:r w:rsidR="009A668D" w:rsidRPr="00A7388F">
        <w:rPr>
          <w:rFonts w:ascii="Times New Roman" w:hAnsi="Times New Roman" w:cs="Times New Roman"/>
          <w:sz w:val="22"/>
          <w:szCs w:val="24"/>
        </w:rPr>
        <w:t>will be</w:t>
      </w:r>
      <w:r w:rsidRPr="00A7388F">
        <w:rPr>
          <w:rFonts w:ascii="Times New Roman" w:hAnsi="Times New Roman" w:cs="Times New Roman"/>
          <w:sz w:val="22"/>
          <w:szCs w:val="24"/>
        </w:rPr>
        <w:t xml:space="preserve"> exceptionally </w:t>
      </w:r>
      <w:r w:rsidR="009A668D" w:rsidRPr="00A7388F">
        <w:rPr>
          <w:rFonts w:ascii="Times New Roman" w:hAnsi="Times New Roman" w:cs="Times New Roman"/>
          <w:sz w:val="22"/>
          <w:szCs w:val="24"/>
        </w:rPr>
        <w:t>pursued</w:t>
      </w:r>
      <w:r w:rsidRPr="00A7388F">
        <w:rPr>
          <w:rFonts w:ascii="Times New Roman" w:hAnsi="Times New Roman" w:cs="Times New Roman"/>
          <w:sz w:val="22"/>
          <w:szCs w:val="24"/>
        </w:rPr>
        <w:t xml:space="preserve"> </w:t>
      </w:r>
      <w:r w:rsidR="0092343F" w:rsidRPr="00A7388F">
        <w:rPr>
          <w:rFonts w:ascii="Times New Roman" w:hAnsi="Times New Roman" w:cs="Times New Roman"/>
          <w:sz w:val="22"/>
          <w:szCs w:val="24"/>
        </w:rPr>
        <w:t>in</w:t>
      </w:r>
      <w:r w:rsidRPr="00A7388F">
        <w:rPr>
          <w:rFonts w:ascii="Times New Roman" w:hAnsi="Times New Roman" w:cs="Times New Roman"/>
          <w:sz w:val="22"/>
          <w:szCs w:val="24"/>
        </w:rPr>
        <w:t xml:space="preserve"> the enlarged SRF category from a technical commonality viewpoint, and it is then included as part of the ML-SRF section.</w:t>
      </w:r>
    </w:p>
    <w:p w14:paraId="111C06CD" w14:textId="77777777" w:rsidR="00887DBC" w:rsidRPr="009177C1" w:rsidRDefault="00887DBC" w:rsidP="00EB59DA">
      <w:pPr>
        <w:spacing w:line="340" w:lineRule="exact"/>
        <w:ind w:firstLineChars="50" w:firstLine="110"/>
        <w:rPr>
          <w:rStyle w:val="jlqj4b"/>
          <w:rFonts w:ascii="Times New Roman" w:hAnsi="Times New Roman" w:cs="Times New Roman"/>
          <w:sz w:val="22"/>
          <w:szCs w:val="24"/>
        </w:rPr>
      </w:pPr>
      <w:r w:rsidRPr="00A7388F">
        <w:rPr>
          <w:rFonts w:ascii="Times New Roman" w:hAnsi="Times New Roman" w:cs="Times New Roman"/>
          <w:sz w:val="22"/>
          <w:szCs w:val="24"/>
        </w:rPr>
        <w:t>Infrastructure associated with the series of items mentioned above will need t</w:t>
      </w:r>
      <w:r w:rsidRPr="009177C1">
        <w:rPr>
          <w:rFonts w:ascii="Times New Roman" w:hAnsi="Times New Roman" w:cs="Times New Roman"/>
          <w:sz w:val="22"/>
          <w:szCs w:val="24"/>
        </w:rPr>
        <w:t>o be newly prepared and/or improved</w:t>
      </w:r>
      <w:r>
        <w:rPr>
          <w:rFonts w:ascii="Times New Roman" w:hAnsi="Times New Roman" w:cs="Times New Roman"/>
          <w:sz w:val="22"/>
          <w:szCs w:val="24"/>
        </w:rPr>
        <w:t xml:space="preserve"> with each regional responsibility and financial support, including facilities for</w:t>
      </w:r>
      <w:r w:rsidRPr="009177C1">
        <w:rPr>
          <w:rFonts w:ascii="Times New Roman" w:hAnsi="Times New Roman" w:cs="Times New Roman"/>
          <w:sz w:val="22"/>
          <w:szCs w:val="24"/>
        </w:rPr>
        <w:t xml:space="preserve"> cavity testing, surface treatment, conditioning of associate components, CM assembly</w:t>
      </w:r>
      <w:r>
        <w:rPr>
          <w:rFonts w:ascii="Times New Roman" w:eastAsia="ＭＳ 明朝" w:hAnsi="Times New Roman" w:cs="Times New Roman"/>
          <w:sz w:val="22"/>
          <w:szCs w:val="24"/>
        </w:rPr>
        <w:t xml:space="preserve">, and testing. </w:t>
      </w:r>
    </w:p>
    <w:p w14:paraId="7B3DA82E" w14:textId="77777777" w:rsidR="00887DBC" w:rsidRPr="009177C1" w:rsidRDefault="00887DBC" w:rsidP="00EB59DA">
      <w:pPr>
        <w:spacing w:line="340" w:lineRule="exact"/>
        <w:ind w:firstLineChars="50" w:firstLine="110"/>
        <w:rPr>
          <w:rFonts w:ascii="Times New Roman" w:hAnsi="Times New Roman" w:cs="Times New Roman"/>
          <w:sz w:val="22"/>
          <w:szCs w:val="24"/>
        </w:rPr>
      </w:pPr>
      <w:r w:rsidRPr="009177C1">
        <w:rPr>
          <w:rStyle w:val="jlqj4b"/>
          <w:rFonts w:ascii="Times New Roman" w:hAnsi="Times New Roman" w:cs="Times New Roman"/>
          <w:sz w:val="22"/>
          <w:szCs w:val="24"/>
          <w:lang w:val="en"/>
        </w:rPr>
        <w:t xml:space="preserve">The contents of this </w:t>
      </w:r>
      <w:r>
        <w:rPr>
          <w:rStyle w:val="jlqj4b"/>
          <w:rFonts w:ascii="Times New Roman" w:hAnsi="Times New Roman" w:cs="Times New Roman"/>
          <w:sz w:val="22"/>
          <w:szCs w:val="24"/>
          <w:lang w:val="en"/>
        </w:rPr>
        <w:t>area system</w:t>
      </w:r>
      <w:r w:rsidRPr="009177C1">
        <w:rPr>
          <w:rStyle w:val="jlqj4b"/>
          <w:rFonts w:ascii="Times New Roman" w:hAnsi="Times New Roman" w:cs="Times New Roman"/>
          <w:sz w:val="22"/>
          <w:szCs w:val="24"/>
          <w:lang w:val="en"/>
        </w:rPr>
        <w:t xml:space="preserve"> mentioned above need to be described in </w:t>
      </w:r>
      <w:r>
        <w:rPr>
          <w:rStyle w:val="jlqj4b"/>
          <w:rFonts w:ascii="Times New Roman" w:eastAsia="ＭＳ 明朝" w:hAnsi="Times New Roman" w:cs="Times New Roman"/>
          <w:sz w:val="22"/>
          <w:szCs w:val="24"/>
          <w:lang w:val="en"/>
        </w:rPr>
        <w:t>the EDR.</w:t>
      </w:r>
    </w:p>
    <w:p w14:paraId="47EEC9AC" w14:textId="77777777" w:rsidR="0092343F" w:rsidRDefault="0092343F" w:rsidP="00EB59DA">
      <w:pPr>
        <w:spacing w:line="340" w:lineRule="exact"/>
        <w:rPr>
          <w:rFonts w:ascii="Times New Roman" w:hAnsi="Times New Roman" w:cs="Times New Roman"/>
          <w:b/>
          <w:bCs/>
          <w:sz w:val="22"/>
          <w:szCs w:val="24"/>
        </w:rPr>
      </w:pPr>
    </w:p>
    <w:p w14:paraId="076A6AE6" w14:textId="2BD7910B" w:rsidR="00EB59DA" w:rsidRPr="008F2E63" w:rsidRDefault="005D7CDB" w:rsidP="00EB59DA">
      <w:pPr>
        <w:spacing w:line="340" w:lineRule="exact"/>
        <w:rPr>
          <w:rFonts w:ascii="Times New Roman" w:hAnsi="Times New Roman" w:cs="Times New Roman"/>
          <w:sz w:val="22"/>
          <w:szCs w:val="24"/>
        </w:rPr>
      </w:pPr>
      <w:r w:rsidRPr="005D7CDB">
        <w:rPr>
          <w:rFonts w:ascii="Times New Roman" w:hAnsi="Times New Roman" w:cs="Times New Roman"/>
          <w:b/>
          <w:bCs/>
          <w:sz w:val="22"/>
          <w:szCs w:val="24"/>
        </w:rPr>
        <w:t xml:space="preserve">Note: </w:t>
      </w:r>
      <w:r w:rsidRPr="008F2E63">
        <w:rPr>
          <w:rFonts w:ascii="Times New Roman" w:hAnsi="Times New Roman" w:cs="Times New Roman"/>
          <w:sz w:val="22"/>
          <w:szCs w:val="24"/>
        </w:rPr>
        <w:t>Since 2017, R&amp;D</w:t>
      </w:r>
      <w:r w:rsidR="005B76CC" w:rsidRPr="008F2E63">
        <w:rPr>
          <w:rFonts w:ascii="Times New Roman" w:hAnsi="Times New Roman" w:cs="Times New Roman"/>
          <w:sz w:val="22"/>
          <w:szCs w:val="24"/>
        </w:rPr>
        <w:t>s</w:t>
      </w:r>
      <w:r w:rsidRPr="008F2E63">
        <w:rPr>
          <w:rFonts w:ascii="Times New Roman" w:hAnsi="Times New Roman" w:cs="Times New Roman"/>
          <w:sz w:val="22"/>
          <w:szCs w:val="24"/>
        </w:rPr>
        <w:t xml:space="preserve"> on </w:t>
      </w:r>
      <w:r w:rsidR="005B76CC" w:rsidRPr="008F2E63">
        <w:rPr>
          <w:rFonts w:ascii="Times New Roman" w:hAnsi="Times New Roman" w:cs="Times New Roman"/>
          <w:sz w:val="22"/>
          <w:szCs w:val="24"/>
        </w:rPr>
        <w:t xml:space="preserve">Nb material and </w:t>
      </w:r>
      <w:r w:rsidRPr="008F2E63">
        <w:rPr>
          <w:rFonts w:ascii="Times New Roman" w:hAnsi="Times New Roman" w:cs="Times New Roman"/>
          <w:sz w:val="22"/>
          <w:szCs w:val="24"/>
        </w:rPr>
        <w:t xml:space="preserve">new </w:t>
      </w:r>
      <w:r w:rsidR="005B76CC" w:rsidRPr="008F2E63">
        <w:rPr>
          <w:rFonts w:ascii="Times New Roman" w:hAnsi="Times New Roman" w:cs="Times New Roman"/>
          <w:sz w:val="22"/>
          <w:szCs w:val="24"/>
        </w:rPr>
        <w:t xml:space="preserve">Nb </w:t>
      </w:r>
      <w:r w:rsidRPr="008F2E63">
        <w:rPr>
          <w:rFonts w:ascii="Times New Roman" w:hAnsi="Times New Roman" w:cs="Times New Roman"/>
          <w:sz w:val="22"/>
          <w:szCs w:val="24"/>
        </w:rPr>
        <w:t>surface treatment methods ha</w:t>
      </w:r>
      <w:r w:rsidR="005B76CC" w:rsidRPr="008F2E63">
        <w:rPr>
          <w:rFonts w:ascii="Times New Roman" w:hAnsi="Times New Roman" w:cs="Times New Roman"/>
          <w:sz w:val="22"/>
          <w:szCs w:val="24"/>
        </w:rPr>
        <w:t>ve</w:t>
      </w:r>
      <w:r w:rsidRPr="008F2E63">
        <w:rPr>
          <w:rFonts w:ascii="Times New Roman" w:hAnsi="Times New Roman" w:cs="Times New Roman"/>
          <w:sz w:val="22"/>
          <w:szCs w:val="24"/>
        </w:rPr>
        <w:t xml:space="preserve"> been conducted </w:t>
      </w:r>
      <w:r w:rsidR="0092343F">
        <w:rPr>
          <w:rFonts w:ascii="Times New Roman" w:hAnsi="Times New Roman" w:cs="Times New Roman"/>
          <w:sz w:val="22"/>
          <w:szCs w:val="24"/>
        </w:rPr>
        <w:t>in cooperation of</w:t>
      </w:r>
      <w:r w:rsidRPr="008F2E63">
        <w:rPr>
          <w:rFonts w:ascii="Times New Roman" w:hAnsi="Times New Roman" w:cs="Times New Roman"/>
          <w:sz w:val="22"/>
          <w:szCs w:val="24"/>
        </w:rPr>
        <w:t xml:space="preserve"> Japan and the United States with the aim of further improving cavity performance with cost-effective approaches. Improving cavity performance is </w:t>
      </w:r>
      <w:r w:rsidR="0092343F">
        <w:rPr>
          <w:rFonts w:ascii="Times New Roman" w:hAnsi="Times New Roman" w:cs="Times New Roman"/>
          <w:sz w:val="22"/>
          <w:szCs w:val="24"/>
        </w:rPr>
        <w:t xml:space="preserve">kept as </w:t>
      </w:r>
      <w:r w:rsidRPr="008F2E63">
        <w:rPr>
          <w:rFonts w:ascii="Times New Roman" w:hAnsi="Times New Roman" w:cs="Times New Roman"/>
          <w:sz w:val="22"/>
          <w:szCs w:val="24"/>
        </w:rPr>
        <w:t>a</w:t>
      </w:r>
      <w:r w:rsidR="0092343F">
        <w:rPr>
          <w:rFonts w:ascii="Times New Roman" w:hAnsi="Times New Roman" w:cs="Times New Roman"/>
          <w:sz w:val="22"/>
          <w:szCs w:val="24"/>
        </w:rPr>
        <w:t>n</w:t>
      </w:r>
      <w:r w:rsidRPr="008F2E63">
        <w:rPr>
          <w:rFonts w:ascii="Times New Roman" w:hAnsi="Times New Roman" w:cs="Times New Roman"/>
          <w:sz w:val="22"/>
          <w:szCs w:val="24"/>
        </w:rPr>
        <w:t xml:space="preserve"> </w:t>
      </w:r>
      <w:r w:rsidR="0092343F">
        <w:rPr>
          <w:rFonts w:ascii="Times New Roman" w:hAnsi="Times New Roman" w:cs="Times New Roman"/>
          <w:sz w:val="22"/>
          <w:szCs w:val="24"/>
        </w:rPr>
        <w:t xml:space="preserve">important motivation </w:t>
      </w:r>
      <w:r w:rsidRPr="008F2E63">
        <w:rPr>
          <w:rFonts w:ascii="Times New Roman" w:hAnsi="Times New Roman" w:cs="Times New Roman"/>
          <w:sz w:val="22"/>
          <w:szCs w:val="24"/>
        </w:rPr>
        <w:t xml:space="preserve">and </w:t>
      </w:r>
      <w:r w:rsidR="0092343F">
        <w:rPr>
          <w:rFonts w:ascii="Times New Roman" w:hAnsi="Times New Roman" w:cs="Times New Roman"/>
          <w:sz w:val="22"/>
          <w:szCs w:val="24"/>
        </w:rPr>
        <w:t xml:space="preserve">the effort </w:t>
      </w:r>
      <w:r w:rsidRPr="008F2E63">
        <w:rPr>
          <w:rFonts w:ascii="Times New Roman" w:hAnsi="Times New Roman" w:cs="Times New Roman"/>
          <w:sz w:val="22"/>
          <w:szCs w:val="24"/>
        </w:rPr>
        <w:t xml:space="preserve">will </w:t>
      </w:r>
      <w:r w:rsidR="0092343F">
        <w:rPr>
          <w:rFonts w:ascii="Times New Roman" w:hAnsi="Times New Roman" w:cs="Times New Roman"/>
          <w:sz w:val="22"/>
          <w:szCs w:val="24"/>
        </w:rPr>
        <w:t xml:space="preserve">be </w:t>
      </w:r>
      <w:r w:rsidRPr="008F2E63">
        <w:rPr>
          <w:rFonts w:ascii="Times New Roman" w:hAnsi="Times New Roman" w:cs="Times New Roman"/>
          <w:sz w:val="22"/>
          <w:szCs w:val="24"/>
        </w:rPr>
        <w:lastRenderedPageBreak/>
        <w:t>continue</w:t>
      </w:r>
      <w:r w:rsidR="0092343F">
        <w:rPr>
          <w:rFonts w:ascii="Times New Roman" w:hAnsi="Times New Roman" w:cs="Times New Roman"/>
          <w:sz w:val="22"/>
          <w:szCs w:val="24"/>
        </w:rPr>
        <w:t>d</w:t>
      </w:r>
      <w:r w:rsidRPr="008F2E63">
        <w:rPr>
          <w:rFonts w:ascii="Times New Roman" w:hAnsi="Times New Roman" w:cs="Times New Roman"/>
          <w:sz w:val="22"/>
          <w:szCs w:val="24"/>
        </w:rPr>
        <w:t xml:space="preserve"> during and </w:t>
      </w:r>
      <w:r w:rsidR="0092343F">
        <w:rPr>
          <w:rFonts w:ascii="Times New Roman" w:hAnsi="Times New Roman" w:cs="Times New Roman"/>
          <w:sz w:val="22"/>
          <w:szCs w:val="24"/>
        </w:rPr>
        <w:t xml:space="preserve">extended </w:t>
      </w:r>
      <w:r w:rsidRPr="008F2E63">
        <w:rPr>
          <w:rFonts w:ascii="Times New Roman" w:hAnsi="Times New Roman" w:cs="Times New Roman"/>
          <w:sz w:val="22"/>
          <w:szCs w:val="24"/>
        </w:rPr>
        <w:t xml:space="preserve">after the technical preparation </w:t>
      </w:r>
      <w:r w:rsidR="00CD4400" w:rsidRPr="008F2E63">
        <w:rPr>
          <w:rFonts w:ascii="Times New Roman" w:hAnsi="Times New Roman" w:cs="Times New Roman"/>
          <w:sz w:val="22"/>
          <w:szCs w:val="24"/>
        </w:rPr>
        <w:t>period.</w:t>
      </w:r>
    </w:p>
    <w:p w14:paraId="7D3B176B" w14:textId="77777777" w:rsidR="00EB59DA" w:rsidRDefault="00EB59DA">
      <w:pPr>
        <w:widowControl/>
        <w:jc w:val="left"/>
        <w:rPr>
          <w:rFonts w:ascii="Times New Roman" w:hAnsi="Times New Roman" w:cs="Times New Roman"/>
          <w:b/>
          <w:bCs/>
          <w:sz w:val="22"/>
          <w:szCs w:val="24"/>
        </w:rPr>
      </w:pPr>
      <w:r>
        <w:rPr>
          <w:rFonts w:ascii="Times New Roman" w:hAnsi="Times New Roman" w:cs="Times New Roman"/>
          <w:b/>
          <w:bCs/>
          <w:sz w:val="22"/>
          <w:szCs w:val="24"/>
        </w:rPr>
        <w:br w:type="page"/>
      </w:r>
    </w:p>
    <w:p w14:paraId="18939BE0" w14:textId="77777777" w:rsidR="00887DBC" w:rsidRPr="009177C1" w:rsidRDefault="00887DBC" w:rsidP="00C051B3">
      <w:pPr>
        <w:pStyle w:val="3"/>
      </w:pPr>
      <w:bookmarkStart w:id="6" w:name="_Toc66867625"/>
      <w:r w:rsidRPr="009177C1">
        <w:lastRenderedPageBreak/>
        <w:t>Area</w:t>
      </w:r>
      <w:r>
        <w:t xml:space="preserve"> </w:t>
      </w:r>
      <w:r w:rsidRPr="009177C1">
        <w:t>System ML-SRF: Work packages</w:t>
      </w:r>
      <w:r>
        <w:t xml:space="preserve"> (WPs)</w:t>
      </w:r>
      <w:bookmarkEnd w:id="6"/>
    </w:p>
    <w:tbl>
      <w:tblPr>
        <w:tblStyle w:val="12"/>
        <w:tblW w:w="9651" w:type="dxa"/>
        <w:tblLook w:val="04A0" w:firstRow="1" w:lastRow="0" w:firstColumn="1" w:lastColumn="0" w:noHBand="0" w:noVBand="1"/>
      </w:tblPr>
      <w:tblGrid>
        <w:gridCol w:w="3591"/>
        <w:gridCol w:w="6060"/>
      </w:tblGrid>
      <w:tr w:rsidR="00887DBC" w14:paraId="12A222BB" w14:textId="77777777" w:rsidTr="00B50D66">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591" w:type="dxa"/>
            <w:hideMark/>
          </w:tcPr>
          <w:p w14:paraId="44819731" w14:textId="77777777" w:rsidR="00887DBC" w:rsidRPr="009177C1" w:rsidRDefault="00887DBC" w:rsidP="00932ADB">
            <w:pPr>
              <w:widowControl/>
              <w:spacing w:line="220" w:lineRule="exact"/>
              <w:ind w:rightChars="-364" w:right="-764" w:firstLineChars="200" w:firstLine="440"/>
              <w:jc w:val="left"/>
              <w:rPr>
                <w:rFonts w:ascii="Times New Roman" w:eastAsia="游ゴシック" w:hAnsi="Times New Roman" w:cs="Times New Roman"/>
                <w:b w:val="0"/>
                <w:bCs w:val="0"/>
                <w:i/>
                <w:iCs/>
                <w:kern w:val="0"/>
                <w:sz w:val="22"/>
              </w:rPr>
            </w:pPr>
            <w:r w:rsidRPr="009177C1">
              <w:rPr>
                <w:rFonts w:ascii="Times New Roman" w:eastAsia="游ゴシック" w:hAnsi="Times New Roman" w:cs="Times New Roman"/>
                <w:i/>
                <w:iCs/>
                <w:kern w:val="0"/>
                <w:sz w:val="22"/>
              </w:rPr>
              <w:t>Work package</w:t>
            </w:r>
          </w:p>
        </w:tc>
        <w:tc>
          <w:tcPr>
            <w:tcW w:w="6060" w:type="dxa"/>
            <w:hideMark/>
          </w:tcPr>
          <w:p w14:paraId="3A921E53" w14:textId="77777777" w:rsidR="00887DBC" w:rsidRPr="009177C1" w:rsidRDefault="00887DBC" w:rsidP="00932ADB">
            <w:pPr>
              <w:widowControl/>
              <w:spacing w:line="220" w:lineRule="exact"/>
              <w:ind w:leftChars="-47" w:left="-99" w:rightChars="19" w:right="40" w:firstLineChars="18" w:firstLine="40"/>
              <w:jc w:val="center"/>
              <w:cnfStyle w:val="100000000000" w:firstRow="1" w:lastRow="0" w:firstColumn="0" w:lastColumn="0" w:oddVBand="0" w:evenVBand="0" w:oddHBand="0" w:evenHBand="0" w:firstRowFirstColumn="0" w:firstRowLastColumn="0" w:lastRowFirstColumn="0" w:lastRowLastColumn="0"/>
              <w:rPr>
                <w:rFonts w:ascii="Times New Roman" w:eastAsia="游ゴシック" w:hAnsi="Times New Roman" w:cs="Times New Roman"/>
                <w:b w:val="0"/>
                <w:bCs w:val="0"/>
                <w:i/>
                <w:iCs/>
                <w:kern w:val="0"/>
                <w:sz w:val="22"/>
              </w:rPr>
            </w:pPr>
            <w:r w:rsidRPr="009177C1">
              <w:rPr>
                <w:rFonts w:ascii="Times New Roman" w:eastAsia="游ゴシック" w:hAnsi="Times New Roman" w:cs="Times New Roman"/>
                <w:i/>
                <w:iCs/>
                <w:kern w:val="0"/>
                <w:sz w:val="22"/>
              </w:rPr>
              <w:t>Items</w:t>
            </w:r>
          </w:p>
        </w:tc>
      </w:tr>
      <w:tr w:rsidR="00E32450" w14:paraId="65404A8D" w14:textId="77777777" w:rsidTr="00B50D66">
        <w:trPr>
          <w:trHeight w:val="852"/>
        </w:trPr>
        <w:tc>
          <w:tcPr>
            <w:cnfStyle w:val="001000000000" w:firstRow="0" w:lastRow="0" w:firstColumn="1" w:lastColumn="0" w:oddVBand="0" w:evenVBand="0" w:oddHBand="0" w:evenHBand="0" w:firstRowFirstColumn="0" w:firstRowLastColumn="0" w:lastRowFirstColumn="0" w:lastRowLastColumn="0"/>
            <w:tcW w:w="3591" w:type="dxa"/>
            <w:vMerge w:val="restart"/>
            <w:hideMark/>
          </w:tcPr>
          <w:p w14:paraId="711B2BD5" w14:textId="77777777" w:rsidR="00E32450" w:rsidRPr="009177C1" w:rsidRDefault="00E32450" w:rsidP="00E32450">
            <w:pPr>
              <w:widowControl/>
              <w:tabs>
                <w:tab w:val="left" w:pos="2400"/>
              </w:tabs>
              <w:spacing w:line="220" w:lineRule="exact"/>
              <w:ind w:rightChars="20" w:right="42"/>
              <w:jc w:val="left"/>
              <w:rPr>
                <w:rFonts w:ascii="Times New Roman" w:eastAsia="游ゴシック" w:hAnsi="Times New Roman" w:cs="Times New Roman"/>
                <w:kern w:val="0"/>
                <w:sz w:val="22"/>
                <w:u w:val="single"/>
              </w:rPr>
            </w:pPr>
            <w:r w:rsidRPr="009177C1">
              <w:rPr>
                <w:rFonts w:ascii="Times New Roman" w:eastAsia="游ゴシック" w:hAnsi="Times New Roman" w:cs="Times New Roman"/>
                <w:kern w:val="0"/>
                <w:sz w:val="22"/>
                <w:u w:val="single"/>
              </w:rPr>
              <w:t>WP- 1:</w:t>
            </w:r>
          </w:p>
          <w:p w14:paraId="3A6D8AA8" w14:textId="77777777" w:rsidR="00E32450" w:rsidRPr="009177C1" w:rsidRDefault="00E32450" w:rsidP="00E32450">
            <w:pPr>
              <w:widowControl/>
              <w:tabs>
                <w:tab w:val="left" w:pos="2400"/>
              </w:tabs>
              <w:spacing w:line="220" w:lineRule="exact"/>
              <w:ind w:rightChars="20" w:right="42"/>
              <w:jc w:val="left"/>
              <w:rPr>
                <w:rFonts w:ascii="Times New Roman" w:eastAsia="游ゴシック" w:hAnsi="Times New Roman" w:cs="Times New Roman"/>
                <w:kern w:val="0"/>
                <w:sz w:val="22"/>
              </w:rPr>
            </w:pPr>
          </w:p>
          <w:p w14:paraId="176D27AD" w14:textId="77777777" w:rsidR="00E32450" w:rsidRPr="009177C1" w:rsidRDefault="00E32450" w:rsidP="00E32450">
            <w:pPr>
              <w:widowControl/>
              <w:tabs>
                <w:tab w:val="left" w:pos="2400"/>
              </w:tabs>
              <w:spacing w:line="220" w:lineRule="exact"/>
              <w:ind w:rightChars="20" w:right="42"/>
              <w:jc w:val="left"/>
              <w:rPr>
                <w:rFonts w:ascii="Times New Roman" w:eastAsia="游ゴシック" w:hAnsi="Times New Roman" w:cs="Times New Roman"/>
                <w:kern w:val="0"/>
                <w:sz w:val="22"/>
              </w:rPr>
            </w:pPr>
            <w:r w:rsidRPr="009177C1">
              <w:rPr>
                <w:rFonts w:ascii="Times New Roman" w:eastAsia="游ゴシック" w:hAnsi="Times New Roman" w:cs="Times New Roman"/>
                <w:kern w:val="0"/>
                <w:sz w:val="22"/>
              </w:rPr>
              <w:t>Cavity Industrial-Production Readiness</w:t>
            </w:r>
          </w:p>
          <w:p w14:paraId="5197C6C1" w14:textId="77777777" w:rsidR="00E32450" w:rsidRPr="009177C1" w:rsidRDefault="00E32450" w:rsidP="00E32450">
            <w:pPr>
              <w:widowControl/>
              <w:tabs>
                <w:tab w:val="left" w:pos="2400"/>
              </w:tabs>
              <w:spacing w:line="220" w:lineRule="exact"/>
              <w:ind w:rightChars="20" w:right="42"/>
              <w:jc w:val="left"/>
              <w:rPr>
                <w:rFonts w:ascii="Times New Roman" w:eastAsia="游ゴシック" w:hAnsi="Times New Roman" w:cs="Times New Roman"/>
                <w:kern w:val="0"/>
                <w:sz w:val="22"/>
              </w:rPr>
            </w:pPr>
          </w:p>
          <w:p w14:paraId="46B0A8B7" w14:textId="77777777" w:rsidR="00E32450" w:rsidRPr="009177C1" w:rsidRDefault="00E32450" w:rsidP="00E32450">
            <w:pPr>
              <w:widowControl/>
              <w:tabs>
                <w:tab w:val="left" w:pos="2400"/>
              </w:tabs>
              <w:spacing w:line="220" w:lineRule="exact"/>
              <w:ind w:rightChars="20" w:right="42"/>
              <w:jc w:val="left"/>
              <w:rPr>
                <w:rFonts w:ascii="Times New Roman" w:eastAsia="游ゴシック" w:hAnsi="Times New Roman" w:cs="Times New Roman"/>
                <w:kern w:val="0"/>
                <w:sz w:val="22"/>
              </w:rPr>
            </w:pPr>
          </w:p>
          <w:p w14:paraId="02453CB7" w14:textId="77777777" w:rsidR="00E32450" w:rsidRPr="00FE3A53" w:rsidRDefault="00E32450" w:rsidP="00E32450">
            <w:pPr>
              <w:widowControl/>
              <w:tabs>
                <w:tab w:val="left" w:pos="2400"/>
              </w:tabs>
              <w:spacing w:line="220" w:lineRule="exact"/>
              <w:ind w:rightChars="20" w:right="42"/>
              <w:jc w:val="left"/>
              <w:rPr>
                <w:rFonts w:ascii="Times New Roman" w:eastAsia="游ゴシック" w:hAnsi="Times New Roman" w:cs="Times New Roman"/>
                <w:kern w:val="0"/>
                <w:sz w:val="22"/>
              </w:rPr>
            </w:pPr>
            <w:r w:rsidRPr="009177C1">
              <w:rPr>
                <w:rFonts w:ascii="Times New Roman" w:eastAsia="游ゴシック" w:hAnsi="Times New Roman" w:cs="Times New Roman"/>
                <w:kern w:val="0"/>
                <w:sz w:val="22"/>
              </w:rPr>
              <w:t xml:space="preserve"># </w:t>
            </w:r>
            <w:r w:rsidRPr="00FE3A53">
              <w:rPr>
                <w:rFonts w:ascii="Times New Roman" w:eastAsia="游ゴシック" w:hAnsi="Times New Roman" w:cs="Times New Roman"/>
                <w:kern w:val="0"/>
                <w:sz w:val="22"/>
              </w:rPr>
              <w:t>production: 3 x 40</w:t>
            </w:r>
          </w:p>
          <w:p w14:paraId="3536EFDA" w14:textId="77777777" w:rsidR="00E32450" w:rsidRPr="009177C1" w:rsidRDefault="00E32450" w:rsidP="00E32450">
            <w:pPr>
              <w:widowControl/>
              <w:tabs>
                <w:tab w:val="left" w:pos="2400"/>
              </w:tabs>
              <w:spacing w:line="220" w:lineRule="exact"/>
              <w:ind w:rightChars="20" w:right="42"/>
              <w:jc w:val="left"/>
              <w:rPr>
                <w:rFonts w:ascii="Times New Roman" w:eastAsia="游ゴシック" w:hAnsi="Times New Roman" w:cs="Times New Roman"/>
                <w:kern w:val="0"/>
                <w:sz w:val="22"/>
              </w:rPr>
            </w:pPr>
            <w:r w:rsidRPr="00FE3A53">
              <w:rPr>
                <w:rFonts w:ascii="Times New Roman" w:eastAsia="游ゴシック" w:hAnsi="Times New Roman" w:cs="Times New Roman"/>
                <w:kern w:val="0"/>
                <w:sz w:val="22"/>
              </w:rPr>
              <w:t xml:space="preserve"> (16 o</w:t>
            </w:r>
            <w:r w:rsidRPr="00FE3A53">
              <w:rPr>
                <w:rFonts w:ascii="Times New Roman" w:eastAsia="游ゴシック" w:hAnsi="Times New Roman" w:cs="Times New Roman"/>
                <w:kern w:val="0"/>
              </w:rPr>
              <w:t xml:space="preserve">f 40 </w:t>
            </w:r>
            <w:r w:rsidRPr="00FE3A53">
              <w:rPr>
                <w:rFonts w:ascii="Times New Roman" w:eastAsia="游ゴシック" w:hAnsi="Times New Roman" w:cs="Times New Roman"/>
                <w:kern w:val="0"/>
                <w:sz w:val="22"/>
              </w:rPr>
              <w:t>go to C</w:t>
            </w:r>
            <w:r w:rsidRPr="009177C1">
              <w:rPr>
                <w:rFonts w:ascii="Times New Roman" w:eastAsia="游ゴシック" w:hAnsi="Times New Roman" w:cs="Times New Roman"/>
                <w:kern w:val="0"/>
                <w:sz w:val="22"/>
              </w:rPr>
              <w:t xml:space="preserve">M assembly) </w:t>
            </w:r>
          </w:p>
        </w:tc>
        <w:tc>
          <w:tcPr>
            <w:tcW w:w="6060" w:type="dxa"/>
            <w:hideMark/>
          </w:tcPr>
          <w:p w14:paraId="179C60F5" w14:textId="2970824B" w:rsidR="00E32450" w:rsidRPr="00E32450" w:rsidRDefault="00E32450" w:rsidP="00E32450">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 w:val="22"/>
              </w:rPr>
            </w:pPr>
            <w:r w:rsidRPr="00E32450">
              <w:rPr>
                <w:rFonts w:ascii="Times New Roman" w:eastAsia="游ゴシック" w:hAnsi="Times New Roman" w:cs="Times New Roman"/>
                <w:sz w:val="22"/>
              </w:rPr>
              <w:t>Cavity production readiness, incl. cavities w/ He tank + magnetic shield for cavity, high-pressure-gas regulation, surface-preparation/heat treatment (HT)/Clean-room work, partly including the 2nd pass, vertical test (VT)</w:t>
            </w:r>
          </w:p>
        </w:tc>
      </w:tr>
      <w:tr w:rsidR="00E32450" w14:paraId="354C185B" w14:textId="77777777" w:rsidTr="00B50D66">
        <w:trPr>
          <w:trHeight w:val="336"/>
        </w:trPr>
        <w:tc>
          <w:tcPr>
            <w:cnfStyle w:val="001000000000" w:firstRow="0" w:lastRow="0" w:firstColumn="1" w:lastColumn="0" w:oddVBand="0" w:evenVBand="0" w:oddHBand="0" w:evenHBand="0" w:firstRowFirstColumn="0" w:firstRowLastColumn="0" w:lastRowFirstColumn="0" w:lastRowLastColumn="0"/>
            <w:tcW w:w="3591" w:type="dxa"/>
            <w:vMerge/>
            <w:hideMark/>
          </w:tcPr>
          <w:p w14:paraId="6E790239" w14:textId="77777777" w:rsidR="00E32450" w:rsidRPr="009177C1" w:rsidRDefault="00E32450" w:rsidP="00E32450">
            <w:pPr>
              <w:widowControl/>
              <w:spacing w:line="220" w:lineRule="exact"/>
              <w:ind w:rightChars="20" w:right="42"/>
              <w:jc w:val="left"/>
              <w:rPr>
                <w:rFonts w:ascii="Times New Roman" w:eastAsia="游ゴシック" w:hAnsi="Times New Roman" w:cs="Times New Roman"/>
                <w:kern w:val="0"/>
                <w:sz w:val="22"/>
              </w:rPr>
            </w:pPr>
          </w:p>
        </w:tc>
        <w:tc>
          <w:tcPr>
            <w:tcW w:w="6060" w:type="dxa"/>
            <w:hideMark/>
          </w:tcPr>
          <w:p w14:paraId="33574057" w14:textId="1D50B147" w:rsidR="00E32450" w:rsidRPr="00E32450" w:rsidRDefault="00E32450" w:rsidP="00E32450">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 w:val="22"/>
              </w:rPr>
            </w:pPr>
            <w:r w:rsidRPr="00E32450">
              <w:rPr>
                <w:rFonts w:ascii="Times New Roman" w:eastAsia="游ゴシック" w:hAnsi="Times New Roman" w:cs="Times New Roman"/>
                <w:sz w:val="22"/>
              </w:rPr>
              <w:t xml:space="preserve">Plug compatibility, Nb material, and recipe for surface treatment to be reconfirmed/decided </w:t>
            </w:r>
          </w:p>
        </w:tc>
      </w:tr>
      <w:tr w:rsidR="00E32450" w14:paraId="03329ED2" w14:textId="77777777" w:rsidTr="00B50D66">
        <w:trPr>
          <w:trHeight w:val="336"/>
        </w:trPr>
        <w:tc>
          <w:tcPr>
            <w:cnfStyle w:val="001000000000" w:firstRow="0" w:lastRow="0" w:firstColumn="1" w:lastColumn="0" w:oddVBand="0" w:evenVBand="0" w:oddHBand="0" w:evenHBand="0" w:firstRowFirstColumn="0" w:firstRowLastColumn="0" w:lastRowFirstColumn="0" w:lastRowLastColumn="0"/>
            <w:tcW w:w="3591" w:type="dxa"/>
            <w:vMerge/>
            <w:hideMark/>
          </w:tcPr>
          <w:p w14:paraId="434F313A" w14:textId="77777777" w:rsidR="00E32450" w:rsidRPr="009177C1" w:rsidRDefault="00E32450" w:rsidP="00E32450">
            <w:pPr>
              <w:widowControl/>
              <w:spacing w:line="220" w:lineRule="exact"/>
              <w:ind w:rightChars="20" w:right="42"/>
              <w:jc w:val="left"/>
              <w:rPr>
                <w:rFonts w:ascii="Times New Roman" w:eastAsia="游ゴシック" w:hAnsi="Times New Roman" w:cs="Times New Roman"/>
                <w:kern w:val="0"/>
                <w:sz w:val="22"/>
              </w:rPr>
            </w:pPr>
          </w:p>
        </w:tc>
        <w:tc>
          <w:tcPr>
            <w:tcW w:w="6060" w:type="dxa"/>
            <w:hideMark/>
          </w:tcPr>
          <w:p w14:paraId="50205390" w14:textId="13637020" w:rsidR="00E32450" w:rsidRPr="00E32450" w:rsidRDefault="00E32450" w:rsidP="00E32450">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 w:val="22"/>
              </w:rPr>
            </w:pPr>
            <w:r w:rsidRPr="00E32450">
              <w:rPr>
                <w:rFonts w:ascii="Times New Roman" w:eastAsia="游ゴシック" w:hAnsi="Times New Roman" w:cs="Times New Roman"/>
                <w:sz w:val="22"/>
              </w:rPr>
              <w:t xml:space="preserve">Cavity Production Success yield to be confirmed (before He </w:t>
            </w:r>
            <w:r w:rsidRPr="00E32450">
              <w:rPr>
                <w:rFonts w:ascii="Times New Roman" w:eastAsia="游ゴシック" w:hAnsi="Times New Roman" w:cs="Times New Roman"/>
              </w:rPr>
              <w:t>tank</w:t>
            </w:r>
            <w:r w:rsidRPr="00E32450">
              <w:rPr>
                <w:rFonts w:ascii="Times New Roman" w:eastAsia="游ゴシック" w:hAnsi="Times New Roman" w:cs="Times New Roman"/>
                <w:sz w:val="22"/>
              </w:rPr>
              <w:t xml:space="preserve"> jacketing)</w:t>
            </w:r>
          </w:p>
        </w:tc>
      </w:tr>
      <w:tr w:rsidR="00E32450" w14:paraId="574A1E85" w14:textId="77777777" w:rsidTr="00B50D66">
        <w:trPr>
          <w:trHeight w:val="256"/>
        </w:trPr>
        <w:tc>
          <w:tcPr>
            <w:cnfStyle w:val="001000000000" w:firstRow="0" w:lastRow="0" w:firstColumn="1" w:lastColumn="0" w:oddVBand="0" w:evenVBand="0" w:oddHBand="0" w:evenHBand="0" w:firstRowFirstColumn="0" w:firstRowLastColumn="0" w:lastRowFirstColumn="0" w:lastRowLastColumn="0"/>
            <w:tcW w:w="3591" w:type="dxa"/>
            <w:vMerge/>
            <w:hideMark/>
          </w:tcPr>
          <w:p w14:paraId="48039A28" w14:textId="77777777" w:rsidR="00E32450" w:rsidRPr="009177C1" w:rsidRDefault="00E32450" w:rsidP="00E32450">
            <w:pPr>
              <w:widowControl/>
              <w:spacing w:line="220" w:lineRule="exact"/>
              <w:ind w:rightChars="20" w:right="42"/>
              <w:jc w:val="left"/>
              <w:rPr>
                <w:rFonts w:ascii="Times New Roman" w:eastAsia="游ゴシック" w:hAnsi="Times New Roman" w:cs="Times New Roman"/>
                <w:kern w:val="0"/>
                <w:sz w:val="22"/>
              </w:rPr>
            </w:pPr>
          </w:p>
        </w:tc>
        <w:tc>
          <w:tcPr>
            <w:tcW w:w="6060" w:type="dxa"/>
            <w:hideMark/>
          </w:tcPr>
          <w:p w14:paraId="4D3DCF64" w14:textId="3B9E6EE7" w:rsidR="00E32450" w:rsidRPr="00E32450" w:rsidRDefault="00E32450" w:rsidP="00E32450">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 w:val="22"/>
              </w:rPr>
            </w:pPr>
            <w:r w:rsidRPr="00E32450">
              <w:rPr>
                <w:rFonts w:ascii="Times New Roman" w:eastAsia="游ゴシック" w:hAnsi="Times New Roman" w:cs="Times New Roman"/>
                <w:sz w:val="22"/>
              </w:rPr>
              <w:t>Tuner baseline design to be established</w:t>
            </w:r>
          </w:p>
        </w:tc>
      </w:tr>
      <w:tr w:rsidR="00E32450" w14:paraId="202F4B3B" w14:textId="77777777" w:rsidTr="00B50D66">
        <w:trPr>
          <w:trHeight w:val="204"/>
        </w:trPr>
        <w:tc>
          <w:tcPr>
            <w:cnfStyle w:val="001000000000" w:firstRow="0" w:lastRow="0" w:firstColumn="1" w:lastColumn="0" w:oddVBand="0" w:evenVBand="0" w:oddHBand="0" w:evenHBand="0" w:firstRowFirstColumn="0" w:firstRowLastColumn="0" w:lastRowFirstColumn="0" w:lastRowLastColumn="0"/>
            <w:tcW w:w="3591" w:type="dxa"/>
            <w:vMerge/>
            <w:hideMark/>
          </w:tcPr>
          <w:p w14:paraId="5181C36F" w14:textId="77777777" w:rsidR="00E32450" w:rsidRPr="009177C1" w:rsidRDefault="00E32450" w:rsidP="00E32450">
            <w:pPr>
              <w:widowControl/>
              <w:spacing w:line="220" w:lineRule="exact"/>
              <w:ind w:rightChars="20" w:right="42"/>
              <w:jc w:val="left"/>
              <w:rPr>
                <w:rFonts w:ascii="Times New Roman" w:eastAsia="游ゴシック" w:hAnsi="Times New Roman" w:cs="Times New Roman"/>
                <w:kern w:val="0"/>
                <w:sz w:val="22"/>
              </w:rPr>
            </w:pPr>
          </w:p>
        </w:tc>
        <w:tc>
          <w:tcPr>
            <w:tcW w:w="6060" w:type="dxa"/>
            <w:hideMark/>
          </w:tcPr>
          <w:p w14:paraId="7A336179" w14:textId="5F75DF9B" w:rsidR="00E32450" w:rsidRPr="00E32450" w:rsidRDefault="00E32450" w:rsidP="00E32450">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 w:val="22"/>
              </w:rPr>
            </w:pPr>
            <w:r w:rsidRPr="00E32450">
              <w:rPr>
                <w:rFonts w:ascii="Times New Roman" w:eastAsia="游ゴシック" w:hAnsi="Times New Roman" w:cs="Times New Roman"/>
                <w:sz w:val="22"/>
                <w:u w:val="single"/>
              </w:rPr>
              <w:t>Note:</w:t>
            </w:r>
            <w:r w:rsidRPr="00E32450">
              <w:rPr>
                <w:rFonts w:ascii="Times New Roman" w:eastAsia="游ゴシック" w:hAnsi="Times New Roman" w:cs="Times New Roman"/>
                <w:sz w:val="22"/>
              </w:rPr>
              <w:t xml:space="preserve"> Infrastructure for surface treatment, HT, VT, pre-tuning, etc. (with each regional responsibility) </w:t>
            </w:r>
          </w:p>
        </w:tc>
      </w:tr>
      <w:tr w:rsidR="00E32450" w14:paraId="3F3E8E7F" w14:textId="77777777" w:rsidTr="00B50D66">
        <w:trPr>
          <w:trHeight w:val="336"/>
        </w:trPr>
        <w:tc>
          <w:tcPr>
            <w:cnfStyle w:val="001000000000" w:firstRow="0" w:lastRow="0" w:firstColumn="1" w:lastColumn="0" w:oddVBand="0" w:evenVBand="0" w:oddHBand="0" w:evenHBand="0" w:firstRowFirstColumn="0" w:firstRowLastColumn="0" w:lastRowFirstColumn="0" w:lastRowLastColumn="0"/>
            <w:tcW w:w="3591" w:type="dxa"/>
            <w:vMerge w:val="restart"/>
            <w:hideMark/>
          </w:tcPr>
          <w:p w14:paraId="5165DC0B" w14:textId="77777777" w:rsidR="00E32450" w:rsidRPr="009177C1" w:rsidRDefault="00E32450" w:rsidP="00E32450">
            <w:pPr>
              <w:widowControl/>
              <w:spacing w:line="220" w:lineRule="exact"/>
              <w:ind w:rightChars="20" w:right="42"/>
              <w:jc w:val="left"/>
              <w:rPr>
                <w:rFonts w:ascii="Times New Roman" w:eastAsia="游ゴシック" w:hAnsi="Times New Roman" w:cs="Times New Roman"/>
                <w:color w:val="000000"/>
                <w:kern w:val="0"/>
                <w:sz w:val="22"/>
                <w:u w:val="single"/>
              </w:rPr>
            </w:pPr>
            <w:r w:rsidRPr="009177C1">
              <w:rPr>
                <w:rFonts w:ascii="Times New Roman" w:eastAsia="游ゴシック" w:hAnsi="Times New Roman" w:cs="Times New Roman"/>
                <w:color w:val="000000"/>
                <w:kern w:val="0"/>
                <w:sz w:val="22"/>
                <w:u w:val="single"/>
              </w:rPr>
              <w:t>WP-2:</w:t>
            </w:r>
          </w:p>
          <w:p w14:paraId="4BB76205" w14:textId="77777777" w:rsidR="00E32450" w:rsidRPr="009177C1" w:rsidRDefault="00E32450" w:rsidP="00E32450">
            <w:pPr>
              <w:widowControl/>
              <w:spacing w:line="220" w:lineRule="exact"/>
              <w:ind w:rightChars="20" w:right="42"/>
              <w:jc w:val="left"/>
              <w:rPr>
                <w:rFonts w:ascii="Times New Roman" w:eastAsia="游ゴシック" w:hAnsi="Times New Roman" w:cs="Times New Roman"/>
                <w:color w:val="000000"/>
                <w:kern w:val="0"/>
                <w:sz w:val="22"/>
              </w:rPr>
            </w:pPr>
          </w:p>
          <w:p w14:paraId="5538335B" w14:textId="77777777" w:rsidR="00E32450" w:rsidRPr="009177C1" w:rsidRDefault="00E32450" w:rsidP="00E32450">
            <w:pPr>
              <w:widowControl/>
              <w:spacing w:line="220" w:lineRule="exact"/>
              <w:ind w:rightChars="20" w:right="42"/>
              <w:jc w:val="left"/>
              <w:rPr>
                <w:rFonts w:ascii="Times New Roman" w:eastAsia="游ゴシック" w:hAnsi="Times New Roman" w:cs="Times New Roman"/>
                <w:color w:val="000000"/>
                <w:kern w:val="0"/>
                <w:sz w:val="22"/>
              </w:rPr>
            </w:pPr>
            <w:r w:rsidRPr="009177C1">
              <w:rPr>
                <w:rFonts w:ascii="Times New Roman" w:eastAsia="游ゴシック" w:hAnsi="Times New Roman" w:cs="Times New Roman"/>
                <w:color w:val="000000"/>
                <w:kern w:val="0"/>
                <w:sz w:val="22"/>
              </w:rPr>
              <w:t>Cryomodule (CM)</w:t>
            </w:r>
          </w:p>
          <w:p w14:paraId="68170638" w14:textId="77777777" w:rsidR="00E32450" w:rsidRPr="009177C1" w:rsidRDefault="00E32450" w:rsidP="00E32450">
            <w:pPr>
              <w:widowControl/>
              <w:spacing w:line="220" w:lineRule="exact"/>
              <w:ind w:rightChars="20" w:right="42"/>
              <w:jc w:val="left"/>
              <w:rPr>
                <w:rFonts w:ascii="Times New Roman" w:eastAsia="游ゴシック" w:hAnsi="Times New Roman" w:cs="Times New Roman"/>
                <w:color w:val="000000"/>
                <w:kern w:val="0"/>
                <w:sz w:val="22"/>
              </w:rPr>
            </w:pPr>
            <w:r w:rsidRPr="009177C1">
              <w:rPr>
                <w:rFonts w:ascii="Times New Roman" w:eastAsia="游ゴシック" w:hAnsi="Times New Roman" w:cs="Times New Roman"/>
                <w:color w:val="000000"/>
                <w:kern w:val="0"/>
                <w:sz w:val="22"/>
              </w:rPr>
              <w:t>Global</w:t>
            </w:r>
            <w:r>
              <w:rPr>
                <w:rFonts w:ascii="Times New Roman" w:eastAsia="游ゴシック" w:hAnsi="Times New Roman" w:cs="Times New Roman"/>
                <w:color w:val="000000"/>
                <w:kern w:val="0"/>
                <w:sz w:val="22"/>
              </w:rPr>
              <w:t xml:space="preserve"> </w:t>
            </w:r>
            <w:r w:rsidRPr="009177C1">
              <w:rPr>
                <w:rFonts w:ascii="Times New Roman" w:eastAsia="游ゴシック" w:hAnsi="Times New Roman" w:cs="Times New Roman"/>
                <w:color w:val="000000"/>
                <w:kern w:val="0"/>
                <w:sz w:val="22"/>
              </w:rPr>
              <w:t>Transfer and Performance Assurance</w:t>
            </w:r>
          </w:p>
          <w:p w14:paraId="56567C37" w14:textId="77777777" w:rsidR="00E32450" w:rsidRPr="009177C1" w:rsidRDefault="00E32450" w:rsidP="00E32450">
            <w:pPr>
              <w:widowControl/>
              <w:spacing w:line="220" w:lineRule="exact"/>
              <w:ind w:rightChars="20" w:right="42"/>
              <w:jc w:val="left"/>
              <w:rPr>
                <w:rFonts w:ascii="Times New Roman" w:eastAsia="游ゴシック" w:hAnsi="Times New Roman" w:cs="Times New Roman"/>
                <w:color w:val="000000"/>
                <w:kern w:val="0"/>
                <w:sz w:val="22"/>
              </w:rPr>
            </w:pPr>
          </w:p>
          <w:p w14:paraId="4EE83D12" w14:textId="77777777" w:rsidR="00E32450" w:rsidRPr="009177C1" w:rsidRDefault="00E32450" w:rsidP="00E32450">
            <w:pPr>
              <w:widowControl/>
              <w:spacing w:line="220" w:lineRule="exact"/>
              <w:ind w:rightChars="20" w:right="42"/>
              <w:jc w:val="left"/>
              <w:rPr>
                <w:rFonts w:ascii="Times New Roman" w:eastAsia="游ゴシック" w:hAnsi="Times New Roman" w:cs="Times New Roman"/>
                <w:color w:val="000000"/>
                <w:kern w:val="0"/>
                <w:sz w:val="22"/>
              </w:rPr>
            </w:pPr>
          </w:p>
          <w:p w14:paraId="3E7BB561" w14:textId="77777777" w:rsidR="00E32450" w:rsidRPr="009177C1" w:rsidRDefault="00E32450" w:rsidP="00E32450">
            <w:pPr>
              <w:widowControl/>
              <w:spacing w:line="220" w:lineRule="exact"/>
              <w:ind w:rightChars="20" w:right="42"/>
              <w:jc w:val="left"/>
              <w:rPr>
                <w:rFonts w:ascii="Times New Roman" w:eastAsia="游ゴシック" w:hAnsi="Times New Roman" w:cs="Times New Roman"/>
                <w:color w:val="000000"/>
                <w:kern w:val="0"/>
                <w:sz w:val="22"/>
              </w:rPr>
            </w:pPr>
            <w:r w:rsidRPr="009177C1">
              <w:rPr>
                <w:rFonts w:ascii="Times New Roman" w:eastAsia="游ゴシック" w:hAnsi="Times New Roman" w:cs="Times New Roman"/>
                <w:color w:val="000000"/>
                <w:kern w:val="0"/>
                <w:sz w:val="22"/>
              </w:rPr>
              <w:t xml:space="preserve"># production: 3 x 2 </w:t>
            </w:r>
          </w:p>
        </w:tc>
        <w:tc>
          <w:tcPr>
            <w:tcW w:w="6060" w:type="dxa"/>
            <w:hideMark/>
          </w:tcPr>
          <w:p w14:paraId="723D9308" w14:textId="0533CE68" w:rsidR="00E32450" w:rsidRPr="00E32450" w:rsidRDefault="00E32450" w:rsidP="00E32450">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 w:val="22"/>
              </w:rPr>
            </w:pPr>
            <w:r w:rsidRPr="00E32450">
              <w:rPr>
                <w:rFonts w:ascii="Times New Roman" w:eastAsia="游ゴシック" w:hAnsi="Times New Roman" w:cs="Times New Roman"/>
                <w:sz w:val="22"/>
              </w:rPr>
              <w:t>Coupler production readiness, inclu</w:t>
            </w:r>
            <w:r w:rsidRPr="00E32450">
              <w:rPr>
                <w:rFonts w:ascii="Times New Roman" w:eastAsia="游ゴシック" w:hAnsi="Times New Roman" w:cs="Times New Roman"/>
              </w:rPr>
              <w:t>ding</w:t>
            </w:r>
            <w:r w:rsidRPr="00E32450">
              <w:rPr>
                <w:rFonts w:ascii="Times New Roman" w:eastAsia="游ゴシック" w:hAnsi="Times New Roman" w:cs="Times New Roman"/>
                <w:sz w:val="22"/>
              </w:rPr>
              <w:t xml:space="preserve"> preparation/RF processing (# Couplers</w:t>
            </w:r>
            <w:r w:rsidRPr="00E32450">
              <w:rPr>
                <w:rFonts w:ascii="Times New Roman" w:eastAsia="游ゴシック" w:hAnsi="Times New Roman" w:cs="Times New Roman"/>
              </w:rPr>
              <w:t>,</w:t>
            </w:r>
            <w:r w:rsidRPr="00E32450">
              <w:rPr>
                <w:rFonts w:ascii="Times New Roman" w:eastAsia="游ゴシック" w:hAnsi="Times New Roman" w:cs="Times New Roman"/>
                <w:sz w:val="22"/>
              </w:rPr>
              <w:t xml:space="preserve"> 3 × 20)</w:t>
            </w:r>
          </w:p>
        </w:tc>
      </w:tr>
      <w:tr w:rsidR="00E32450" w14:paraId="50AB8EB8" w14:textId="77777777" w:rsidTr="00B50D66">
        <w:trPr>
          <w:trHeight w:val="336"/>
        </w:trPr>
        <w:tc>
          <w:tcPr>
            <w:cnfStyle w:val="001000000000" w:firstRow="0" w:lastRow="0" w:firstColumn="1" w:lastColumn="0" w:oddVBand="0" w:evenVBand="0" w:oddHBand="0" w:evenHBand="0" w:firstRowFirstColumn="0" w:firstRowLastColumn="0" w:lastRowFirstColumn="0" w:lastRowLastColumn="0"/>
            <w:tcW w:w="3591" w:type="dxa"/>
            <w:vMerge/>
          </w:tcPr>
          <w:p w14:paraId="5DED69E3" w14:textId="77777777" w:rsidR="00E32450" w:rsidRPr="009177C1" w:rsidRDefault="00E32450" w:rsidP="00E32450">
            <w:pPr>
              <w:widowControl/>
              <w:spacing w:line="220" w:lineRule="exact"/>
              <w:ind w:rightChars="20" w:right="42"/>
              <w:jc w:val="left"/>
              <w:rPr>
                <w:rFonts w:ascii="Times New Roman" w:eastAsia="游ゴシック" w:hAnsi="Times New Roman" w:cs="Times New Roman"/>
                <w:color w:val="000000"/>
                <w:kern w:val="0"/>
                <w:sz w:val="22"/>
              </w:rPr>
            </w:pPr>
          </w:p>
        </w:tc>
        <w:tc>
          <w:tcPr>
            <w:tcW w:w="6060" w:type="dxa"/>
          </w:tcPr>
          <w:p w14:paraId="78041BCD" w14:textId="2CE4E4F0" w:rsidR="00E32450" w:rsidRPr="00E32450" w:rsidRDefault="00E32450" w:rsidP="00E32450">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sz w:val="22"/>
              </w:rPr>
            </w:pPr>
            <w:r w:rsidRPr="00E32450">
              <w:rPr>
                <w:rFonts w:ascii="Times New Roman" w:eastAsia="游ゴシック" w:hAnsi="Times New Roman" w:cs="Times New Roman"/>
                <w:sz w:val="22"/>
                <w:u w:val="single"/>
              </w:rPr>
              <w:t>Note:</w:t>
            </w:r>
            <w:r w:rsidRPr="00E32450">
              <w:rPr>
                <w:rFonts w:ascii="Times New Roman" w:eastAsia="游ゴシック" w:hAnsi="Times New Roman" w:cs="Times New Roman"/>
                <w:sz w:val="22"/>
              </w:rPr>
              <w:t xml:space="preserve"> Infrastructure for coupler conditioning: klystron, baking furnace, and associated environment (with each regional responsibility)</w:t>
            </w:r>
          </w:p>
        </w:tc>
      </w:tr>
      <w:tr w:rsidR="00E32450" w14:paraId="448F04E4" w14:textId="77777777" w:rsidTr="00B50D66">
        <w:trPr>
          <w:trHeight w:val="336"/>
        </w:trPr>
        <w:tc>
          <w:tcPr>
            <w:cnfStyle w:val="001000000000" w:firstRow="0" w:lastRow="0" w:firstColumn="1" w:lastColumn="0" w:oddVBand="0" w:evenVBand="0" w:oddHBand="0" w:evenHBand="0" w:firstRowFirstColumn="0" w:firstRowLastColumn="0" w:lastRowFirstColumn="0" w:lastRowLastColumn="0"/>
            <w:tcW w:w="3591" w:type="dxa"/>
            <w:vMerge/>
            <w:hideMark/>
          </w:tcPr>
          <w:p w14:paraId="608EFD70" w14:textId="77777777" w:rsidR="00E32450" w:rsidRPr="009177C1" w:rsidRDefault="00E32450" w:rsidP="00E32450">
            <w:pPr>
              <w:widowControl/>
              <w:spacing w:line="220" w:lineRule="exact"/>
              <w:ind w:rightChars="20" w:right="42"/>
              <w:jc w:val="left"/>
              <w:rPr>
                <w:rFonts w:ascii="Times New Roman" w:eastAsia="游ゴシック" w:hAnsi="Times New Roman" w:cs="Times New Roman"/>
                <w:color w:val="000000"/>
                <w:kern w:val="0"/>
                <w:sz w:val="22"/>
              </w:rPr>
            </w:pPr>
          </w:p>
        </w:tc>
        <w:tc>
          <w:tcPr>
            <w:tcW w:w="6060" w:type="dxa"/>
            <w:hideMark/>
          </w:tcPr>
          <w:p w14:paraId="642F8614" w14:textId="77777777" w:rsidR="00E32450" w:rsidRPr="00E32450" w:rsidRDefault="00E32450" w:rsidP="00E32450">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 w:val="22"/>
              </w:rPr>
            </w:pPr>
            <w:r w:rsidRPr="00E32450">
              <w:rPr>
                <w:rFonts w:ascii="Times New Roman" w:eastAsia="游ゴシック" w:hAnsi="Times New Roman" w:cs="Times New Roman"/>
                <w:sz w:val="22"/>
              </w:rPr>
              <w:t>Tuner production readiness, including reliability verification</w:t>
            </w:r>
          </w:p>
          <w:p w14:paraId="767012D2" w14:textId="0E37A4A1" w:rsidR="00E32450" w:rsidRPr="00E32450" w:rsidRDefault="00E32450" w:rsidP="00E32450">
            <w:pPr>
              <w:widowControl/>
              <w:spacing w:line="220" w:lineRule="exact"/>
              <w:ind w:left="420" w:rightChars="19" w:right="4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 w:val="22"/>
              </w:rPr>
            </w:pPr>
            <w:r w:rsidRPr="00E32450">
              <w:rPr>
                <w:rFonts w:ascii="Times New Roman" w:eastAsia="游ゴシック" w:hAnsi="Times New Roman" w:cs="Times New Roman"/>
                <w:color w:val="000000"/>
                <w:kern w:val="0"/>
                <w:sz w:val="22"/>
              </w:rPr>
              <w:t>(# Tuners</w:t>
            </w:r>
            <w:r w:rsidRPr="00E32450">
              <w:rPr>
                <w:rFonts w:ascii="Times New Roman" w:eastAsia="游ゴシック" w:hAnsi="Times New Roman" w:cs="Times New Roman"/>
                <w:color w:val="000000"/>
                <w:kern w:val="0"/>
              </w:rPr>
              <w:t>,</w:t>
            </w:r>
            <w:r w:rsidRPr="00E32450">
              <w:rPr>
                <w:rFonts w:ascii="Times New Roman" w:eastAsia="游ゴシック" w:hAnsi="Times New Roman" w:cs="Times New Roman"/>
                <w:color w:val="000000"/>
                <w:kern w:val="0"/>
                <w:sz w:val="22"/>
              </w:rPr>
              <w:t xml:space="preserve"> 3 </w:t>
            </w:r>
            <w:r w:rsidRPr="00E32450">
              <w:rPr>
                <w:rFonts w:ascii="Times New Roman" w:eastAsia="游ゴシック" w:hAnsi="Times New Roman" w:cs="Times New Roman"/>
                <w:sz w:val="22"/>
              </w:rPr>
              <w:t>×</w:t>
            </w:r>
            <w:r w:rsidRPr="00E32450">
              <w:rPr>
                <w:rFonts w:ascii="Times New Roman" w:eastAsia="游ゴシック" w:hAnsi="Times New Roman" w:cs="Times New Roman"/>
                <w:color w:val="000000"/>
                <w:kern w:val="0"/>
                <w:sz w:val="22"/>
              </w:rPr>
              <w:t xml:space="preserve"> 20)</w:t>
            </w:r>
          </w:p>
        </w:tc>
      </w:tr>
      <w:tr w:rsidR="00E32450" w14:paraId="593D4593" w14:textId="77777777" w:rsidTr="00B50D66">
        <w:trPr>
          <w:trHeight w:val="456"/>
        </w:trPr>
        <w:tc>
          <w:tcPr>
            <w:cnfStyle w:val="001000000000" w:firstRow="0" w:lastRow="0" w:firstColumn="1" w:lastColumn="0" w:oddVBand="0" w:evenVBand="0" w:oddHBand="0" w:evenHBand="0" w:firstRowFirstColumn="0" w:firstRowLastColumn="0" w:lastRowFirstColumn="0" w:lastRowLastColumn="0"/>
            <w:tcW w:w="3591" w:type="dxa"/>
            <w:vMerge/>
            <w:hideMark/>
          </w:tcPr>
          <w:p w14:paraId="3DBB6962" w14:textId="77777777" w:rsidR="00E32450" w:rsidRPr="009177C1" w:rsidRDefault="00E32450" w:rsidP="00E32450">
            <w:pPr>
              <w:widowControl/>
              <w:spacing w:line="220" w:lineRule="exact"/>
              <w:ind w:rightChars="20" w:right="42"/>
              <w:jc w:val="left"/>
              <w:rPr>
                <w:rFonts w:ascii="Times New Roman" w:eastAsia="游ゴシック" w:hAnsi="Times New Roman" w:cs="Times New Roman"/>
                <w:color w:val="000000"/>
                <w:kern w:val="0"/>
                <w:sz w:val="22"/>
              </w:rPr>
            </w:pPr>
          </w:p>
        </w:tc>
        <w:tc>
          <w:tcPr>
            <w:tcW w:w="6060" w:type="dxa"/>
            <w:hideMark/>
          </w:tcPr>
          <w:p w14:paraId="34952871" w14:textId="0AB088FF" w:rsidR="00E32450" w:rsidRPr="00E32450" w:rsidRDefault="00E32450" w:rsidP="00E32450">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 w:val="22"/>
              </w:rPr>
            </w:pPr>
            <w:r w:rsidRPr="00E32450">
              <w:rPr>
                <w:rFonts w:ascii="Times New Roman" w:eastAsia="游ゴシック" w:hAnsi="Times New Roman" w:cs="Times New Roman"/>
                <w:sz w:val="22"/>
              </w:rPr>
              <w:t xml:space="preserve">Superconducting Magnet (SCM: Q+D combined) production readiness </w:t>
            </w:r>
            <w:r w:rsidRPr="00E32450">
              <w:rPr>
                <w:rFonts w:ascii="Times New Roman" w:eastAsia="游ゴシック" w:hAnsi="Times New Roman" w:cs="Times New Roman"/>
                <w:color w:val="000000"/>
                <w:kern w:val="0"/>
                <w:sz w:val="22"/>
              </w:rPr>
              <w:t>(# SCMs</w:t>
            </w:r>
            <w:r w:rsidRPr="00E32450">
              <w:rPr>
                <w:rFonts w:ascii="Times New Roman" w:eastAsia="游ゴシック" w:hAnsi="Times New Roman" w:cs="Times New Roman"/>
                <w:color w:val="000000"/>
                <w:kern w:val="0"/>
              </w:rPr>
              <w:t>,</w:t>
            </w:r>
            <w:r w:rsidRPr="00E32450">
              <w:rPr>
                <w:rFonts w:ascii="Times New Roman" w:eastAsia="游ゴシック" w:hAnsi="Times New Roman" w:cs="Times New Roman"/>
                <w:color w:val="000000"/>
                <w:kern w:val="0"/>
                <w:sz w:val="22"/>
              </w:rPr>
              <w:t xml:space="preserve"> 3 </w:t>
            </w:r>
            <w:r w:rsidRPr="00E32450">
              <w:rPr>
                <w:rFonts w:ascii="Times New Roman" w:eastAsia="游ゴシック" w:hAnsi="Times New Roman" w:cs="Times New Roman"/>
                <w:sz w:val="22"/>
              </w:rPr>
              <w:t>×</w:t>
            </w:r>
            <w:r w:rsidRPr="00E32450">
              <w:rPr>
                <w:rFonts w:ascii="Times New Roman" w:eastAsia="游ゴシック" w:hAnsi="Times New Roman" w:cs="Times New Roman"/>
                <w:color w:val="000000"/>
                <w:kern w:val="0"/>
                <w:sz w:val="22"/>
              </w:rPr>
              <w:t xml:space="preserve"> 3 (1</w:t>
            </w:r>
            <w:r w:rsidRPr="00E32450">
              <w:rPr>
                <w:rFonts w:ascii="Times New Roman" w:eastAsia="游ゴシック" w:hAnsi="Times New Roman" w:cs="Times New Roman"/>
                <w:color w:val="000000"/>
                <w:kern w:val="0"/>
              </w:rPr>
              <w:t xml:space="preserve"> </w:t>
            </w:r>
            <w:r w:rsidRPr="00E32450">
              <w:rPr>
                <w:rFonts w:ascii="Times New Roman" w:eastAsia="游ゴシック" w:hAnsi="Times New Roman" w:cs="Times New Roman"/>
                <w:color w:val="000000"/>
                <w:kern w:val="0"/>
                <w:sz w:val="22"/>
              </w:rPr>
              <w:t xml:space="preserve">prototype + 2)) </w:t>
            </w:r>
          </w:p>
        </w:tc>
      </w:tr>
      <w:tr w:rsidR="00E32450" w14:paraId="657AA16F" w14:textId="77777777" w:rsidTr="00B50D66">
        <w:trPr>
          <w:trHeight w:val="489"/>
        </w:trPr>
        <w:tc>
          <w:tcPr>
            <w:cnfStyle w:val="001000000000" w:firstRow="0" w:lastRow="0" w:firstColumn="1" w:lastColumn="0" w:oddVBand="0" w:evenVBand="0" w:oddHBand="0" w:evenHBand="0" w:firstRowFirstColumn="0" w:firstRowLastColumn="0" w:lastRowFirstColumn="0" w:lastRowLastColumn="0"/>
            <w:tcW w:w="3591" w:type="dxa"/>
            <w:vMerge/>
            <w:hideMark/>
          </w:tcPr>
          <w:p w14:paraId="1EA30008" w14:textId="77777777" w:rsidR="00E32450" w:rsidRPr="009177C1" w:rsidRDefault="00E32450" w:rsidP="00E32450">
            <w:pPr>
              <w:widowControl/>
              <w:spacing w:line="220" w:lineRule="exact"/>
              <w:ind w:rightChars="20" w:right="42"/>
              <w:jc w:val="left"/>
              <w:rPr>
                <w:rFonts w:ascii="Times New Roman" w:eastAsia="游ゴシック" w:hAnsi="Times New Roman" w:cs="Times New Roman"/>
                <w:color w:val="000000"/>
                <w:kern w:val="0"/>
                <w:sz w:val="22"/>
              </w:rPr>
            </w:pPr>
          </w:p>
        </w:tc>
        <w:tc>
          <w:tcPr>
            <w:tcW w:w="6060" w:type="dxa"/>
            <w:hideMark/>
          </w:tcPr>
          <w:p w14:paraId="6E44EE66" w14:textId="3F70F020" w:rsidR="00E32450" w:rsidRPr="00E32450" w:rsidRDefault="00E32450" w:rsidP="00E32450">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 w:val="22"/>
              </w:rPr>
            </w:pPr>
            <w:r w:rsidRPr="00E32450">
              <w:rPr>
                <w:rFonts w:ascii="Times New Roman" w:eastAsia="游ゴシック" w:hAnsi="Times New Roman" w:cs="Times New Roman"/>
                <w:sz w:val="22"/>
              </w:rPr>
              <w:t>CM production readiness incl. high-pressure-gas, vacuum vessel (VV), cold-mass, and assembly (cavity-string, coupler, tuner, SCM etc.)</w:t>
            </w:r>
          </w:p>
        </w:tc>
      </w:tr>
      <w:tr w:rsidR="00E32450" w14:paraId="40064114" w14:textId="77777777" w:rsidTr="00B50D66">
        <w:trPr>
          <w:trHeight w:val="507"/>
        </w:trPr>
        <w:tc>
          <w:tcPr>
            <w:cnfStyle w:val="001000000000" w:firstRow="0" w:lastRow="0" w:firstColumn="1" w:lastColumn="0" w:oddVBand="0" w:evenVBand="0" w:oddHBand="0" w:evenHBand="0" w:firstRowFirstColumn="0" w:firstRowLastColumn="0" w:lastRowFirstColumn="0" w:lastRowLastColumn="0"/>
            <w:tcW w:w="3591" w:type="dxa"/>
            <w:vMerge/>
            <w:hideMark/>
          </w:tcPr>
          <w:p w14:paraId="2C900C32" w14:textId="77777777" w:rsidR="00E32450" w:rsidRPr="009177C1" w:rsidRDefault="00E32450" w:rsidP="00E32450">
            <w:pPr>
              <w:widowControl/>
              <w:spacing w:line="220" w:lineRule="exact"/>
              <w:ind w:rightChars="20" w:right="42"/>
              <w:jc w:val="left"/>
              <w:rPr>
                <w:rFonts w:ascii="Times New Roman" w:eastAsia="游ゴシック" w:hAnsi="Times New Roman" w:cs="Times New Roman"/>
                <w:color w:val="000000"/>
                <w:kern w:val="0"/>
                <w:sz w:val="22"/>
              </w:rPr>
            </w:pPr>
          </w:p>
        </w:tc>
        <w:tc>
          <w:tcPr>
            <w:tcW w:w="6060" w:type="dxa"/>
            <w:hideMark/>
          </w:tcPr>
          <w:p w14:paraId="2D30B115" w14:textId="4FFBE6BD" w:rsidR="00E32450" w:rsidRPr="00E32450" w:rsidRDefault="00E32450" w:rsidP="00E32450">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 w:val="22"/>
              </w:rPr>
            </w:pPr>
            <w:r w:rsidRPr="00E32450">
              <w:rPr>
                <w:rFonts w:ascii="Times New Roman" w:eastAsia="游ゴシック" w:hAnsi="Times New Roman" w:cs="Times New Roman"/>
                <w:sz w:val="22"/>
              </w:rPr>
              <w:t>CM test including degradation mitigation (in 2-CM joint work, etc.) at assembly site b</w:t>
            </w:r>
            <w:r w:rsidRPr="00E32450">
              <w:rPr>
                <w:rFonts w:ascii="Times New Roman" w:eastAsia="游ゴシック" w:hAnsi="Times New Roman" w:cs="Times New Roman"/>
              </w:rPr>
              <w:t>efore</w:t>
            </w:r>
            <w:r w:rsidRPr="00E32450">
              <w:rPr>
                <w:rFonts w:ascii="Times New Roman" w:eastAsia="游ゴシック" w:hAnsi="Times New Roman" w:cs="Times New Roman"/>
                <w:sz w:val="22"/>
              </w:rPr>
              <w:t xml:space="preserve"> ready for CM transportation</w:t>
            </w:r>
          </w:p>
        </w:tc>
      </w:tr>
      <w:tr w:rsidR="00E32450" w14:paraId="33A2DB20" w14:textId="77777777" w:rsidTr="00B50D66">
        <w:trPr>
          <w:trHeight w:val="336"/>
        </w:trPr>
        <w:tc>
          <w:tcPr>
            <w:cnfStyle w:val="001000000000" w:firstRow="0" w:lastRow="0" w:firstColumn="1" w:lastColumn="0" w:oddVBand="0" w:evenVBand="0" w:oddHBand="0" w:evenHBand="0" w:firstRowFirstColumn="0" w:firstRowLastColumn="0" w:lastRowFirstColumn="0" w:lastRowLastColumn="0"/>
            <w:tcW w:w="3591" w:type="dxa"/>
            <w:vMerge/>
          </w:tcPr>
          <w:p w14:paraId="4AFB7CEC" w14:textId="77777777" w:rsidR="00E32450" w:rsidRPr="009177C1" w:rsidRDefault="00E32450" w:rsidP="00E32450">
            <w:pPr>
              <w:widowControl/>
              <w:spacing w:line="220" w:lineRule="exact"/>
              <w:ind w:rightChars="20" w:right="42"/>
              <w:jc w:val="left"/>
              <w:rPr>
                <w:rFonts w:ascii="Times New Roman" w:eastAsia="游ゴシック" w:hAnsi="Times New Roman" w:cs="Times New Roman"/>
                <w:color w:val="000000"/>
                <w:kern w:val="0"/>
                <w:sz w:val="22"/>
              </w:rPr>
            </w:pPr>
          </w:p>
        </w:tc>
        <w:tc>
          <w:tcPr>
            <w:tcW w:w="6060" w:type="dxa"/>
          </w:tcPr>
          <w:p w14:paraId="2CF44FB7" w14:textId="755230BF" w:rsidR="00E32450" w:rsidRPr="00E32450" w:rsidRDefault="00E32450" w:rsidP="00E32450">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 w:val="22"/>
              </w:rPr>
            </w:pPr>
            <w:r w:rsidRPr="00E32450">
              <w:rPr>
                <w:rFonts w:ascii="Times New Roman" w:eastAsia="游ゴシック" w:hAnsi="Times New Roman" w:cs="Times New Roman"/>
                <w:sz w:val="22"/>
              </w:rPr>
              <w:t>CM Transportation cage and shock damper to be established</w:t>
            </w:r>
          </w:p>
        </w:tc>
      </w:tr>
      <w:tr w:rsidR="00E32450" w14:paraId="5097E87C" w14:textId="77777777" w:rsidTr="00B50D66">
        <w:trPr>
          <w:trHeight w:val="336"/>
        </w:trPr>
        <w:tc>
          <w:tcPr>
            <w:cnfStyle w:val="001000000000" w:firstRow="0" w:lastRow="0" w:firstColumn="1" w:lastColumn="0" w:oddVBand="0" w:evenVBand="0" w:oddHBand="0" w:evenHBand="0" w:firstRowFirstColumn="0" w:firstRowLastColumn="0" w:lastRowFirstColumn="0" w:lastRowLastColumn="0"/>
            <w:tcW w:w="3591" w:type="dxa"/>
            <w:vMerge/>
          </w:tcPr>
          <w:p w14:paraId="09BD2495" w14:textId="77777777" w:rsidR="00E32450" w:rsidRPr="009177C1" w:rsidRDefault="00E32450" w:rsidP="00E32450">
            <w:pPr>
              <w:widowControl/>
              <w:spacing w:line="220" w:lineRule="exact"/>
              <w:ind w:rightChars="20" w:right="42"/>
              <w:jc w:val="left"/>
              <w:rPr>
                <w:rFonts w:ascii="Times New Roman" w:eastAsia="游ゴシック" w:hAnsi="Times New Roman" w:cs="Times New Roman"/>
                <w:color w:val="000000"/>
                <w:kern w:val="0"/>
                <w:sz w:val="22"/>
              </w:rPr>
            </w:pPr>
          </w:p>
        </w:tc>
        <w:tc>
          <w:tcPr>
            <w:tcW w:w="6060" w:type="dxa"/>
          </w:tcPr>
          <w:p w14:paraId="38312652" w14:textId="40B75255" w:rsidR="00E32450" w:rsidRPr="00E32450" w:rsidRDefault="00E32450" w:rsidP="00E32450">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 w:val="22"/>
              </w:rPr>
            </w:pPr>
            <w:r w:rsidRPr="00E32450">
              <w:rPr>
                <w:rFonts w:ascii="Times New Roman" w:eastAsia="游ゴシック" w:hAnsi="Times New Roman" w:cs="Times New Roman"/>
                <w:sz w:val="22"/>
              </w:rPr>
              <w:t>Ground transportation practice, using mockup-CM</w:t>
            </w:r>
          </w:p>
        </w:tc>
      </w:tr>
      <w:tr w:rsidR="00E32450" w14:paraId="3F3F8315" w14:textId="77777777" w:rsidTr="00B50D66">
        <w:trPr>
          <w:trHeight w:val="336"/>
        </w:trPr>
        <w:tc>
          <w:tcPr>
            <w:cnfStyle w:val="001000000000" w:firstRow="0" w:lastRow="0" w:firstColumn="1" w:lastColumn="0" w:oddVBand="0" w:evenVBand="0" w:oddHBand="0" w:evenHBand="0" w:firstRowFirstColumn="0" w:firstRowLastColumn="0" w:lastRowFirstColumn="0" w:lastRowLastColumn="0"/>
            <w:tcW w:w="3591" w:type="dxa"/>
            <w:vMerge/>
          </w:tcPr>
          <w:p w14:paraId="6EBECEEF" w14:textId="77777777" w:rsidR="00E32450" w:rsidRPr="009177C1" w:rsidRDefault="00E32450" w:rsidP="00E32450">
            <w:pPr>
              <w:widowControl/>
              <w:spacing w:line="220" w:lineRule="exact"/>
              <w:ind w:rightChars="20" w:right="42"/>
              <w:jc w:val="left"/>
              <w:rPr>
                <w:rFonts w:ascii="Times New Roman" w:eastAsia="游ゴシック" w:hAnsi="Times New Roman" w:cs="Times New Roman"/>
                <w:color w:val="000000"/>
                <w:kern w:val="0"/>
                <w:sz w:val="22"/>
              </w:rPr>
            </w:pPr>
          </w:p>
        </w:tc>
        <w:tc>
          <w:tcPr>
            <w:tcW w:w="6060" w:type="dxa"/>
          </w:tcPr>
          <w:p w14:paraId="2915AAA0" w14:textId="13095D59" w:rsidR="00E32450" w:rsidRPr="00E32450" w:rsidRDefault="00E32450" w:rsidP="00E32450">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 w:val="22"/>
              </w:rPr>
            </w:pPr>
            <w:r w:rsidRPr="00E32450">
              <w:rPr>
                <w:rFonts w:ascii="Times New Roman" w:eastAsia="游ゴシック" w:hAnsi="Times New Roman" w:cs="Times New Roman"/>
                <w:sz w:val="22"/>
              </w:rPr>
              <w:t>Ground transportation test, using production-CM longer than Eu-XFEL</w:t>
            </w:r>
          </w:p>
        </w:tc>
      </w:tr>
      <w:tr w:rsidR="00E32450" w14:paraId="2F0A2E55" w14:textId="77777777" w:rsidTr="00B50D66">
        <w:trPr>
          <w:trHeight w:val="336"/>
        </w:trPr>
        <w:tc>
          <w:tcPr>
            <w:cnfStyle w:val="001000000000" w:firstRow="0" w:lastRow="0" w:firstColumn="1" w:lastColumn="0" w:oddVBand="0" w:evenVBand="0" w:oddHBand="0" w:evenHBand="0" w:firstRowFirstColumn="0" w:firstRowLastColumn="0" w:lastRowFirstColumn="0" w:lastRowLastColumn="0"/>
            <w:tcW w:w="3591" w:type="dxa"/>
            <w:vMerge/>
          </w:tcPr>
          <w:p w14:paraId="029496FF" w14:textId="77777777" w:rsidR="00E32450" w:rsidRPr="009177C1" w:rsidRDefault="00E32450" w:rsidP="00E32450">
            <w:pPr>
              <w:widowControl/>
              <w:spacing w:line="220" w:lineRule="exact"/>
              <w:ind w:rightChars="20" w:right="42"/>
              <w:jc w:val="left"/>
              <w:rPr>
                <w:rFonts w:ascii="Times New Roman" w:eastAsia="游ゴシック" w:hAnsi="Times New Roman" w:cs="Times New Roman"/>
                <w:color w:val="000000"/>
                <w:kern w:val="0"/>
                <w:sz w:val="22"/>
              </w:rPr>
            </w:pPr>
          </w:p>
        </w:tc>
        <w:tc>
          <w:tcPr>
            <w:tcW w:w="6060" w:type="dxa"/>
          </w:tcPr>
          <w:p w14:paraId="19716A5D" w14:textId="1380B844" w:rsidR="00E32450" w:rsidRPr="00E32450" w:rsidRDefault="00E32450" w:rsidP="00E32450">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 w:val="22"/>
              </w:rPr>
            </w:pPr>
            <w:r w:rsidRPr="00E32450">
              <w:rPr>
                <w:rFonts w:ascii="Times New Roman" w:eastAsia="游ゴシック" w:hAnsi="Times New Roman" w:cs="Times New Roman"/>
                <w:sz w:val="22"/>
              </w:rPr>
              <w:t>Global transport of CM by sea shipment (requiring longer container)</w:t>
            </w:r>
          </w:p>
        </w:tc>
      </w:tr>
      <w:tr w:rsidR="00E32450" w14:paraId="563832E0" w14:textId="77777777" w:rsidTr="00B50D66">
        <w:trPr>
          <w:trHeight w:val="336"/>
        </w:trPr>
        <w:tc>
          <w:tcPr>
            <w:cnfStyle w:val="001000000000" w:firstRow="0" w:lastRow="0" w:firstColumn="1" w:lastColumn="0" w:oddVBand="0" w:evenVBand="0" w:oddHBand="0" w:evenHBand="0" w:firstRowFirstColumn="0" w:firstRowLastColumn="0" w:lastRowFirstColumn="0" w:lastRowLastColumn="0"/>
            <w:tcW w:w="3591" w:type="dxa"/>
            <w:vMerge/>
          </w:tcPr>
          <w:p w14:paraId="34A0345E" w14:textId="77777777" w:rsidR="00E32450" w:rsidRPr="009177C1" w:rsidRDefault="00E32450" w:rsidP="00E32450">
            <w:pPr>
              <w:widowControl/>
              <w:spacing w:line="220" w:lineRule="exact"/>
              <w:ind w:rightChars="20" w:right="42"/>
              <w:jc w:val="left"/>
              <w:rPr>
                <w:rFonts w:ascii="Times New Roman" w:eastAsia="游ゴシック" w:hAnsi="Times New Roman" w:cs="Times New Roman"/>
                <w:color w:val="000000"/>
                <w:kern w:val="0"/>
                <w:sz w:val="22"/>
              </w:rPr>
            </w:pPr>
          </w:p>
        </w:tc>
        <w:tc>
          <w:tcPr>
            <w:tcW w:w="6060" w:type="dxa"/>
          </w:tcPr>
          <w:p w14:paraId="0105CA8D" w14:textId="79A0714F" w:rsidR="00E32450" w:rsidRPr="00E32450" w:rsidRDefault="00E32450" w:rsidP="00E32450">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 w:val="22"/>
              </w:rPr>
            </w:pPr>
            <w:r w:rsidRPr="00E32450">
              <w:rPr>
                <w:rFonts w:ascii="Times New Roman" w:eastAsia="游ゴシック" w:hAnsi="Times New Roman" w:cs="Times New Roman"/>
                <w:sz w:val="22"/>
              </w:rPr>
              <w:t>Performance assurance test after CM</w:t>
            </w:r>
            <w:r w:rsidRPr="00E32450">
              <w:rPr>
                <w:rFonts w:ascii="Times New Roman" w:eastAsia="游ゴシック" w:hAnsi="Times New Roman" w:cs="Times New Roman"/>
              </w:rPr>
              <w:t xml:space="preserve"> global </w:t>
            </w:r>
            <w:r w:rsidRPr="00E32450">
              <w:rPr>
                <w:rFonts w:ascii="Times New Roman" w:eastAsia="游ゴシック" w:hAnsi="Times New Roman" w:cs="Times New Roman"/>
                <w:sz w:val="22"/>
              </w:rPr>
              <w:t>transport (at KEK)</w:t>
            </w:r>
          </w:p>
        </w:tc>
      </w:tr>
      <w:tr w:rsidR="00E32450" w14:paraId="430EF6F8" w14:textId="77777777" w:rsidTr="00B50D66">
        <w:trPr>
          <w:trHeight w:val="336"/>
        </w:trPr>
        <w:tc>
          <w:tcPr>
            <w:cnfStyle w:val="001000000000" w:firstRow="0" w:lastRow="0" w:firstColumn="1" w:lastColumn="0" w:oddVBand="0" w:evenVBand="0" w:oddHBand="0" w:evenHBand="0" w:firstRowFirstColumn="0" w:firstRowLastColumn="0" w:lastRowFirstColumn="0" w:lastRowLastColumn="0"/>
            <w:tcW w:w="3591" w:type="dxa"/>
            <w:vMerge/>
          </w:tcPr>
          <w:p w14:paraId="4504A94C" w14:textId="77777777" w:rsidR="00E32450" w:rsidRPr="009177C1" w:rsidRDefault="00E32450" w:rsidP="00E32450">
            <w:pPr>
              <w:widowControl/>
              <w:spacing w:line="220" w:lineRule="exact"/>
              <w:ind w:rightChars="20" w:right="42"/>
              <w:jc w:val="left"/>
              <w:rPr>
                <w:rFonts w:ascii="Times New Roman" w:eastAsia="游ゴシック" w:hAnsi="Times New Roman" w:cs="Times New Roman"/>
                <w:color w:val="000000"/>
                <w:kern w:val="0"/>
                <w:sz w:val="22"/>
              </w:rPr>
            </w:pPr>
          </w:p>
        </w:tc>
        <w:tc>
          <w:tcPr>
            <w:tcW w:w="6060" w:type="dxa"/>
          </w:tcPr>
          <w:p w14:paraId="5EDF9975" w14:textId="63453356" w:rsidR="00E32450" w:rsidRPr="00E32450" w:rsidRDefault="00E32450" w:rsidP="00E32450">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 w:val="22"/>
              </w:rPr>
            </w:pPr>
            <w:r w:rsidRPr="00E32450">
              <w:rPr>
                <w:rFonts w:ascii="Times New Roman" w:eastAsia="游ゴシック" w:hAnsi="Times New Roman" w:cs="Times New Roman"/>
                <w:sz w:val="22"/>
              </w:rPr>
              <w:t>Returning transport of CM back to home country (by sea shipment)</w:t>
            </w:r>
          </w:p>
        </w:tc>
      </w:tr>
      <w:tr w:rsidR="00E32450" w14:paraId="43BF3F4E" w14:textId="77777777" w:rsidTr="00B50D66">
        <w:trPr>
          <w:trHeight w:val="542"/>
        </w:trPr>
        <w:tc>
          <w:tcPr>
            <w:cnfStyle w:val="001000000000" w:firstRow="0" w:lastRow="0" w:firstColumn="1" w:lastColumn="0" w:oddVBand="0" w:evenVBand="0" w:oddHBand="0" w:evenHBand="0" w:firstRowFirstColumn="0" w:firstRowLastColumn="0" w:lastRowFirstColumn="0" w:lastRowLastColumn="0"/>
            <w:tcW w:w="3591" w:type="dxa"/>
            <w:vMerge/>
            <w:hideMark/>
          </w:tcPr>
          <w:p w14:paraId="30255D4A" w14:textId="77777777" w:rsidR="00E32450" w:rsidRPr="009177C1" w:rsidRDefault="00E32450" w:rsidP="00E32450">
            <w:pPr>
              <w:widowControl/>
              <w:spacing w:line="220" w:lineRule="exact"/>
              <w:ind w:rightChars="20" w:right="42"/>
              <w:jc w:val="left"/>
              <w:rPr>
                <w:rFonts w:ascii="Times New Roman" w:eastAsia="游ゴシック" w:hAnsi="Times New Roman" w:cs="Times New Roman"/>
                <w:color w:val="000000"/>
                <w:kern w:val="0"/>
                <w:sz w:val="22"/>
              </w:rPr>
            </w:pPr>
          </w:p>
        </w:tc>
        <w:tc>
          <w:tcPr>
            <w:tcW w:w="6060" w:type="dxa"/>
            <w:hideMark/>
          </w:tcPr>
          <w:p w14:paraId="2478A784" w14:textId="5E75DD21" w:rsidR="00E32450" w:rsidRPr="00E32450" w:rsidRDefault="00E32450" w:rsidP="00E32450">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 w:val="22"/>
              </w:rPr>
            </w:pPr>
            <w:r w:rsidRPr="00E32450">
              <w:rPr>
                <w:rFonts w:ascii="Times New Roman" w:eastAsia="游ゴシック" w:hAnsi="Times New Roman" w:cs="Times New Roman"/>
                <w:sz w:val="22"/>
                <w:u w:val="single"/>
              </w:rPr>
              <w:t>Note:</w:t>
            </w:r>
            <w:r w:rsidRPr="00E32450">
              <w:rPr>
                <w:rFonts w:ascii="Times New Roman" w:eastAsia="游ゴシック" w:hAnsi="Times New Roman" w:cs="Times New Roman"/>
                <w:sz w:val="22"/>
              </w:rPr>
              <w:t xml:space="preserve"> Hub-lab Infrastructure for the CM production, assembly, and test (with each regional responsibility)</w:t>
            </w:r>
          </w:p>
        </w:tc>
      </w:tr>
      <w:tr w:rsidR="00FB7937" w14:paraId="616BE5FE" w14:textId="77777777" w:rsidTr="000E2A7D">
        <w:trPr>
          <w:trHeight w:val="336"/>
        </w:trPr>
        <w:tc>
          <w:tcPr>
            <w:cnfStyle w:val="001000000000" w:firstRow="0" w:lastRow="0" w:firstColumn="1" w:lastColumn="0" w:oddVBand="0" w:evenVBand="0" w:oddHBand="0" w:evenHBand="0" w:firstRowFirstColumn="0" w:firstRowLastColumn="0" w:lastRowFirstColumn="0" w:lastRowLastColumn="0"/>
            <w:tcW w:w="3591" w:type="dxa"/>
            <w:vMerge w:val="restart"/>
            <w:hideMark/>
          </w:tcPr>
          <w:p w14:paraId="1AEC70B3" w14:textId="697E54FE" w:rsidR="00FB7937" w:rsidRPr="009177C1" w:rsidRDefault="00FB7937" w:rsidP="00FB7937">
            <w:pPr>
              <w:widowControl/>
              <w:spacing w:line="220" w:lineRule="exact"/>
              <w:ind w:rightChars="20" w:right="42"/>
              <w:jc w:val="left"/>
              <w:rPr>
                <w:rFonts w:ascii="Times New Roman" w:eastAsia="游ゴシック" w:hAnsi="Times New Roman" w:cs="Times New Roman"/>
                <w:color w:val="000000"/>
                <w:kern w:val="0"/>
                <w:sz w:val="22"/>
                <w:u w:val="single"/>
              </w:rPr>
            </w:pPr>
            <w:r w:rsidRPr="009177C1">
              <w:rPr>
                <w:rFonts w:ascii="Times New Roman" w:eastAsia="游ゴシック" w:hAnsi="Times New Roman" w:cs="Times New Roman"/>
                <w:color w:val="000000"/>
                <w:kern w:val="0"/>
                <w:sz w:val="22"/>
                <w:u w:val="single"/>
              </w:rPr>
              <w:t>WP-3</w:t>
            </w:r>
            <w:r>
              <w:rPr>
                <w:rFonts w:ascii="Times New Roman" w:eastAsia="游ゴシック" w:hAnsi="Times New Roman" w:cs="Times New Roman"/>
                <w:color w:val="000000"/>
                <w:kern w:val="0"/>
                <w:sz w:val="22"/>
                <w:u w:val="single"/>
              </w:rPr>
              <w:t xml:space="preserve"> (</w:t>
            </w:r>
            <w:proofErr w:type="spellStart"/>
            <w:r>
              <w:rPr>
                <w:rFonts w:ascii="Times New Roman" w:eastAsia="游ゴシック" w:hAnsi="Times New Roman" w:cs="Times New Roman"/>
                <w:color w:val="000000"/>
                <w:kern w:val="0"/>
                <w:sz w:val="22"/>
                <w:u w:val="single"/>
              </w:rPr>
              <w:t>PreLab</w:t>
            </w:r>
            <w:proofErr w:type="spellEnd"/>
            <w:r>
              <w:rPr>
                <w:rFonts w:ascii="Times New Roman" w:eastAsia="游ゴシック" w:hAnsi="Times New Roman" w:cs="Times New Roman"/>
                <w:color w:val="000000"/>
                <w:kern w:val="0"/>
                <w:sz w:val="22"/>
                <w:u w:val="single"/>
              </w:rPr>
              <w:t>)</w:t>
            </w:r>
            <w:r w:rsidRPr="009177C1">
              <w:rPr>
                <w:rFonts w:ascii="Times New Roman" w:eastAsia="游ゴシック" w:hAnsi="Times New Roman" w:cs="Times New Roman"/>
                <w:color w:val="000000"/>
                <w:kern w:val="0"/>
                <w:sz w:val="22"/>
                <w:u w:val="single"/>
              </w:rPr>
              <w:t>:</w:t>
            </w:r>
          </w:p>
          <w:p w14:paraId="7BAC42F0" w14:textId="77777777" w:rsidR="00FB7937" w:rsidRPr="009177C1" w:rsidRDefault="00FB7937" w:rsidP="00FB7937">
            <w:pPr>
              <w:widowControl/>
              <w:spacing w:line="220" w:lineRule="exact"/>
              <w:ind w:rightChars="20" w:right="42"/>
              <w:jc w:val="left"/>
              <w:rPr>
                <w:rFonts w:ascii="Times New Roman" w:eastAsia="游ゴシック" w:hAnsi="Times New Roman" w:cs="Times New Roman"/>
                <w:color w:val="000000"/>
                <w:kern w:val="0"/>
                <w:sz w:val="22"/>
              </w:rPr>
            </w:pPr>
          </w:p>
          <w:p w14:paraId="1A90EF12" w14:textId="77777777" w:rsidR="00FB7937" w:rsidRPr="009177C1" w:rsidRDefault="00FB7937" w:rsidP="00FB7937">
            <w:pPr>
              <w:widowControl/>
              <w:spacing w:line="220" w:lineRule="exact"/>
              <w:ind w:rightChars="20" w:right="42"/>
              <w:jc w:val="left"/>
              <w:rPr>
                <w:rFonts w:ascii="Times New Roman" w:eastAsia="游ゴシック" w:hAnsi="Times New Roman" w:cs="Times New Roman"/>
                <w:color w:val="000000"/>
                <w:kern w:val="0"/>
                <w:sz w:val="22"/>
              </w:rPr>
            </w:pPr>
            <w:r w:rsidRPr="009177C1">
              <w:rPr>
                <w:rFonts w:ascii="Times New Roman" w:eastAsia="游ゴシック" w:hAnsi="Times New Roman" w:cs="Times New Roman"/>
                <w:color w:val="000000"/>
                <w:kern w:val="0"/>
                <w:sz w:val="22"/>
              </w:rPr>
              <w:t>Crab</w:t>
            </w:r>
            <w:r>
              <w:rPr>
                <w:rFonts w:ascii="Times New Roman" w:eastAsia="游ゴシック" w:hAnsi="Times New Roman" w:cs="Times New Roman"/>
                <w:color w:val="000000"/>
                <w:kern w:val="0"/>
                <w:sz w:val="22"/>
              </w:rPr>
              <w:t xml:space="preserve"> </w:t>
            </w:r>
            <w:r w:rsidRPr="009177C1">
              <w:rPr>
                <w:rFonts w:ascii="Times New Roman" w:eastAsia="游ゴシック" w:hAnsi="Times New Roman" w:cs="Times New Roman"/>
                <w:color w:val="000000"/>
                <w:kern w:val="0"/>
                <w:sz w:val="22"/>
              </w:rPr>
              <w:t>Cavity (CC)</w:t>
            </w:r>
          </w:p>
          <w:p w14:paraId="45303F02" w14:textId="77777777" w:rsidR="00FB7937" w:rsidRPr="009177C1" w:rsidRDefault="00FB7937" w:rsidP="00FB7937">
            <w:pPr>
              <w:widowControl/>
              <w:spacing w:line="220" w:lineRule="exact"/>
              <w:ind w:rightChars="20" w:right="42"/>
              <w:jc w:val="left"/>
              <w:rPr>
                <w:rFonts w:ascii="Times New Roman" w:eastAsia="游ゴシック" w:hAnsi="Times New Roman" w:cs="Times New Roman"/>
                <w:color w:val="000000"/>
                <w:kern w:val="0"/>
                <w:sz w:val="22"/>
              </w:rPr>
            </w:pPr>
            <w:r w:rsidRPr="009177C1">
              <w:rPr>
                <w:rFonts w:ascii="Times New Roman" w:eastAsia="游ゴシック" w:hAnsi="Times New Roman" w:cs="Times New Roman"/>
                <w:color w:val="000000"/>
                <w:kern w:val="0"/>
                <w:sz w:val="22"/>
              </w:rPr>
              <w:t xml:space="preserve">for BDS </w:t>
            </w:r>
          </w:p>
          <w:p w14:paraId="66EE15C7" w14:textId="77777777" w:rsidR="00FB7937" w:rsidRPr="009177C1" w:rsidRDefault="00FB7937" w:rsidP="00FB7937">
            <w:pPr>
              <w:widowControl/>
              <w:spacing w:line="220" w:lineRule="exact"/>
              <w:ind w:rightChars="20" w:right="42"/>
              <w:jc w:val="left"/>
              <w:rPr>
                <w:rFonts w:ascii="Times New Roman" w:eastAsia="游ゴシック" w:hAnsi="Times New Roman" w:cs="Times New Roman"/>
                <w:color w:val="000000"/>
                <w:kern w:val="0"/>
                <w:sz w:val="22"/>
              </w:rPr>
            </w:pPr>
          </w:p>
          <w:p w14:paraId="56C65C44" w14:textId="77777777" w:rsidR="00FB7937" w:rsidRPr="009177C1" w:rsidRDefault="00FB7937" w:rsidP="00FB7937">
            <w:pPr>
              <w:widowControl/>
              <w:spacing w:line="220" w:lineRule="exact"/>
              <w:ind w:rightChars="20" w:right="42"/>
              <w:jc w:val="left"/>
              <w:rPr>
                <w:rFonts w:ascii="Times New Roman" w:eastAsia="游ゴシック" w:hAnsi="Times New Roman" w:cs="Times New Roman"/>
                <w:color w:val="000000"/>
                <w:kern w:val="0"/>
                <w:sz w:val="22"/>
              </w:rPr>
            </w:pPr>
          </w:p>
          <w:p w14:paraId="647BD371" w14:textId="77777777" w:rsidR="00FB7937" w:rsidRDefault="00FB7937" w:rsidP="00FB7937">
            <w:pPr>
              <w:spacing w:line="220" w:lineRule="exact"/>
              <w:ind w:rightChars="20" w:right="42"/>
              <w:rPr>
                <w:rFonts w:ascii="Times New Roman" w:eastAsia="游ゴシック" w:hAnsi="Times New Roman" w:cs="Times New Roman"/>
                <w:b w:val="0"/>
                <w:bCs w:val="0"/>
                <w:color w:val="000000"/>
              </w:rPr>
            </w:pPr>
            <w:r w:rsidRPr="00FB7937">
              <w:rPr>
                <w:rFonts w:ascii="Times New Roman" w:eastAsia="游ゴシック" w:hAnsi="Times New Roman" w:cs="Times New Roman"/>
                <w:color w:val="000000"/>
              </w:rPr>
              <w:t>#CC production: 2</w:t>
            </w:r>
          </w:p>
          <w:p w14:paraId="0712900B" w14:textId="6AFC19EF" w:rsidR="00FB7937" w:rsidRPr="00FB7937" w:rsidRDefault="00FB7937" w:rsidP="00FB7937">
            <w:pPr>
              <w:spacing w:line="220" w:lineRule="exact"/>
              <w:ind w:rightChars="20" w:right="42"/>
              <w:rPr>
                <w:rFonts w:ascii="Times New Roman" w:eastAsia="游ゴシック" w:hAnsi="Times New Roman" w:cs="Times New Roman"/>
                <w:color w:val="000000"/>
              </w:rPr>
            </w:pPr>
            <w:r>
              <w:rPr>
                <w:rFonts w:ascii="Times New Roman" w:eastAsia="游ゴシック" w:hAnsi="Times New Roman" w:cs="Times New Roman" w:hint="eastAsia"/>
                <w:color w:val="000000"/>
              </w:rPr>
              <w:t xml:space="preserve"> </w:t>
            </w:r>
            <w:r w:rsidRPr="00FB7937">
              <w:rPr>
                <w:rFonts w:ascii="Times New Roman" w:eastAsia="游ゴシック" w:hAnsi="Times New Roman" w:cs="Times New Roman"/>
                <w:color w:val="000000"/>
              </w:rPr>
              <w:t>+ SRF validation</w:t>
            </w:r>
          </w:p>
          <w:p w14:paraId="6E2CB861" w14:textId="5C082241" w:rsidR="00FB7937" w:rsidRDefault="00FB7937" w:rsidP="00FB7937">
            <w:pPr>
              <w:spacing w:line="220" w:lineRule="exact"/>
              <w:ind w:rightChars="20" w:right="42"/>
              <w:rPr>
                <w:rFonts w:ascii="Times New Roman" w:eastAsia="游ゴシック" w:hAnsi="Times New Roman" w:cs="Times New Roman"/>
                <w:b w:val="0"/>
                <w:bCs w:val="0"/>
                <w:color w:val="000000"/>
                <w:lang w:val="fr-FR"/>
              </w:rPr>
            </w:pPr>
            <w:r w:rsidRPr="00FB7937">
              <w:rPr>
                <w:rFonts w:ascii="Times New Roman" w:eastAsia="游ゴシック" w:hAnsi="Times New Roman" w:cs="Times New Roman"/>
                <w:color w:val="000000"/>
                <w:lang w:val="fr-FR"/>
              </w:rPr>
              <w:t># CC-CM design :1</w:t>
            </w:r>
          </w:p>
          <w:p w14:paraId="562D8941" w14:textId="77777777" w:rsidR="000E2A7D" w:rsidRDefault="000E2A7D" w:rsidP="000E2A7D">
            <w:pPr>
              <w:spacing w:line="220" w:lineRule="exact"/>
              <w:rPr>
                <w:rFonts w:ascii="Times New Roman" w:eastAsia="游ゴシック" w:hAnsi="Times New Roman" w:cs="Times New Roman"/>
                <w:b w:val="0"/>
                <w:bCs w:val="0"/>
                <w:color w:val="000000" w:themeColor="text1"/>
                <w:sz w:val="20"/>
                <w:szCs w:val="20"/>
              </w:rPr>
            </w:pPr>
          </w:p>
          <w:p w14:paraId="70FA0120" w14:textId="7DA8F78B" w:rsidR="000E2A7D" w:rsidRPr="009D7B0F" w:rsidRDefault="000E2A7D" w:rsidP="000E2A7D">
            <w:pPr>
              <w:spacing w:line="220" w:lineRule="exact"/>
              <w:rPr>
                <w:rFonts w:ascii="Times New Roman" w:eastAsia="游ゴシック" w:hAnsi="Times New Roman" w:cs="Times New Roman"/>
                <w:color w:val="000000" w:themeColor="text1"/>
                <w:sz w:val="20"/>
                <w:szCs w:val="20"/>
              </w:rPr>
            </w:pPr>
            <w:r w:rsidRPr="009D7B0F">
              <w:rPr>
                <w:rFonts w:ascii="Times New Roman" w:eastAsia="游ゴシック" w:hAnsi="Times New Roman" w:cs="Times New Roman"/>
                <w:color w:val="000000" w:themeColor="text1"/>
                <w:sz w:val="20"/>
                <w:szCs w:val="20"/>
              </w:rPr>
              <w:t>for f</w:t>
            </w:r>
            <w:r>
              <w:rPr>
                <w:rFonts w:ascii="Times New Roman" w:eastAsia="游ゴシック" w:hAnsi="Times New Roman" w:cs="Times New Roman"/>
                <w:color w:val="000000" w:themeColor="text1"/>
                <w:sz w:val="20"/>
                <w:szCs w:val="20"/>
              </w:rPr>
              <w:t>u</w:t>
            </w:r>
            <w:r w:rsidRPr="009D7B0F">
              <w:rPr>
                <w:rFonts w:ascii="Times New Roman" w:eastAsia="游ゴシック" w:hAnsi="Times New Roman" w:cs="Times New Roman"/>
                <w:color w:val="000000" w:themeColor="text1"/>
                <w:sz w:val="20"/>
                <w:szCs w:val="20"/>
              </w:rPr>
              <w:t xml:space="preserve">lfilling </w:t>
            </w:r>
            <w:proofErr w:type="spellStart"/>
            <w:r w:rsidRPr="009D7B0F">
              <w:rPr>
                <w:rFonts w:ascii="Times New Roman" w:eastAsia="游ゴシック" w:hAnsi="Times New Roman" w:cs="Times New Roman"/>
                <w:color w:val="000000" w:themeColor="text1"/>
                <w:sz w:val="20"/>
                <w:szCs w:val="20"/>
              </w:rPr>
              <w:t>PreLab</w:t>
            </w:r>
            <w:proofErr w:type="spellEnd"/>
            <w:r w:rsidRPr="009D7B0F">
              <w:rPr>
                <w:rFonts w:ascii="Times New Roman" w:eastAsia="游ゴシック" w:hAnsi="Times New Roman" w:cs="Times New Roman"/>
                <w:color w:val="000000" w:themeColor="text1"/>
                <w:sz w:val="20"/>
                <w:szCs w:val="20"/>
              </w:rPr>
              <w:t xml:space="preserve"> ‘goal’</w:t>
            </w:r>
          </w:p>
          <w:p w14:paraId="3F1703CF" w14:textId="77777777" w:rsidR="000E2A7D" w:rsidRPr="00FB7937" w:rsidRDefault="000E2A7D" w:rsidP="00FB7937">
            <w:pPr>
              <w:spacing w:line="220" w:lineRule="exact"/>
              <w:ind w:rightChars="20" w:right="42"/>
              <w:rPr>
                <w:rFonts w:ascii="Times New Roman" w:eastAsia="游ゴシック" w:hAnsi="Times New Roman" w:cs="Times New Roman"/>
                <w:color w:val="000000"/>
                <w:lang w:val="fr-FR"/>
              </w:rPr>
            </w:pPr>
          </w:p>
          <w:p w14:paraId="1866C47C" w14:textId="7FFDE36A" w:rsidR="00FB7937" w:rsidRPr="00FB7937" w:rsidRDefault="00FB7937" w:rsidP="00FB7937">
            <w:pPr>
              <w:widowControl/>
              <w:spacing w:line="220" w:lineRule="exact"/>
              <w:ind w:rightChars="20" w:right="42"/>
              <w:jc w:val="left"/>
              <w:rPr>
                <w:rFonts w:ascii="Times New Roman" w:eastAsia="游ゴシック" w:hAnsi="Times New Roman" w:cs="Times New Roman"/>
                <w:color w:val="000000"/>
                <w:kern w:val="0"/>
                <w:sz w:val="22"/>
                <w:lang w:val="fr-FR"/>
              </w:rPr>
            </w:pPr>
          </w:p>
        </w:tc>
        <w:tc>
          <w:tcPr>
            <w:tcW w:w="6060" w:type="dxa"/>
            <w:hideMark/>
          </w:tcPr>
          <w:p w14:paraId="398C9639" w14:textId="6E3C6507" w:rsidR="00FB7937" w:rsidRPr="00E32450" w:rsidRDefault="00FB7937" w:rsidP="00FB7937">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 w:val="22"/>
              </w:rPr>
            </w:pPr>
            <w:r w:rsidRPr="003A2D9C">
              <w:t>Decision of installation location with cryogenics/RF location accelerator tunnel</w:t>
            </w:r>
          </w:p>
        </w:tc>
      </w:tr>
      <w:tr w:rsidR="00FB7937" w14:paraId="676071A9" w14:textId="77777777" w:rsidTr="000E2A7D">
        <w:trPr>
          <w:trHeight w:val="336"/>
        </w:trPr>
        <w:tc>
          <w:tcPr>
            <w:cnfStyle w:val="001000000000" w:firstRow="0" w:lastRow="0" w:firstColumn="1" w:lastColumn="0" w:oddVBand="0" w:evenVBand="0" w:oddHBand="0" w:evenHBand="0" w:firstRowFirstColumn="0" w:firstRowLastColumn="0" w:lastRowFirstColumn="0" w:lastRowLastColumn="0"/>
            <w:tcW w:w="3591" w:type="dxa"/>
            <w:vMerge/>
            <w:hideMark/>
          </w:tcPr>
          <w:p w14:paraId="03632096" w14:textId="77777777" w:rsidR="00FB7937" w:rsidRPr="009177C1" w:rsidRDefault="00FB7937" w:rsidP="00FB7937">
            <w:pPr>
              <w:widowControl/>
              <w:spacing w:line="220" w:lineRule="exact"/>
              <w:ind w:rightChars="20" w:right="42"/>
              <w:jc w:val="left"/>
              <w:rPr>
                <w:rFonts w:ascii="Times New Roman" w:eastAsia="游ゴシック" w:hAnsi="Times New Roman" w:cs="Times New Roman"/>
                <w:color w:val="000000"/>
                <w:kern w:val="0"/>
                <w:sz w:val="22"/>
              </w:rPr>
            </w:pPr>
          </w:p>
        </w:tc>
        <w:tc>
          <w:tcPr>
            <w:tcW w:w="6060" w:type="dxa"/>
            <w:noWrap/>
            <w:hideMark/>
          </w:tcPr>
          <w:p w14:paraId="0CE5CFC5" w14:textId="017017F0" w:rsidR="00FB7937" w:rsidRPr="00E32450" w:rsidRDefault="00FB7937" w:rsidP="00FB7937">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 w:val="22"/>
              </w:rPr>
            </w:pPr>
            <w:r w:rsidRPr="003A2D9C">
              <w:t>Confirm the complete CC system specifications</w:t>
            </w:r>
          </w:p>
        </w:tc>
      </w:tr>
      <w:tr w:rsidR="00FB7937" w14:paraId="5184095A" w14:textId="77777777" w:rsidTr="000E2A7D">
        <w:trPr>
          <w:trHeight w:val="336"/>
        </w:trPr>
        <w:tc>
          <w:tcPr>
            <w:cnfStyle w:val="001000000000" w:firstRow="0" w:lastRow="0" w:firstColumn="1" w:lastColumn="0" w:oddVBand="0" w:evenVBand="0" w:oddHBand="0" w:evenHBand="0" w:firstRowFirstColumn="0" w:firstRowLastColumn="0" w:lastRowFirstColumn="0" w:lastRowLastColumn="0"/>
            <w:tcW w:w="3591" w:type="dxa"/>
            <w:vMerge/>
            <w:hideMark/>
          </w:tcPr>
          <w:p w14:paraId="79F549F7" w14:textId="77777777" w:rsidR="00FB7937" w:rsidRPr="009177C1" w:rsidRDefault="00FB7937" w:rsidP="00FB7937">
            <w:pPr>
              <w:widowControl/>
              <w:spacing w:line="220" w:lineRule="exact"/>
              <w:ind w:rightChars="20" w:right="42"/>
              <w:jc w:val="left"/>
              <w:rPr>
                <w:rFonts w:ascii="Times New Roman" w:eastAsia="游ゴシック" w:hAnsi="Times New Roman" w:cs="Times New Roman"/>
                <w:color w:val="000000"/>
                <w:kern w:val="0"/>
                <w:sz w:val="22"/>
              </w:rPr>
            </w:pPr>
          </w:p>
        </w:tc>
        <w:tc>
          <w:tcPr>
            <w:tcW w:w="6060" w:type="dxa"/>
            <w:noWrap/>
            <w:hideMark/>
          </w:tcPr>
          <w:p w14:paraId="37E46F06" w14:textId="3EEAC97E" w:rsidR="00FB7937" w:rsidRPr="00E32450" w:rsidRDefault="00FB7937" w:rsidP="00FB7937">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 w:val="22"/>
              </w:rPr>
            </w:pPr>
            <w:r w:rsidRPr="003A2D9C">
              <w:t>Development of CC cavity/coupler/tuner integrated design (ahead of Preliminary CC technology Down-selection)</w:t>
            </w:r>
          </w:p>
        </w:tc>
      </w:tr>
      <w:tr w:rsidR="00FB7937" w14:paraId="5C48188A" w14:textId="77777777" w:rsidTr="000E2A7D">
        <w:trPr>
          <w:trHeight w:val="336"/>
        </w:trPr>
        <w:tc>
          <w:tcPr>
            <w:cnfStyle w:val="001000000000" w:firstRow="0" w:lastRow="0" w:firstColumn="1" w:lastColumn="0" w:oddVBand="0" w:evenVBand="0" w:oddHBand="0" w:evenHBand="0" w:firstRowFirstColumn="0" w:firstRowLastColumn="0" w:lastRowFirstColumn="0" w:lastRowLastColumn="0"/>
            <w:tcW w:w="3591" w:type="dxa"/>
            <w:vMerge/>
            <w:hideMark/>
          </w:tcPr>
          <w:p w14:paraId="5167A92C" w14:textId="77777777" w:rsidR="00FB7937" w:rsidRPr="009177C1" w:rsidRDefault="00FB7937" w:rsidP="00FB7937">
            <w:pPr>
              <w:widowControl/>
              <w:spacing w:line="220" w:lineRule="exact"/>
              <w:ind w:rightChars="20" w:right="42"/>
              <w:jc w:val="left"/>
              <w:rPr>
                <w:rFonts w:ascii="Times New Roman" w:eastAsia="游ゴシック" w:hAnsi="Times New Roman" w:cs="Times New Roman"/>
                <w:color w:val="000000"/>
                <w:kern w:val="0"/>
                <w:sz w:val="22"/>
              </w:rPr>
            </w:pPr>
          </w:p>
        </w:tc>
        <w:tc>
          <w:tcPr>
            <w:tcW w:w="6060" w:type="dxa"/>
            <w:noWrap/>
            <w:hideMark/>
          </w:tcPr>
          <w:p w14:paraId="10D1D0E8" w14:textId="5FF34FA7" w:rsidR="00FB7937" w:rsidRPr="00E32450" w:rsidRDefault="00FB7937" w:rsidP="00FB7937">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 w:val="22"/>
              </w:rPr>
            </w:pPr>
            <w:r w:rsidRPr="003A2D9C">
              <w:t>Preliminary CC technology down-selection (2 cavity options)</w:t>
            </w:r>
          </w:p>
        </w:tc>
      </w:tr>
      <w:tr w:rsidR="00FB7937" w14:paraId="49511FCF" w14:textId="77777777" w:rsidTr="000E2A7D">
        <w:trPr>
          <w:trHeight w:val="336"/>
        </w:trPr>
        <w:tc>
          <w:tcPr>
            <w:cnfStyle w:val="001000000000" w:firstRow="0" w:lastRow="0" w:firstColumn="1" w:lastColumn="0" w:oddVBand="0" w:evenVBand="0" w:oddHBand="0" w:evenHBand="0" w:firstRowFirstColumn="0" w:firstRowLastColumn="0" w:lastRowFirstColumn="0" w:lastRowLastColumn="0"/>
            <w:tcW w:w="3591" w:type="dxa"/>
            <w:vMerge/>
          </w:tcPr>
          <w:p w14:paraId="54E2522E" w14:textId="77777777" w:rsidR="00FB7937" w:rsidRPr="009177C1" w:rsidRDefault="00FB7937" w:rsidP="00FB7937">
            <w:pPr>
              <w:widowControl/>
              <w:spacing w:line="220" w:lineRule="exact"/>
              <w:ind w:rightChars="20" w:right="42"/>
              <w:jc w:val="left"/>
              <w:rPr>
                <w:rFonts w:ascii="Times New Roman" w:eastAsia="游ゴシック" w:hAnsi="Times New Roman" w:cs="Times New Roman"/>
                <w:color w:val="000000"/>
                <w:kern w:val="0"/>
                <w:sz w:val="22"/>
              </w:rPr>
            </w:pPr>
          </w:p>
        </w:tc>
        <w:tc>
          <w:tcPr>
            <w:tcW w:w="6060" w:type="dxa"/>
            <w:noWrap/>
          </w:tcPr>
          <w:p w14:paraId="097785B5" w14:textId="023094DD" w:rsidR="00FB7937" w:rsidRPr="00E32450" w:rsidRDefault="00FB7937" w:rsidP="00FB7937">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 w:val="22"/>
              </w:rPr>
            </w:pPr>
            <w:r w:rsidRPr="003A2D9C">
              <w:t xml:space="preserve">CC Model-work and Prototype production and high-power validation of CC cavity/coupler/tuner integrated system for two primary candidates (ahead of Final CC technology Down-selection) </w:t>
            </w:r>
          </w:p>
        </w:tc>
      </w:tr>
      <w:tr w:rsidR="00FB7937" w14:paraId="071B8CCB" w14:textId="77777777" w:rsidTr="000E2A7D">
        <w:trPr>
          <w:trHeight w:val="336"/>
        </w:trPr>
        <w:tc>
          <w:tcPr>
            <w:cnfStyle w:val="001000000000" w:firstRow="0" w:lastRow="0" w:firstColumn="1" w:lastColumn="0" w:oddVBand="0" w:evenVBand="0" w:oddHBand="0" w:evenHBand="0" w:firstRowFirstColumn="0" w:firstRowLastColumn="0" w:lastRowFirstColumn="0" w:lastRowLastColumn="0"/>
            <w:tcW w:w="3591" w:type="dxa"/>
            <w:vMerge/>
          </w:tcPr>
          <w:p w14:paraId="483E24BC" w14:textId="77777777" w:rsidR="00FB7937" w:rsidRPr="009177C1" w:rsidRDefault="00FB7937" w:rsidP="00FB7937">
            <w:pPr>
              <w:widowControl/>
              <w:spacing w:line="220" w:lineRule="exact"/>
              <w:ind w:rightChars="20" w:right="42"/>
              <w:jc w:val="left"/>
              <w:rPr>
                <w:rFonts w:ascii="Times New Roman" w:eastAsia="游ゴシック" w:hAnsi="Times New Roman" w:cs="Times New Roman"/>
                <w:color w:val="000000"/>
                <w:kern w:val="0"/>
                <w:sz w:val="22"/>
              </w:rPr>
            </w:pPr>
          </w:p>
        </w:tc>
        <w:tc>
          <w:tcPr>
            <w:tcW w:w="6060" w:type="dxa"/>
            <w:noWrap/>
          </w:tcPr>
          <w:p w14:paraId="131426A7" w14:textId="4A6DDDCE" w:rsidR="00FB7937" w:rsidRPr="00E32450" w:rsidRDefault="00FB7937" w:rsidP="00FB7937">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sz w:val="22"/>
              </w:rPr>
            </w:pPr>
            <w:r w:rsidRPr="003A2D9C">
              <w:t>Perform harmonized operation of the two prototype cavities in a vertical test to verify ILC synchronization performance (</w:t>
            </w:r>
            <w:proofErr w:type="spellStart"/>
            <w:r w:rsidRPr="003A2D9C">
              <w:t>cryo</w:t>
            </w:r>
            <w:proofErr w:type="spellEnd"/>
            <w:r w:rsidRPr="003A2D9C">
              <w:t xml:space="preserve"> insert development and commercial optical RF synchronization system).</w:t>
            </w:r>
          </w:p>
        </w:tc>
      </w:tr>
      <w:tr w:rsidR="00FB7937" w14:paraId="3F3430CB" w14:textId="77777777" w:rsidTr="000E2A7D">
        <w:trPr>
          <w:trHeight w:val="336"/>
        </w:trPr>
        <w:tc>
          <w:tcPr>
            <w:cnfStyle w:val="001000000000" w:firstRow="0" w:lastRow="0" w:firstColumn="1" w:lastColumn="0" w:oddVBand="0" w:evenVBand="0" w:oddHBand="0" w:evenHBand="0" w:firstRowFirstColumn="0" w:firstRowLastColumn="0" w:lastRowFirstColumn="0" w:lastRowLastColumn="0"/>
            <w:tcW w:w="3591" w:type="dxa"/>
            <w:vMerge/>
          </w:tcPr>
          <w:p w14:paraId="413CDF96" w14:textId="77777777" w:rsidR="00FB7937" w:rsidRPr="009177C1" w:rsidRDefault="00FB7937" w:rsidP="00FB7937">
            <w:pPr>
              <w:widowControl/>
              <w:spacing w:line="220" w:lineRule="exact"/>
              <w:ind w:rightChars="20" w:right="42"/>
              <w:jc w:val="left"/>
              <w:rPr>
                <w:rFonts w:ascii="Times New Roman" w:eastAsia="游ゴシック" w:hAnsi="Times New Roman" w:cs="Times New Roman"/>
                <w:color w:val="000000"/>
                <w:kern w:val="0"/>
                <w:sz w:val="22"/>
              </w:rPr>
            </w:pPr>
          </w:p>
        </w:tc>
        <w:tc>
          <w:tcPr>
            <w:tcW w:w="6060" w:type="dxa"/>
            <w:noWrap/>
          </w:tcPr>
          <w:p w14:paraId="575A5322" w14:textId="67EC2E32" w:rsidR="00FB7937" w:rsidRPr="00E32450" w:rsidRDefault="00FB7937" w:rsidP="00FB7937">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3A2D9C">
              <w:t xml:space="preserve">Final CC technology down-selection </w:t>
            </w:r>
          </w:p>
        </w:tc>
      </w:tr>
      <w:tr w:rsidR="00FB7937" w14:paraId="493996E6" w14:textId="77777777" w:rsidTr="000E2A7D">
        <w:trPr>
          <w:trHeight w:val="336"/>
        </w:trPr>
        <w:tc>
          <w:tcPr>
            <w:cnfStyle w:val="001000000000" w:firstRow="0" w:lastRow="0" w:firstColumn="1" w:lastColumn="0" w:oddVBand="0" w:evenVBand="0" w:oddHBand="0" w:evenHBand="0" w:firstRowFirstColumn="0" w:firstRowLastColumn="0" w:lastRowFirstColumn="0" w:lastRowLastColumn="0"/>
            <w:tcW w:w="3591" w:type="dxa"/>
            <w:vMerge/>
          </w:tcPr>
          <w:p w14:paraId="6429B16D" w14:textId="77777777" w:rsidR="00FB7937" w:rsidRPr="009177C1" w:rsidRDefault="00FB7937" w:rsidP="00FB7937">
            <w:pPr>
              <w:widowControl/>
              <w:spacing w:line="220" w:lineRule="exact"/>
              <w:ind w:rightChars="20" w:right="42"/>
              <w:jc w:val="left"/>
              <w:rPr>
                <w:rFonts w:ascii="Times New Roman" w:eastAsia="游ゴシック" w:hAnsi="Times New Roman" w:cs="Times New Roman"/>
                <w:color w:val="000000"/>
                <w:kern w:val="0"/>
                <w:sz w:val="22"/>
              </w:rPr>
            </w:pPr>
          </w:p>
        </w:tc>
        <w:tc>
          <w:tcPr>
            <w:tcW w:w="6060" w:type="dxa"/>
            <w:noWrap/>
          </w:tcPr>
          <w:p w14:paraId="2E8897F0" w14:textId="443990BC" w:rsidR="00FB7937" w:rsidRPr="00E32450" w:rsidRDefault="00FB7937" w:rsidP="00FB7937">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3A2D9C">
              <w:t>Preliminary Crab CM design – confirming dressed cavity integration and compliance with beam-line specification</w:t>
            </w:r>
          </w:p>
        </w:tc>
      </w:tr>
      <w:tr w:rsidR="00FB7937" w14:paraId="7537679B" w14:textId="77777777" w:rsidTr="000E2A7D">
        <w:trPr>
          <w:trHeight w:val="336"/>
        </w:trPr>
        <w:tc>
          <w:tcPr>
            <w:cnfStyle w:val="001000000000" w:firstRow="0" w:lastRow="0" w:firstColumn="1" w:lastColumn="0" w:oddVBand="0" w:evenVBand="0" w:oddHBand="0" w:evenHBand="0" w:firstRowFirstColumn="0" w:firstRowLastColumn="0" w:lastRowFirstColumn="0" w:lastRowLastColumn="0"/>
            <w:tcW w:w="3591" w:type="dxa"/>
            <w:vMerge/>
          </w:tcPr>
          <w:p w14:paraId="4E67B68E" w14:textId="77777777" w:rsidR="00FB7937" w:rsidRPr="009177C1" w:rsidRDefault="00FB7937" w:rsidP="00FB7937">
            <w:pPr>
              <w:widowControl/>
              <w:spacing w:line="220" w:lineRule="exact"/>
              <w:ind w:rightChars="20" w:right="42"/>
              <w:jc w:val="left"/>
              <w:rPr>
                <w:rFonts w:ascii="Times New Roman" w:eastAsia="游ゴシック" w:hAnsi="Times New Roman" w:cs="Times New Roman"/>
                <w:color w:val="000000"/>
                <w:kern w:val="0"/>
                <w:sz w:val="22"/>
              </w:rPr>
            </w:pPr>
          </w:p>
        </w:tc>
        <w:tc>
          <w:tcPr>
            <w:tcW w:w="6060" w:type="dxa"/>
            <w:noWrap/>
          </w:tcPr>
          <w:p w14:paraId="7BD35381" w14:textId="10C6C9BC" w:rsidR="00FB7937" w:rsidRPr="00E32450" w:rsidRDefault="00FB7937" w:rsidP="00FB7937">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3A2D9C">
              <w:t>Final CM engineering design prior to production</w:t>
            </w:r>
          </w:p>
        </w:tc>
      </w:tr>
      <w:tr w:rsidR="00FB7937" w14:paraId="20E4F23A" w14:textId="77777777" w:rsidTr="000E2A7D">
        <w:trPr>
          <w:trHeight w:val="336"/>
        </w:trPr>
        <w:tc>
          <w:tcPr>
            <w:cnfStyle w:val="001000000000" w:firstRow="0" w:lastRow="0" w:firstColumn="1" w:lastColumn="0" w:oddVBand="0" w:evenVBand="0" w:oddHBand="0" w:evenHBand="0" w:firstRowFirstColumn="0" w:firstRowLastColumn="0" w:lastRowFirstColumn="0" w:lastRowLastColumn="0"/>
            <w:tcW w:w="3591" w:type="dxa"/>
            <w:vMerge/>
          </w:tcPr>
          <w:p w14:paraId="5F611C3A" w14:textId="77777777" w:rsidR="00FB7937" w:rsidRPr="009177C1" w:rsidRDefault="00FB7937" w:rsidP="00FB7937">
            <w:pPr>
              <w:widowControl/>
              <w:spacing w:line="220" w:lineRule="exact"/>
              <w:ind w:rightChars="20" w:right="42"/>
              <w:jc w:val="left"/>
              <w:rPr>
                <w:rFonts w:ascii="Times New Roman" w:eastAsia="游ゴシック" w:hAnsi="Times New Roman" w:cs="Times New Roman"/>
                <w:color w:val="000000"/>
                <w:kern w:val="0"/>
                <w:sz w:val="22"/>
              </w:rPr>
            </w:pPr>
          </w:p>
        </w:tc>
        <w:tc>
          <w:tcPr>
            <w:tcW w:w="6060" w:type="dxa"/>
            <w:noWrap/>
          </w:tcPr>
          <w:p w14:paraId="2B84CE24" w14:textId="704E4952" w:rsidR="00FB7937" w:rsidRPr="00E32450" w:rsidRDefault="00FB7937" w:rsidP="00FB7937">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3A2D9C">
              <w:t>Infrastructure for CC development and test (with each regional responsibility.)</w:t>
            </w:r>
          </w:p>
        </w:tc>
      </w:tr>
      <w:tr w:rsidR="00FB7937" w14:paraId="135199BF" w14:textId="77777777" w:rsidTr="000E2A7D">
        <w:trPr>
          <w:trHeight w:val="336"/>
        </w:trPr>
        <w:tc>
          <w:tcPr>
            <w:cnfStyle w:val="001000000000" w:firstRow="0" w:lastRow="0" w:firstColumn="1" w:lastColumn="0" w:oddVBand="0" w:evenVBand="0" w:oddHBand="0" w:evenHBand="0" w:firstRowFirstColumn="0" w:firstRowLastColumn="0" w:lastRowFirstColumn="0" w:lastRowLastColumn="0"/>
            <w:tcW w:w="3591" w:type="dxa"/>
            <w:vMerge w:val="restart"/>
          </w:tcPr>
          <w:p w14:paraId="04A1352F" w14:textId="42039AD7" w:rsidR="00FB7937" w:rsidRPr="009177C1" w:rsidRDefault="00FB7937" w:rsidP="00FB7937">
            <w:pPr>
              <w:widowControl/>
              <w:spacing w:line="220" w:lineRule="exact"/>
              <w:ind w:rightChars="20" w:right="42"/>
              <w:jc w:val="left"/>
              <w:rPr>
                <w:rFonts w:ascii="Times New Roman" w:eastAsia="游ゴシック" w:hAnsi="Times New Roman" w:cs="Times New Roman"/>
                <w:color w:val="000000"/>
                <w:kern w:val="0"/>
                <w:sz w:val="22"/>
                <w:u w:val="single"/>
              </w:rPr>
            </w:pPr>
            <w:r w:rsidRPr="009177C1">
              <w:rPr>
                <w:rFonts w:ascii="Times New Roman" w:eastAsia="游ゴシック" w:hAnsi="Times New Roman" w:cs="Times New Roman"/>
                <w:color w:val="000000"/>
                <w:kern w:val="0"/>
                <w:sz w:val="22"/>
                <w:u w:val="single"/>
              </w:rPr>
              <w:t>WP-3</w:t>
            </w:r>
            <w:r>
              <w:rPr>
                <w:rFonts w:ascii="Times New Roman" w:eastAsia="游ゴシック" w:hAnsi="Times New Roman" w:cs="Times New Roman"/>
                <w:color w:val="000000"/>
                <w:kern w:val="0"/>
                <w:sz w:val="22"/>
                <w:u w:val="single"/>
              </w:rPr>
              <w:t xml:space="preserve"> (</w:t>
            </w:r>
            <w:r w:rsidR="00457CD6">
              <w:rPr>
                <w:rFonts w:ascii="Times New Roman" w:eastAsia="游ゴシック" w:hAnsi="Times New Roman" w:cs="Times New Roman"/>
                <w:color w:val="000000"/>
                <w:kern w:val="0"/>
                <w:sz w:val="22"/>
                <w:u w:val="single"/>
              </w:rPr>
              <w:t>beyond</w:t>
            </w:r>
            <w:r>
              <w:rPr>
                <w:rFonts w:ascii="Times New Roman" w:eastAsia="游ゴシック" w:hAnsi="Times New Roman" w:cs="Times New Roman"/>
                <w:color w:val="000000"/>
                <w:kern w:val="0"/>
                <w:sz w:val="22"/>
                <w:u w:val="single"/>
              </w:rPr>
              <w:t xml:space="preserve"> </w:t>
            </w:r>
            <w:proofErr w:type="spellStart"/>
            <w:r>
              <w:rPr>
                <w:rFonts w:ascii="Times New Roman" w:eastAsia="游ゴシック" w:hAnsi="Times New Roman" w:cs="Times New Roman"/>
                <w:color w:val="000000"/>
                <w:kern w:val="0"/>
                <w:sz w:val="22"/>
                <w:u w:val="single"/>
              </w:rPr>
              <w:t>PreLab</w:t>
            </w:r>
            <w:proofErr w:type="spellEnd"/>
            <w:r>
              <w:rPr>
                <w:rFonts w:ascii="Times New Roman" w:eastAsia="游ゴシック" w:hAnsi="Times New Roman" w:cs="Times New Roman"/>
                <w:color w:val="000000"/>
                <w:kern w:val="0"/>
                <w:sz w:val="22"/>
                <w:u w:val="single"/>
              </w:rPr>
              <w:t>)</w:t>
            </w:r>
            <w:r w:rsidRPr="009177C1">
              <w:rPr>
                <w:rFonts w:ascii="Times New Roman" w:eastAsia="游ゴシック" w:hAnsi="Times New Roman" w:cs="Times New Roman"/>
                <w:color w:val="000000"/>
                <w:kern w:val="0"/>
                <w:sz w:val="22"/>
                <w:u w:val="single"/>
              </w:rPr>
              <w:t>:</w:t>
            </w:r>
          </w:p>
          <w:p w14:paraId="3781F164" w14:textId="77777777" w:rsidR="00FB7937" w:rsidRPr="009177C1" w:rsidRDefault="00FB7937" w:rsidP="00FB7937">
            <w:pPr>
              <w:widowControl/>
              <w:spacing w:line="220" w:lineRule="exact"/>
              <w:ind w:rightChars="20" w:right="42"/>
              <w:jc w:val="left"/>
              <w:rPr>
                <w:rFonts w:ascii="Times New Roman" w:eastAsia="游ゴシック" w:hAnsi="Times New Roman" w:cs="Times New Roman"/>
                <w:color w:val="000000"/>
                <w:kern w:val="0"/>
                <w:sz w:val="22"/>
              </w:rPr>
            </w:pPr>
          </w:p>
          <w:p w14:paraId="0F164E57" w14:textId="77777777" w:rsidR="00FB7937" w:rsidRPr="009177C1" w:rsidRDefault="00FB7937" w:rsidP="00FB7937">
            <w:pPr>
              <w:widowControl/>
              <w:spacing w:line="220" w:lineRule="exact"/>
              <w:ind w:rightChars="20" w:right="42"/>
              <w:jc w:val="left"/>
              <w:rPr>
                <w:rFonts w:ascii="Times New Roman" w:eastAsia="游ゴシック" w:hAnsi="Times New Roman" w:cs="Times New Roman"/>
                <w:color w:val="000000"/>
                <w:kern w:val="0"/>
                <w:sz w:val="22"/>
              </w:rPr>
            </w:pPr>
            <w:r w:rsidRPr="009177C1">
              <w:rPr>
                <w:rFonts w:ascii="Times New Roman" w:eastAsia="游ゴシック" w:hAnsi="Times New Roman" w:cs="Times New Roman"/>
                <w:color w:val="000000"/>
                <w:kern w:val="0"/>
                <w:sz w:val="22"/>
              </w:rPr>
              <w:t>Crab</w:t>
            </w:r>
            <w:r>
              <w:rPr>
                <w:rFonts w:ascii="Times New Roman" w:eastAsia="游ゴシック" w:hAnsi="Times New Roman" w:cs="Times New Roman"/>
                <w:color w:val="000000"/>
                <w:kern w:val="0"/>
                <w:sz w:val="22"/>
              </w:rPr>
              <w:t xml:space="preserve"> </w:t>
            </w:r>
            <w:r w:rsidRPr="009177C1">
              <w:rPr>
                <w:rFonts w:ascii="Times New Roman" w:eastAsia="游ゴシック" w:hAnsi="Times New Roman" w:cs="Times New Roman"/>
                <w:color w:val="000000"/>
                <w:kern w:val="0"/>
                <w:sz w:val="22"/>
              </w:rPr>
              <w:t>Cavity (CC)</w:t>
            </w:r>
          </w:p>
          <w:p w14:paraId="65C81E3E" w14:textId="77777777" w:rsidR="00FB7937" w:rsidRPr="009177C1" w:rsidRDefault="00FB7937" w:rsidP="00FB7937">
            <w:pPr>
              <w:widowControl/>
              <w:spacing w:line="220" w:lineRule="exact"/>
              <w:ind w:rightChars="20" w:right="42"/>
              <w:jc w:val="left"/>
              <w:rPr>
                <w:rFonts w:ascii="Times New Roman" w:eastAsia="游ゴシック" w:hAnsi="Times New Roman" w:cs="Times New Roman"/>
                <w:color w:val="000000"/>
                <w:kern w:val="0"/>
                <w:sz w:val="22"/>
              </w:rPr>
            </w:pPr>
            <w:r w:rsidRPr="009177C1">
              <w:rPr>
                <w:rFonts w:ascii="Times New Roman" w:eastAsia="游ゴシック" w:hAnsi="Times New Roman" w:cs="Times New Roman"/>
                <w:color w:val="000000"/>
                <w:kern w:val="0"/>
                <w:sz w:val="22"/>
              </w:rPr>
              <w:t xml:space="preserve">for BDS </w:t>
            </w:r>
          </w:p>
          <w:p w14:paraId="493D2B08" w14:textId="77777777" w:rsidR="00FB7937" w:rsidRPr="009177C1" w:rsidRDefault="00FB7937" w:rsidP="00FB7937">
            <w:pPr>
              <w:widowControl/>
              <w:spacing w:line="220" w:lineRule="exact"/>
              <w:ind w:rightChars="20" w:right="42"/>
              <w:jc w:val="left"/>
              <w:rPr>
                <w:rFonts w:ascii="Times New Roman" w:eastAsia="游ゴシック" w:hAnsi="Times New Roman" w:cs="Times New Roman"/>
                <w:color w:val="000000"/>
                <w:kern w:val="0"/>
                <w:sz w:val="22"/>
              </w:rPr>
            </w:pPr>
          </w:p>
          <w:p w14:paraId="4AA8AB12" w14:textId="77777777" w:rsidR="00FB7937" w:rsidRPr="009177C1" w:rsidRDefault="00FB7937" w:rsidP="00FB7937">
            <w:pPr>
              <w:widowControl/>
              <w:spacing w:line="220" w:lineRule="exact"/>
              <w:ind w:rightChars="20" w:right="42"/>
              <w:jc w:val="left"/>
              <w:rPr>
                <w:rFonts w:ascii="Times New Roman" w:eastAsia="游ゴシック" w:hAnsi="Times New Roman" w:cs="Times New Roman"/>
                <w:color w:val="000000"/>
                <w:kern w:val="0"/>
                <w:sz w:val="22"/>
              </w:rPr>
            </w:pPr>
          </w:p>
          <w:p w14:paraId="6DCE7498" w14:textId="77777777" w:rsidR="00FB7937" w:rsidRPr="009D7B0F" w:rsidRDefault="00FB7937" w:rsidP="00FB7937">
            <w:pPr>
              <w:spacing w:line="220" w:lineRule="exact"/>
              <w:ind w:rightChars="20" w:right="42"/>
              <w:rPr>
                <w:rFonts w:ascii="Times New Roman" w:eastAsia="游ゴシック" w:hAnsi="Times New Roman" w:cs="Times New Roman"/>
                <w:color w:val="000000" w:themeColor="text1"/>
              </w:rPr>
            </w:pPr>
            <w:r w:rsidRPr="009D7B0F">
              <w:rPr>
                <w:rFonts w:ascii="Times New Roman" w:eastAsia="游ゴシック" w:hAnsi="Times New Roman" w:cs="Times New Roman" w:hint="eastAsia"/>
                <w:color w:val="000000" w:themeColor="text1"/>
              </w:rPr>
              <w:t>#</w:t>
            </w:r>
            <w:r w:rsidRPr="009D7B0F">
              <w:rPr>
                <w:rFonts w:ascii="Times New Roman" w:eastAsia="游ゴシック" w:hAnsi="Times New Roman" w:cs="Times New Roman"/>
                <w:color w:val="000000" w:themeColor="text1"/>
              </w:rPr>
              <w:t xml:space="preserve"> CM production: 1</w:t>
            </w:r>
          </w:p>
          <w:p w14:paraId="245BD2B2" w14:textId="77777777" w:rsidR="00FB7937" w:rsidRPr="009D7B0F" w:rsidRDefault="00FB7937" w:rsidP="00FB7937">
            <w:pPr>
              <w:spacing w:line="220" w:lineRule="exact"/>
              <w:ind w:rightChars="20" w:right="42" w:firstLineChars="101" w:firstLine="212"/>
              <w:rPr>
                <w:rFonts w:ascii="Times New Roman" w:eastAsia="游ゴシック" w:hAnsi="Times New Roman" w:cs="Times New Roman"/>
                <w:color w:val="000000" w:themeColor="text1"/>
              </w:rPr>
            </w:pPr>
            <w:r w:rsidRPr="009D7B0F">
              <w:rPr>
                <w:rFonts w:ascii="Times New Roman" w:eastAsia="游ゴシック" w:hAnsi="Times New Roman" w:cs="Times New Roman"/>
                <w:color w:val="000000" w:themeColor="text1"/>
              </w:rPr>
              <w:t>+ SRF validation</w:t>
            </w:r>
          </w:p>
          <w:p w14:paraId="349E0A34" w14:textId="77777777" w:rsidR="0080317B" w:rsidRDefault="0080317B" w:rsidP="00457CD6">
            <w:pPr>
              <w:spacing w:line="220" w:lineRule="exact"/>
              <w:rPr>
                <w:rFonts w:ascii="Times New Roman" w:eastAsia="游ゴシック" w:hAnsi="Times New Roman" w:cs="Times New Roman"/>
                <w:b w:val="0"/>
                <w:bCs w:val="0"/>
                <w:color w:val="000000" w:themeColor="text1"/>
                <w:sz w:val="20"/>
                <w:szCs w:val="20"/>
              </w:rPr>
            </w:pPr>
          </w:p>
          <w:p w14:paraId="56743659" w14:textId="2A26FBFE" w:rsidR="0080317B" w:rsidRPr="009D7B0F" w:rsidRDefault="0080317B" w:rsidP="0080317B">
            <w:pPr>
              <w:spacing w:line="220" w:lineRule="exact"/>
              <w:rPr>
                <w:rFonts w:ascii="Times New Roman" w:eastAsia="游ゴシック" w:hAnsi="Times New Roman" w:cs="Times New Roman"/>
                <w:color w:val="000000" w:themeColor="text1"/>
                <w:sz w:val="20"/>
                <w:szCs w:val="20"/>
              </w:rPr>
            </w:pPr>
            <w:r w:rsidRPr="009D7B0F">
              <w:rPr>
                <w:rFonts w:ascii="Times New Roman" w:eastAsia="游ゴシック" w:hAnsi="Times New Roman" w:cs="Times New Roman"/>
                <w:color w:val="000000" w:themeColor="text1"/>
                <w:sz w:val="20"/>
                <w:szCs w:val="20"/>
              </w:rPr>
              <w:t>for completing full program.</w:t>
            </w:r>
            <w:r>
              <w:rPr>
                <w:rFonts w:ascii="Times New Roman" w:eastAsia="游ゴシック" w:hAnsi="Times New Roman" w:cs="Times New Roman"/>
                <w:color w:val="000000" w:themeColor="text1"/>
                <w:sz w:val="20"/>
                <w:szCs w:val="20"/>
              </w:rPr>
              <w:t xml:space="preserve"> Beyond Pre-Lab</w:t>
            </w:r>
          </w:p>
          <w:p w14:paraId="745875D4" w14:textId="77777777" w:rsidR="00FB7937" w:rsidRPr="00FB7937" w:rsidRDefault="00FB7937" w:rsidP="00FB7937">
            <w:pPr>
              <w:widowControl/>
              <w:spacing w:line="220" w:lineRule="exact"/>
              <w:ind w:rightChars="20" w:right="42"/>
              <w:jc w:val="left"/>
              <w:rPr>
                <w:rFonts w:ascii="Times New Roman" w:eastAsia="游ゴシック" w:hAnsi="Times New Roman" w:cs="Times New Roman"/>
                <w:color w:val="000000"/>
                <w:kern w:val="0"/>
                <w:sz w:val="22"/>
                <w:lang w:val="fr-FR"/>
              </w:rPr>
            </w:pPr>
          </w:p>
        </w:tc>
        <w:tc>
          <w:tcPr>
            <w:tcW w:w="6060" w:type="dxa"/>
            <w:noWrap/>
          </w:tcPr>
          <w:p w14:paraId="00AD4C37" w14:textId="04E31554" w:rsidR="00FB7937" w:rsidRPr="003A2D9C" w:rsidRDefault="00FB7937" w:rsidP="00FB7937">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pPr>
            <w:r w:rsidRPr="004042D9">
              <w:t xml:space="preserve">Cavity (incl He tank) production (incl couplers and tuner), magnetic shield for CM, high-pressure gas regulation, EP/HT/Clean work, including VT  </w:t>
            </w:r>
          </w:p>
        </w:tc>
      </w:tr>
      <w:tr w:rsidR="00FB7937" w14:paraId="512BFF0C" w14:textId="77777777" w:rsidTr="000E2A7D">
        <w:trPr>
          <w:trHeight w:val="336"/>
        </w:trPr>
        <w:tc>
          <w:tcPr>
            <w:cnfStyle w:val="001000000000" w:firstRow="0" w:lastRow="0" w:firstColumn="1" w:lastColumn="0" w:oddVBand="0" w:evenVBand="0" w:oddHBand="0" w:evenHBand="0" w:firstRowFirstColumn="0" w:firstRowLastColumn="0" w:lastRowFirstColumn="0" w:lastRowLastColumn="0"/>
            <w:tcW w:w="3591" w:type="dxa"/>
            <w:vMerge/>
          </w:tcPr>
          <w:p w14:paraId="1F540454" w14:textId="77777777" w:rsidR="00FB7937" w:rsidRPr="009177C1" w:rsidRDefault="00FB7937" w:rsidP="00FB7937">
            <w:pPr>
              <w:widowControl/>
              <w:spacing w:line="220" w:lineRule="exact"/>
              <w:ind w:rightChars="20" w:right="42"/>
              <w:jc w:val="left"/>
              <w:rPr>
                <w:rFonts w:ascii="Times New Roman" w:eastAsia="游ゴシック" w:hAnsi="Times New Roman" w:cs="Times New Roman"/>
                <w:color w:val="000000"/>
                <w:kern w:val="0"/>
                <w:sz w:val="22"/>
              </w:rPr>
            </w:pPr>
          </w:p>
        </w:tc>
        <w:tc>
          <w:tcPr>
            <w:tcW w:w="6060" w:type="dxa"/>
            <w:noWrap/>
          </w:tcPr>
          <w:p w14:paraId="7536C4E2" w14:textId="16B5E7FF" w:rsidR="00FB7937" w:rsidRPr="003A2D9C" w:rsidRDefault="00FB7937" w:rsidP="00FB7937">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pPr>
            <w:r w:rsidRPr="004042D9">
              <w:t>Input coupler production including preparation/RF processing readiness (excluding klystron, baking furnace, clean room)</w:t>
            </w:r>
          </w:p>
        </w:tc>
      </w:tr>
      <w:tr w:rsidR="00FB7937" w14:paraId="7E36B2FF" w14:textId="77777777" w:rsidTr="000E2A7D">
        <w:trPr>
          <w:trHeight w:val="336"/>
        </w:trPr>
        <w:tc>
          <w:tcPr>
            <w:cnfStyle w:val="001000000000" w:firstRow="0" w:lastRow="0" w:firstColumn="1" w:lastColumn="0" w:oddVBand="0" w:evenVBand="0" w:oddHBand="0" w:evenHBand="0" w:firstRowFirstColumn="0" w:firstRowLastColumn="0" w:lastRowFirstColumn="0" w:lastRowLastColumn="0"/>
            <w:tcW w:w="3591" w:type="dxa"/>
            <w:vMerge/>
          </w:tcPr>
          <w:p w14:paraId="2590D6CC" w14:textId="77777777" w:rsidR="00FB7937" w:rsidRPr="009177C1" w:rsidRDefault="00FB7937" w:rsidP="00FB7937">
            <w:pPr>
              <w:widowControl/>
              <w:spacing w:line="220" w:lineRule="exact"/>
              <w:ind w:rightChars="20" w:right="42"/>
              <w:jc w:val="left"/>
              <w:rPr>
                <w:rFonts w:ascii="Times New Roman" w:eastAsia="游ゴシック" w:hAnsi="Times New Roman" w:cs="Times New Roman"/>
                <w:color w:val="000000"/>
                <w:kern w:val="0"/>
                <w:sz w:val="22"/>
              </w:rPr>
            </w:pPr>
          </w:p>
        </w:tc>
        <w:tc>
          <w:tcPr>
            <w:tcW w:w="6060" w:type="dxa"/>
            <w:noWrap/>
          </w:tcPr>
          <w:p w14:paraId="408D0CF4" w14:textId="5B91E91E" w:rsidR="00FB7937" w:rsidRPr="003A2D9C" w:rsidRDefault="00FB7937" w:rsidP="00FB7937">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pPr>
            <w:r w:rsidRPr="004042D9">
              <w:t>Prototype CM production including High-pressure gas, vacuum vessel, cold-mass, and assembly (cavity-string, coupler/tuner, SCM and tooling etc.)</w:t>
            </w:r>
          </w:p>
        </w:tc>
      </w:tr>
      <w:tr w:rsidR="00FB7937" w14:paraId="1A347F07" w14:textId="77777777" w:rsidTr="000E2A7D">
        <w:trPr>
          <w:trHeight w:val="336"/>
        </w:trPr>
        <w:tc>
          <w:tcPr>
            <w:cnfStyle w:val="001000000000" w:firstRow="0" w:lastRow="0" w:firstColumn="1" w:lastColumn="0" w:oddVBand="0" w:evenVBand="0" w:oddHBand="0" w:evenHBand="0" w:firstRowFirstColumn="0" w:firstRowLastColumn="0" w:lastRowFirstColumn="0" w:lastRowLastColumn="0"/>
            <w:tcW w:w="3591" w:type="dxa"/>
            <w:vMerge/>
          </w:tcPr>
          <w:p w14:paraId="137DCFFC" w14:textId="77777777" w:rsidR="00FB7937" w:rsidRPr="009177C1" w:rsidRDefault="00FB7937" w:rsidP="00FB7937">
            <w:pPr>
              <w:widowControl/>
              <w:spacing w:line="220" w:lineRule="exact"/>
              <w:ind w:rightChars="20" w:right="42"/>
              <w:jc w:val="left"/>
              <w:rPr>
                <w:rFonts w:ascii="Times New Roman" w:eastAsia="游ゴシック" w:hAnsi="Times New Roman" w:cs="Times New Roman"/>
                <w:color w:val="000000"/>
                <w:kern w:val="0"/>
                <w:sz w:val="22"/>
              </w:rPr>
            </w:pPr>
          </w:p>
        </w:tc>
        <w:tc>
          <w:tcPr>
            <w:tcW w:w="6060" w:type="dxa"/>
            <w:noWrap/>
          </w:tcPr>
          <w:p w14:paraId="5CA0A706" w14:textId="07A908AE" w:rsidR="00FB7937" w:rsidRPr="003A2D9C" w:rsidRDefault="00FB7937" w:rsidP="00FB7937">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pPr>
            <w:r w:rsidRPr="004042D9">
              <w:t>Prototype CM test including harmonized operation with two cavities</w:t>
            </w:r>
          </w:p>
        </w:tc>
      </w:tr>
      <w:tr w:rsidR="00FB7937" w14:paraId="16B50662" w14:textId="77777777" w:rsidTr="000E2A7D">
        <w:trPr>
          <w:trHeight w:val="336"/>
        </w:trPr>
        <w:tc>
          <w:tcPr>
            <w:cnfStyle w:val="001000000000" w:firstRow="0" w:lastRow="0" w:firstColumn="1" w:lastColumn="0" w:oddVBand="0" w:evenVBand="0" w:oddHBand="0" w:evenHBand="0" w:firstRowFirstColumn="0" w:firstRowLastColumn="0" w:lastRowFirstColumn="0" w:lastRowLastColumn="0"/>
            <w:tcW w:w="3591" w:type="dxa"/>
            <w:vMerge/>
          </w:tcPr>
          <w:p w14:paraId="28DFE9C9" w14:textId="77777777" w:rsidR="00FB7937" w:rsidRPr="009177C1" w:rsidRDefault="00FB7937" w:rsidP="00FB7937">
            <w:pPr>
              <w:widowControl/>
              <w:spacing w:line="220" w:lineRule="exact"/>
              <w:ind w:rightChars="20" w:right="42"/>
              <w:jc w:val="left"/>
              <w:rPr>
                <w:rFonts w:ascii="Times New Roman" w:eastAsia="游ゴシック" w:hAnsi="Times New Roman" w:cs="Times New Roman"/>
                <w:color w:val="000000"/>
                <w:kern w:val="0"/>
                <w:sz w:val="22"/>
              </w:rPr>
            </w:pPr>
          </w:p>
        </w:tc>
        <w:tc>
          <w:tcPr>
            <w:tcW w:w="6060" w:type="dxa"/>
            <w:noWrap/>
          </w:tcPr>
          <w:p w14:paraId="31189265" w14:textId="7ABEBA72" w:rsidR="00FB7937" w:rsidRPr="003A2D9C" w:rsidRDefault="00FB7937" w:rsidP="00FB7937">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pPr>
            <w:r w:rsidRPr="004042D9">
              <w:t>Prototype CC-CM transport cage and shock damper design and manufacture</w:t>
            </w:r>
          </w:p>
        </w:tc>
      </w:tr>
      <w:tr w:rsidR="00FB7937" w14:paraId="23887CA8" w14:textId="77777777" w:rsidTr="000E2A7D">
        <w:trPr>
          <w:trHeight w:val="336"/>
        </w:trPr>
        <w:tc>
          <w:tcPr>
            <w:cnfStyle w:val="001000000000" w:firstRow="0" w:lastRow="0" w:firstColumn="1" w:lastColumn="0" w:oddVBand="0" w:evenVBand="0" w:oddHBand="0" w:evenHBand="0" w:firstRowFirstColumn="0" w:firstRowLastColumn="0" w:lastRowFirstColumn="0" w:lastRowLastColumn="0"/>
            <w:tcW w:w="3591" w:type="dxa"/>
            <w:vMerge/>
          </w:tcPr>
          <w:p w14:paraId="2E85E0D6" w14:textId="77777777" w:rsidR="00FB7937" w:rsidRPr="009177C1" w:rsidRDefault="00FB7937" w:rsidP="00FB7937">
            <w:pPr>
              <w:widowControl/>
              <w:spacing w:line="220" w:lineRule="exact"/>
              <w:ind w:rightChars="20" w:right="42"/>
              <w:jc w:val="left"/>
              <w:rPr>
                <w:rFonts w:ascii="Times New Roman" w:eastAsia="游ゴシック" w:hAnsi="Times New Roman" w:cs="Times New Roman"/>
                <w:color w:val="000000"/>
                <w:kern w:val="0"/>
                <w:sz w:val="22"/>
              </w:rPr>
            </w:pPr>
          </w:p>
        </w:tc>
        <w:tc>
          <w:tcPr>
            <w:tcW w:w="6060" w:type="dxa"/>
            <w:noWrap/>
          </w:tcPr>
          <w:p w14:paraId="610F504D" w14:textId="0203B34F" w:rsidR="00FB7937" w:rsidRPr="003A2D9C" w:rsidRDefault="00FB7937" w:rsidP="00FB7937">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pPr>
            <w:r w:rsidRPr="004042D9">
              <w:t>Prototype CC-CM transport tests</w:t>
            </w:r>
          </w:p>
        </w:tc>
      </w:tr>
      <w:tr w:rsidR="00FB7937" w14:paraId="5BEEF696" w14:textId="77777777" w:rsidTr="000E2A7D">
        <w:trPr>
          <w:trHeight w:val="336"/>
        </w:trPr>
        <w:tc>
          <w:tcPr>
            <w:cnfStyle w:val="001000000000" w:firstRow="0" w:lastRow="0" w:firstColumn="1" w:lastColumn="0" w:oddVBand="0" w:evenVBand="0" w:oddHBand="0" w:evenHBand="0" w:firstRowFirstColumn="0" w:firstRowLastColumn="0" w:lastRowFirstColumn="0" w:lastRowLastColumn="0"/>
            <w:tcW w:w="3591" w:type="dxa"/>
            <w:vMerge/>
          </w:tcPr>
          <w:p w14:paraId="4622F4F9" w14:textId="77777777" w:rsidR="00FB7937" w:rsidRPr="009177C1" w:rsidRDefault="00FB7937" w:rsidP="00FB7937">
            <w:pPr>
              <w:widowControl/>
              <w:spacing w:line="220" w:lineRule="exact"/>
              <w:ind w:rightChars="20" w:right="42"/>
              <w:jc w:val="left"/>
              <w:rPr>
                <w:rFonts w:ascii="Times New Roman" w:eastAsia="游ゴシック" w:hAnsi="Times New Roman" w:cs="Times New Roman"/>
                <w:color w:val="000000"/>
                <w:kern w:val="0"/>
                <w:sz w:val="22"/>
              </w:rPr>
            </w:pPr>
          </w:p>
        </w:tc>
        <w:tc>
          <w:tcPr>
            <w:tcW w:w="6060" w:type="dxa"/>
            <w:noWrap/>
          </w:tcPr>
          <w:p w14:paraId="461CDA49" w14:textId="630295F8" w:rsidR="00FB7937" w:rsidRPr="003A2D9C" w:rsidRDefault="00FB7937" w:rsidP="00FB7937">
            <w:pPr>
              <w:widowControl/>
              <w:spacing w:line="220" w:lineRule="exact"/>
              <w:ind w:rightChars="19" w:right="40"/>
              <w:jc w:val="left"/>
              <w:cnfStyle w:val="000000000000" w:firstRow="0" w:lastRow="0" w:firstColumn="0" w:lastColumn="0" w:oddVBand="0" w:evenVBand="0" w:oddHBand="0" w:evenHBand="0" w:firstRowFirstColumn="0" w:firstRowLastColumn="0" w:lastRowFirstColumn="0" w:lastRowLastColumn="0"/>
            </w:pPr>
            <w:r w:rsidRPr="004042D9">
              <w:t>Infrastructure for CM development and test (with each regional responsibility.)</w:t>
            </w:r>
          </w:p>
        </w:tc>
      </w:tr>
    </w:tbl>
    <w:p w14:paraId="5E422F60" w14:textId="77777777" w:rsidR="00030755" w:rsidRDefault="00030755" w:rsidP="006D4615">
      <w:pPr>
        <w:pStyle w:val="2"/>
      </w:pPr>
      <w:bookmarkStart w:id="7" w:name="_Toc66867626"/>
    </w:p>
    <w:p w14:paraId="6E7C72B4" w14:textId="77777777" w:rsidR="00030755" w:rsidRDefault="00030755">
      <w:pPr>
        <w:widowControl/>
        <w:jc w:val="left"/>
        <w:rPr>
          <w:rFonts w:ascii="Times New Roman" w:hAnsi="Times New Roman" w:cs="Times New Roman"/>
          <w:b/>
          <w:bCs/>
          <w:sz w:val="28"/>
          <w:szCs w:val="32"/>
        </w:rPr>
      </w:pPr>
      <w:r>
        <w:br w:type="page"/>
      </w:r>
    </w:p>
    <w:p w14:paraId="2BA980C9" w14:textId="2C204ED1" w:rsidR="00887DBC" w:rsidRPr="006D4615" w:rsidRDefault="00887DBC" w:rsidP="006D4615">
      <w:pPr>
        <w:pStyle w:val="2"/>
      </w:pPr>
      <w:r w:rsidRPr="006D4615">
        <w:lastRenderedPageBreak/>
        <w:t>WP-1: Cavity Industrial-Production Readiness</w:t>
      </w:r>
      <w:bookmarkEnd w:id="7"/>
    </w:p>
    <w:p w14:paraId="2CAD1FB3" w14:textId="666380CD" w:rsidR="008E3E8A" w:rsidRPr="00A12279" w:rsidRDefault="008E3E8A" w:rsidP="008E3E8A">
      <w:pPr>
        <w:wordWrap w:val="0"/>
        <w:ind w:firstLineChars="101" w:firstLine="242"/>
        <w:jc w:val="right"/>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hint="eastAsia"/>
          <w:sz w:val="24"/>
          <w:szCs w:val="24"/>
        </w:rPr>
        <w:t>V</w:t>
      </w:r>
      <w:r>
        <w:rPr>
          <w:rFonts w:ascii="Times New Roman" w:hAnsi="Times New Roman" w:cs="Times New Roman"/>
          <w:sz w:val="24"/>
          <w:szCs w:val="24"/>
        </w:rPr>
        <w:t>er.</w:t>
      </w:r>
      <w:r w:rsidR="00EB59DA">
        <w:rPr>
          <w:rFonts w:ascii="Times New Roman" w:hAnsi="Times New Roman" w:cs="Times New Roman"/>
          <w:sz w:val="24"/>
          <w:szCs w:val="24"/>
        </w:rPr>
        <w:t>2</w:t>
      </w:r>
      <w:r>
        <w:rPr>
          <w:rFonts w:ascii="Times New Roman" w:hAnsi="Times New Roman" w:cs="Times New Roman"/>
          <w:sz w:val="24"/>
          <w:szCs w:val="24"/>
        </w:rPr>
        <w:t>,2020-</w:t>
      </w:r>
      <w:r w:rsidR="00EB59DA">
        <w:rPr>
          <w:rFonts w:ascii="Times New Roman" w:hAnsi="Times New Roman" w:cs="Times New Roman"/>
          <w:sz w:val="24"/>
          <w:szCs w:val="24"/>
        </w:rPr>
        <w:t>Jan</w:t>
      </w:r>
      <w:r w:rsidR="00727198">
        <w:rPr>
          <w:rFonts w:ascii="Times New Roman" w:hAnsi="Times New Roman" w:cs="Times New Roman"/>
          <w:sz w:val="24"/>
          <w:szCs w:val="24"/>
        </w:rPr>
        <w:t>-</w:t>
      </w:r>
      <w:r w:rsidR="00EB59DA">
        <w:rPr>
          <w:rFonts w:ascii="Times New Roman" w:hAnsi="Times New Roman" w:cs="Times New Roman"/>
          <w:sz w:val="24"/>
          <w:szCs w:val="24"/>
        </w:rPr>
        <w:t>26</w:t>
      </w:r>
      <w:r>
        <w:rPr>
          <w:rFonts w:ascii="Times New Roman" w:hAnsi="Times New Roman" w:cs="Times New Roman"/>
          <w:sz w:val="24"/>
          <w:szCs w:val="24"/>
        </w:rPr>
        <w:t>)</w:t>
      </w:r>
    </w:p>
    <w:p w14:paraId="4260ED6F" w14:textId="77777777" w:rsidR="00887DBC" w:rsidRPr="006D4615" w:rsidRDefault="00887DBC" w:rsidP="006D4615">
      <w:pPr>
        <w:pStyle w:val="3"/>
      </w:pPr>
      <w:bookmarkStart w:id="8" w:name="_Toc66867627"/>
      <w:r w:rsidRPr="006D4615">
        <w:t>Technical Preparations Plan:</w:t>
      </w:r>
      <w:bookmarkEnd w:id="8"/>
    </w:p>
    <w:p w14:paraId="1B81A4AD" w14:textId="7F70F487" w:rsidR="00887DBC" w:rsidRPr="009177C1" w:rsidRDefault="00887DBC" w:rsidP="00887DBC">
      <w:pPr>
        <w:ind w:firstLineChars="50" w:firstLine="110"/>
        <w:rPr>
          <w:rStyle w:val="jlqj4b"/>
          <w:rFonts w:ascii="Times New Roman" w:hAnsi="Times New Roman" w:cs="Times New Roman"/>
          <w:sz w:val="22"/>
          <w:lang w:val="en"/>
        </w:rPr>
      </w:pPr>
      <w:r w:rsidRPr="009177C1">
        <w:rPr>
          <w:rStyle w:val="jlqj4b"/>
          <w:rFonts w:ascii="Times New Roman" w:hAnsi="Times New Roman" w:cs="Times New Roman"/>
          <w:sz w:val="22"/>
          <w:lang w:val="en"/>
        </w:rPr>
        <w:t xml:space="preserve">WP-1 aims to prepare for </w:t>
      </w:r>
      <w:r>
        <w:rPr>
          <w:rStyle w:val="jlqj4b"/>
          <w:rFonts w:ascii="Times New Roman" w:hAnsi="Times New Roman" w:cs="Times New Roman"/>
          <w:sz w:val="22"/>
          <w:lang w:val="en"/>
        </w:rPr>
        <w:t xml:space="preserve">the </w:t>
      </w:r>
      <w:r w:rsidR="0092343F">
        <w:rPr>
          <w:rStyle w:val="jlqj4b"/>
          <w:rFonts w:ascii="Times New Roman" w:hAnsi="Times New Roman" w:cs="Times New Roman"/>
          <w:sz w:val="22"/>
          <w:lang w:val="en"/>
        </w:rPr>
        <w:t>SRF cavity industrial</w:t>
      </w:r>
      <w:r w:rsidRPr="009177C1">
        <w:rPr>
          <w:rStyle w:val="jlqj4b"/>
          <w:rFonts w:ascii="Times New Roman" w:hAnsi="Times New Roman" w:cs="Times New Roman"/>
          <w:sz w:val="22"/>
          <w:lang w:val="en"/>
        </w:rPr>
        <w:t xml:space="preserve"> production </w:t>
      </w:r>
      <w:r w:rsidR="0092343F">
        <w:rPr>
          <w:rStyle w:val="jlqj4b"/>
          <w:rFonts w:ascii="Times New Roman" w:hAnsi="Times New Roman" w:cs="Times New Roman"/>
          <w:sz w:val="22"/>
          <w:lang w:val="en"/>
        </w:rPr>
        <w:t>readiness</w:t>
      </w:r>
      <w:r w:rsidRPr="009177C1">
        <w:rPr>
          <w:rStyle w:val="jlqj4b"/>
          <w:rFonts w:ascii="Times New Roman" w:hAnsi="Times New Roman" w:cs="Times New Roman"/>
          <w:sz w:val="22"/>
          <w:lang w:val="en"/>
        </w:rPr>
        <w:t>.</w:t>
      </w:r>
      <w:r w:rsidRPr="009177C1">
        <w:rPr>
          <w:rStyle w:val="viiyi"/>
          <w:rFonts w:ascii="Times New Roman" w:hAnsi="Times New Roman" w:cs="Times New Roman"/>
          <w:sz w:val="22"/>
          <w:lang w:val="en"/>
        </w:rPr>
        <w:t xml:space="preserve"> </w:t>
      </w:r>
      <w:r w:rsidR="0092343F">
        <w:rPr>
          <w:rStyle w:val="viiyi"/>
          <w:rFonts w:ascii="Times New Roman" w:hAnsi="Times New Roman" w:cs="Times New Roman"/>
          <w:sz w:val="22"/>
          <w:lang w:val="en"/>
        </w:rPr>
        <w:t xml:space="preserve">The plan </w:t>
      </w:r>
      <w:r w:rsidR="00F234AB">
        <w:rPr>
          <w:rFonts w:ascii="Times New Roman" w:hAnsi="Times New Roman" w:cs="Times New Roman"/>
          <w:kern w:val="0"/>
          <w:sz w:val="22"/>
        </w:rPr>
        <w:t>is based on the global cavity fabrication of ~ 3 × 40 cavities and the required RF performance achievement with ≥ 90% success demonstrated with sufficient statistics by using part of 40</w:t>
      </w:r>
      <w:r w:rsidR="009E1275">
        <w:rPr>
          <w:rFonts w:ascii="Times New Roman" w:hAnsi="Times New Roman" w:cs="Times New Roman"/>
          <w:kern w:val="0"/>
          <w:sz w:val="22"/>
        </w:rPr>
        <w:t>,</w:t>
      </w:r>
      <w:r w:rsidR="00F234AB">
        <w:rPr>
          <w:rFonts w:ascii="Times New Roman" w:hAnsi="Times New Roman" w:cs="Times New Roman"/>
          <w:kern w:val="0"/>
          <w:sz w:val="22"/>
        </w:rPr>
        <w:t xml:space="preserve"> cavities in each region</w:t>
      </w:r>
      <w:r w:rsidR="009E1275">
        <w:rPr>
          <w:rFonts w:ascii="Times New Roman" w:hAnsi="Times New Roman" w:cs="Times New Roman"/>
          <w:kern w:val="0"/>
          <w:sz w:val="22"/>
        </w:rPr>
        <w:t xml:space="preserve">, satisfying the production process including surface treatment well standardized for the yield evaluation. </w:t>
      </w:r>
      <w:r w:rsidR="00F234AB">
        <w:rPr>
          <w:rFonts w:ascii="Times New Roman" w:hAnsi="Times New Roman" w:cs="Times New Roman" w:hint="eastAsia"/>
          <w:kern w:val="0"/>
          <w:sz w:val="22"/>
        </w:rPr>
        <w:t xml:space="preserve"> </w:t>
      </w:r>
      <w:r w:rsidRPr="009177C1">
        <w:rPr>
          <w:rFonts w:ascii="Times New Roman" w:hAnsi="Times New Roman" w:cs="Times New Roman"/>
          <w:sz w:val="22"/>
        </w:rPr>
        <w:t>48 (3</w:t>
      </w:r>
      <w:r>
        <w:rPr>
          <w:rFonts w:ascii="Times New Roman" w:hAnsi="Times New Roman" w:cs="Times New Roman"/>
          <w:sz w:val="22"/>
        </w:rPr>
        <w:t xml:space="preserve"> </w:t>
      </w:r>
      <w:r>
        <w:rPr>
          <w:rFonts w:ascii="Times New Roman" w:eastAsia="游ゴシック" w:hAnsi="Times New Roman" w:cs="Times New Roman"/>
          <w:sz w:val="22"/>
        </w:rPr>
        <w:t>×</w:t>
      </w:r>
      <w:r w:rsidRPr="009177C1">
        <w:rPr>
          <w:rFonts w:ascii="Times New Roman" w:hAnsi="Times New Roman" w:cs="Times New Roman"/>
          <w:sz w:val="22"/>
        </w:rPr>
        <w:t xml:space="preserve"> 2 </w:t>
      </w:r>
      <w:r>
        <w:rPr>
          <w:rFonts w:ascii="Times New Roman" w:eastAsia="游ゴシック" w:hAnsi="Times New Roman" w:cs="Times New Roman"/>
          <w:sz w:val="22"/>
        </w:rPr>
        <w:t xml:space="preserve">× </w:t>
      </w:r>
      <w:r w:rsidRPr="009177C1">
        <w:rPr>
          <w:rFonts w:ascii="Times New Roman" w:hAnsi="Times New Roman" w:cs="Times New Roman"/>
          <w:sz w:val="22"/>
        </w:rPr>
        <w:t xml:space="preserve">8) </w:t>
      </w:r>
      <w:r w:rsidR="009E1275">
        <w:rPr>
          <w:rFonts w:ascii="Times New Roman" w:hAnsi="Times New Roman" w:cs="Times New Roman"/>
          <w:sz w:val="22"/>
        </w:rPr>
        <w:t xml:space="preserve">cavities </w:t>
      </w:r>
      <w:r w:rsidRPr="009177C1">
        <w:rPr>
          <w:rFonts w:ascii="Times New Roman" w:hAnsi="Times New Roman" w:cs="Times New Roman"/>
          <w:sz w:val="22"/>
        </w:rPr>
        <w:t xml:space="preserve">out of the 120 cavities </w:t>
      </w:r>
      <w:r w:rsidR="009E1275">
        <w:rPr>
          <w:rFonts w:ascii="Times New Roman" w:hAnsi="Times New Roman" w:cs="Times New Roman"/>
          <w:sz w:val="22"/>
        </w:rPr>
        <w:t>will be applied</w:t>
      </w:r>
      <w:r w:rsidRPr="009177C1">
        <w:rPr>
          <w:rFonts w:ascii="Times New Roman" w:hAnsi="Times New Roman" w:cs="Times New Roman"/>
          <w:sz w:val="22"/>
        </w:rPr>
        <w:t xml:space="preserve"> for </w:t>
      </w:r>
      <w:r>
        <w:rPr>
          <w:rFonts w:ascii="Times New Roman" w:hAnsi="Times New Roman" w:cs="Times New Roman"/>
          <w:sz w:val="22"/>
        </w:rPr>
        <w:t xml:space="preserve">the </w:t>
      </w:r>
      <w:r w:rsidRPr="009177C1">
        <w:rPr>
          <w:rFonts w:ascii="Times New Roman" w:hAnsi="Times New Roman" w:cs="Times New Roman"/>
          <w:sz w:val="22"/>
        </w:rPr>
        <w:t>produ</w:t>
      </w:r>
      <w:r w:rsidRPr="00A7388F">
        <w:rPr>
          <w:rFonts w:ascii="Times New Roman" w:hAnsi="Times New Roman" w:cs="Times New Roman"/>
          <w:sz w:val="22"/>
        </w:rPr>
        <w:t xml:space="preserve">ction of six (three regions produce two each) CMs. The goal of cavity performance is as shown in </w:t>
      </w:r>
      <w:r w:rsidR="009E1275" w:rsidRPr="00A7388F">
        <w:rPr>
          <w:rFonts w:ascii="Times New Roman" w:hAnsi="Times New Roman" w:cs="Times New Roman"/>
          <w:sz w:val="22"/>
        </w:rPr>
        <w:t xml:space="preserve">the table of </w:t>
      </w:r>
      <w:r w:rsidRPr="00A7388F">
        <w:rPr>
          <w:rFonts w:ascii="Times New Roman" w:hAnsi="Times New Roman" w:cs="Times New Roman"/>
          <w:sz w:val="22"/>
        </w:rPr>
        <w:t xml:space="preserve">“Goals of the technical preparation.” Here, the cavity production includes the He tank, the magnetic shield, the surface treatment, the high-pressure-gas safety </w:t>
      </w:r>
      <w:r w:rsidR="009E1275" w:rsidRPr="00A7388F">
        <w:rPr>
          <w:rFonts w:ascii="Times New Roman" w:hAnsi="Times New Roman" w:cs="Times New Roman"/>
          <w:sz w:val="22"/>
        </w:rPr>
        <w:t>action</w:t>
      </w:r>
      <w:r w:rsidR="00F32196" w:rsidRPr="00A7388F">
        <w:rPr>
          <w:rFonts w:ascii="Times New Roman" w:hAnsi="Times New Roman" w:cs="Times New Roman"/>
          <w:sz w:val="22"/>
        </w:rPr>
        <w:t xml:space="preserve"> (the nego</w:t>
      </w:r>
      <w:r w:rsidR="005A4B0E" w:rsidRPr="00A7388F">
        <w:rPr>
          <w:rFonts w:ascii="Times New Roman" w:hAnsi="Times New Roman" w:cs="Times New Roman"/>
          <w:sz w:val="22"/>
        </w:rPr>
        <w:t>t</w:t>
      </w:r>
      <w:r w:rsidR="00F32196" w:rsidRPr="00A7388F">
        <w:rPr>
          <w:rFonts w:ascii="Times New Roman" w:hAnsi="Times New Roman" w:cs="Times New Roman"/>
          <w:sz w:val="22"/>
        </w:rPr>
        <w:t>iation with the local government already in progress)</w:t>
      </w:r>
      <w:r w:rsidRPr="00A7388F">
        <w:rPr>
          <w:rFonts w:ascii="Times New Roman" w:hAnsi="Times New Roman" w:cs="Times New Roman"/>
          <w:sz w:val="22"/>
        </w:rPr>
        <w:t>, and the second (and subsequent) vertical tests</w:t>
      </w:r>
      <w:r w:rsidR="009E1275" w:rsidRPr="00A7388F">
        <w:rPr>
          <w:rFonts w:ascii="Times New Roman" w:hAnsi="Times New Roman" w:cs="Times New Roman"/>
          <w:sz w:val="22"/>
        </w:rPr>
        <w:t xml:space="preserve"> if required</w:t>
      </w:r>
      <w:r w:rsidRPr="00A7388F">
        <w:rPr>
          <w:rFonts w:ascii="Times New Roman" w:hAnsi="Times New Roman" w:cs="Times New Roman"/>
          <w:sz w:val="22"/>
        </w:rPr>
        <w:t>.</w:t>
      </w:r>
      <w:r w:rsidRPr="00A7388F">
        <w:rPr>
          <w:rFonts w:ascii="Times New Roman" w:hAnsi="Times New Roman" w:cs="Times New Roman"/>
          <w:sz w:val="22"/>
          <w:lang w:val="en"/>
        </w:rPr>
        <w:t xml:space="preserve"> </w:t>
      </w:r>
      <w:r w:rsidRPr="00A7388F">
        <w:rPr>
          <w:rStyle w:val="jlqj4b"/>
          <w:rFonts w:ascii="Times New Roman" w:hAnsi="Times New Roman" w:cs="Times New Roman"/>
          <w:sz w:val="22"/>
          <w:lang w:val="en"/>
        </w:rPr>
        <w:t xml:space="preserve">Prior to the production of cavities, </w:t>
      </w:r>
      <w:r w:rsidRPr="00A7388F">
        <w:rPr>
          <w:rStyle w:val="jlqj4b"/>
          <w:rFonts w:ascii="Times New Roman" w:eastAsia="ＭＳ 明朝" w:hAnsi="Times New Roman" w:cs="Times New Roman"/>
          <w:sz w:val="22"/>
          <w:lang w:val="en"/>
        </w:rPr>
        <w:t>a basic consensus needs to be arrived at regarding plug compatibility, cost-effective cavity production, and surface treatment methods/rec</w:t>
      </w:r>
      <w:r>
        <w:rPr>
          <w:rStyle w:val="jlqj4b"/>
          <w:rFonts w:ascii="Times New Roman" w:eastAsia="ＭＳ 明朝" w:hAnsi="Times New Roman" w:cs="Times New Roman"/>
          <w:sz w:val="22"/>
          <w:lang w:val="en"/>
        </w:rPr>
        <w:t>ipes.</w:t>
      </w:r>
      <w:r w:rsidRPr="009177C1">
        <w:rPr>
          <w:rFonts w:ascii="Times New Roman" w:hAnsi="Times New Roman" w:cs="Times New Roman"/>
          <w:sz w:val="22"/>
          <w:lang w:val="en"/>
        </w:rPr>
        <w:t xml:space="preserve"> </w:t>
      </w:r>
      <w:r w:rsidRPr="009177C1">
        <w:rPr>
          <w:rStyle w:val="jlqj4b"/>
          <w:rFonts w:ascii="Times New Roman" w:hAnsi="Times New Roman" w:cs="Times New Roman"/>
          <w:sz w:val="22"/>
          <w:lang w:val="en"/>
        </w:rPr>
        <w:t>It is also necessary to re-establish the tuner design for cost-effective production as well as good performance and long-term stability/reliability.</w:t>
      </w:r>
      <w:r w:rsidRPr="009177C1">
        <w:rPr>
          <w:rFonts w:ascii="Times New Roman" w:hAnsi="Times New Roman" w:cs="Times New Roman"/>
          <w:sz w:val="22"/>
          <w:lang w:val="en"/>
        </w:rPr>
        <w:t xml:space="preserve"> </w:t>
      </w:r>
      <w:r w:rsidRPr="009177C1">
        <w:rPr>
          <w:rStyle w:val="jlqj4b"/>
          <w:rFonts w:ascii="Times New Roman" w:hAnsi="Times New Roman" w:cs="Times New Roman"/>
          <w:sz w:val="22"/>
          <w:lang w:val="en"/>
        </w:rPr>
        <w:t xml:space="preserve">There is also the possibility of </w:t>
      </w:r>
      <w:r>
        <w:rPr>
          <w:rStyle w:val="jlqj4b"/>
          <w:rFonts w:ascii="Times New Roman" w:hAnsi="Times New Roman" w:cs="Times New Roman"/>
          <w:sz w:val="22"/>
          <w:lang w:val="en"/>
        </w:rPr>
        <w:t>the need for</w:t>
      </w:r>
      <w:r w:rsidRPr="009177C1">
        <w:rPr>
          <w:rStyle w:val="jlqj4b"/>
          <w:rFonts w:ascii="Times New Roman" w:hAnsi="Times New Roman" w:cs="Times New Roman"/>
          <w:sz w:val="22"/>
          <w:lang w:val="en"/>
        </w:rPr>
        <w:t xml:space="preserve"> infrastructure development, such as electron beam welding (EBW) machines, vertical cryostats, surface treatment facilities, vacuum furnaces for heat treatment, pre-tuning machines, etc. The </w:t>
      </w:r>
      <w:r w:rsidR="009E1275">
        <w:rPr>
          <w:rStyle w:val="jlqj4b"/>
          <w:rFonts w:ascii="Times New Roman" w:hAnsi="Times New Roman" w:cs="Times New Roman"/>
          <w:sz w:val="22"/>
          <w:lang w:val="en"/>
        </w:rPr>
        <w:t>infrastructure</w:t>
      </w:r>
      <w:r w:rsidRPr="009177C1">
        <w:rPr>
          <w:rStyle w:val="jlqj4b"/>
          <w:rFonts w:ascii="Times New Roman" w:hAnsi="Times New Roman" w:cs="Times New Roman"/>
          <w:sz w:val="22"/>
          <w:lang w:val="en"/>
        </w:rPr>
        <w:t xml:space="preserve"> is </w:t>
      </w:r>
      <w:r>
        <w:rPr>
          <w:rStyle w:val="jlqj4b"/>
          <w:rFonts w:ascii="Times New Roman" w:hAnsi="Times New Roman" w:cs="Times New Roman"/>
          <w:sz w:val="22"/>
          <w:lang w:val="en"/>
        </w:rPr>
        <w:t>expected</w:t>
      </w:r>
      <w:r w:rsidRPr="009177C1">
        <w:rPr>
          <w:rStyle w:val="jlqj4b"/>
          <w:rFonts w:ascii="Times New Roman" w:hAnsi="Times New Roman" w:cs="Times New Roman"/>
          <w:sz w:val="22"/>
          <w:lang w:val="en"/>
        </w:rPr>
        <w:t xml:space="preserve"> to be provided with each regional responsibility</w:t>
      </w:r>
      <w:r>
        <w:rPr>
          <w:rStyle w:val="jlqj4b"/>
          <w:rFonts w:ascii="Times New Roman" w:hAnsi="Times New Roman" w:cs="Times New Roman"/>
          <w:sz w:val="22"/>
          <w:lang w:val="en"/>
        </w:rPr>
        <w:t xml:space="preserve">, separated from </w:t>
      </w:r>
      <w:r w:rsidRPr="009177C1">
        <w:rPr>
          <w:rStyle w:val="jlqj4b"/>
          <w:rFonts w:ascii="Times New Roman" w:hAnsi="Times New Roman" w:cs="Times New Roman"/>
          <w:sz w:val="22"/>
          <w:lang w:val="en"/>
        </w:rPr>
        <w:t xml:space="preserve">the global WP </w:t>
      </w:r>
      <w:r w:rsidR="00437662">
        <w:rPr>
          <w:rStyle w:val="jlqj4b"/>
          <w:rFonts w:ascii="Times New Roman" w:hAnsi="Times New Roman" w:cs="Times New Roman"/>
          <w:sz w:val="22"/>
          <w:lang w:val="en"/>
        </w:rPr>
        <w:t>framework</w:t>
      </w:r>
      <w:r w:rsidRPr="009177C1">
        <w:rPr>
          <w:rStyle w:val="jlqj4b"/>
          <w:rFonts w:ascii="Times New Roman" w:hAnsi="Times New Roman" w:cs="Times New Roman"/>
          <w:sz w:val="22"/>
          <w:lang w:val="en"/>
        </w:rPr>
        <w:t>.</w:t>
      </w:r>
      <w:r w:rsidRPr="009177C1">
        <w:rPr>
          <w:rFonts w:ascii="Times New Roman" w:hAnsi="Times New Roman" w:cs="Times New Roman"/>
          <w:sz w:val="22"/>
          <w:lang w:val="en"/>
        </w:rPr>
        <w:t xml:space="preserve"> </w:t>
      </w:r>
      <w:r w:rsidRPr="009177C1">
        <w:rPr>
          <w:rStyle w:val="jlqj4b"/>
          <w:rFonts w:ascii="Times New Roman" w:hAnsi="Times New Roman" w:cs="Times New Roman"/>
          <w:sz w:val="22"/>
          <w:lang w:val="en"/>
        </w:rPr>
        <w:t xml:space="preserve">On the last page of WP-1, there are some figures </w:t>
      </w:r>
      <w:r>
        <w:rPr>
          <w:rStyle w:val="jlqj4b"/>
          <w:rFonts w:ascii="Times New Roman" w:hAnsi="Times New Roman" w:cs="Times New Roman"/>
          <w:sz w:val="22"/>
          <w:lang w:val="en"/>
        </w:rPr>
        <w:t xml:space="preserve">that </w:t>
      </w:r>
      <w:r w:rsidRPr="009177C1">
        <w:rPr>
          <w:rStyle w:val="jlqj4b"/>
          <w:rFonts w:ascii="Times New Roman" w:hAnsi="Times New Roman" w:cs="Times New Roman"/>
          <w:sz w:val="22"/>
          <w:lang w:val="en"/>
        </w:rPr>
        <w:t>show global cooperation and the number of cavities/couplers (/CMs) produced in each region</w:t>
      </w:r>
      <w:r>
        <w:rPr>
          <w:rStyle w:val="jlqj4b"/>
          <w:rFonts w:ascii="Times New Roman" w:hAnsi="Times New Roman" w:cs="Times New Roman"/>
          <w:sz w:val="22"/>
          <w:lang w:val="en"/>
        </w:rPr>
        <w:t>,</w:t>
      </w:r>
      <w:r w:rsidRPr="009177C1">
        <w:rPr>
          <w:rStyle w:val="jlqj4b"/>
          <w:rFonts w:ascii="Times New Roman" w:hAnsi="Times New Roman" w:cs="Times New Roman"/>
          <w:sz w:val="22"/>
          <w:lang w:val="en"/>
        </w:rPr>
        <w:t xml:space="preserve"> items about the plug</w:t>
      </w:r>
      <w:r>
        <w:rPr>
          <w:rStyle w:val="jlqj4b"/>
          <w:rFonts w:ascii="Times New Roman" w:hAnsi="Times New Roman" w:cs="Times New Roman"/>
          <w:sz w:val="22"/>
          <w:lang w:val="en"/>
        </w:rPr>
        <w:t xml:space="preserve"> </w:t>
      </w:r>
      <w:r w:rsidRPr="009177C1">
        <w:rPr>
          <w:rStyle w:val="jlqj4b"/>
          <w:rFonts w:ascii="Times New Roman" w:hAnsi="Times New Roman" w:cs="Times New Roman"/>
          <w:sz w:val="22"/>
          <w:lang w:val="en"/>
        </w:rPr>
        <w:t>compatibility, and the surface treatment recipe to be re-established.</w:t>
      </w:r>
    </w:p>
    <w:p w14:paraId="60F84C37" w14:textId="08A5EE99" w:rsidR="00887DBC" w:rsidRPr="009177C1" w:rsidRDefault="00887DBC" w:rsidP="00887DBC">
      <w:pPr>
        <w:widowControl/>
        <w:jc w:val="left"/>
        <w:rPr>
          <w:rFonts w:ascii="Times New Roman" w:hAnsi="Times New Roman" w:cs="Times New Roman"/>
          <w:sz w:val="22"/>
        </w:rPr>
      </w:pPr>
    </w:p>
    <w:p w14:paraId="3090CF65" w14:textId="77777777" w:rsidR="00887DBC" w:rsidRPr="009177C1" w:rsidRDefault="00887DBC" w:rsidP="006D4615">
      <w:pPr>
        <w:pStyle w:val="3"/>
      </w:pPr>
      <w:bookmarkStart w:id="9" w:name="_Toc66867628"/>
      <w:r w:rsidRPr="009177C1">
        <w:t>Goals of the (9-cell) Cavity Technical Preparation:</w:t>
      </w:r>
      <w:bookmarkEnd w:id="9"/>
    </w:p>
    <w:tbl>
      <w:tblPr>
        <w:tblW w:w="9811"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4425"/>
        <w:gridCol w:w="992"/>
        <w:gridCol w:w="4394"/>
      </w:tblGrid>
      <w:tr w:rsidR="00887DBC" w14:paraId="194632F0" w14:textId="77777777" w:rsidTr="0079650B">
        <w:trPr>
          <w:trHeight w:val="366"/>
        </w:trPr>
        <w:tc>
          <w:tcPr>
            <w:tcW w:w="4425" w:type="dxa"/>
            <w:vAlign w:val="center"/>
          </w:tcPr>
          <w:p w14:paraId="3E71215F" w14:textId="77777777" w:rsidR="00887DBC" w:rsidRPr="009177C1" w:rsidRDefault="00887DBC" w:rsidP="00932ADB">
            <w:pPr>
              <w:autoSpaceDE w:val="0"/>
              <w:autoSpaceDN w:val="0"/>
              <w:adjustRightInd w:val="0"/>
              <w:jc w:val="center"/>
              <w:rPr>
                <w:rFonts w:ascii="Times New Roman" w:eastAsia="游ゴシック" w:hAnsi="Times New Roman" w:cs="Times New Roman"/>
                <w:b/>
                <w:bCs/>
                <w:i/>
                <w:iCs/>
                <w:color w:val="000000"/>
                <w:kern w:val="0"/>
                <w:szCs w:val="21"/>
              </w:rPr>
            </w:pPr>
            <w:r w:rsidRPr="009177C1">
              <w:rPr>
                <w:rFonts w:ascii="Times New Roman" w:eastAsia="游ゴシック" w:hAnsi="Times New Roman" w:cs="Times New Roman"/>
                <w:b/>
                <w:bCs/>
                <w:i/>
                <w:iCs/>
                <w:color w:val="000000"/>
                <w:kern w:val="0"/>
                <w:szCs w:val="21"/>
              </w:rPr>
              <w:t>Parameters</w:t>
            </w:r>
          </w:p>
        </w:tc>
        <w:tc>
          <w:tcPr>
            <w:tcW w:w="992" w:type="dxa"/>
            <w:vAlign w:val="center"/>
          </w:tcPr>
          <w:p w14:paraId="1519FE86" w14:textId="77777777" w:rsidR="00887DBC" w:rsidRPr="009177C1" w:rsidRDefault="00887DBC" w:rsidP="00932ADB">
            <w:pPr>
              <w:autoSpaceDE w:val="0"/>
              <w:autoSpaceDN w:val="0"/>
              <w:adjustRightInd w:val="0"/>
              <w:jc w:val="center"/>
              <w:rPr>
                <w:rFonts w:ascii="Times New Roman" w:eastAsia="游ゴシック" w:hAnsi="Times New Roman" w:cs="Times New Roman"/>
                <w:b/>
                <w:bCs/>
                <w:i/>
                <w:iCs/>
                <w:color w:val="000000"/>
                <w:kern w:val="0"/>
                <w:szCs w:val="21"/>
              </w:rPr>
            </w:pPr>
            <w:r w:rsidRPr="009177C1">
              <w:rPr>
                <w:rFonts w:ascii="Times New Roman" w:eastAsia="游ゴシック" w:hAnsi="Times New Roman" w:cs="Times New Roman"/>
                <w:b/>
                <w:bCs/>
                <w:i/>
                <w:iCs/>
                <w:color w:val="000000"/>
                <w:kern w:val="0"/>
                <w:szCs w:val="21"/>
              </w:rPr>
              <w:t>Unit</w:t>
            </w:r>
          </w:p>
        </w:tc>
        <w:tc>
          <w:tcPr>
            <w:tcW w:w="4394" w:type="dxa"/>
            <w:vAlign w:val="center"/>
          </w:tcPr>
          <w:p w14:paraId="21461952" w14:textId="77777777" w:rsidR="00887DBC" w:rsidRPr="009177C1" w:rsidRDefault="00887DBC" w:rsidP="00932ADB">
            <w:pPr>
              <w:autoSpaceDE w:val="0"/>
              <w:autoSpaceDN w:val="0"/>
              <w:adjustRightInd w:val="0"/>
              <w:jc w:val="center"/>
              <w:rPr>
                <w:rFonts w:ascii="Times New Roman" w:eastAsia="游ゴシック" w:hAnsi="Times New Roman" w:cs="Times New Roman"/>
                <w:b/>
                <w:bCs/>
                <w:i/>
                <w:iCs/>
                <w:color w:val="000000"/>
                <w:kern w:val="0"/>
                <w:szCs w:val="21"/>
              </w:rPr>
            </w:pPr>
            <w:r w:rsidRPr="009177C1">
              <w:rPr>
                <w:rFonts w:ascii="Times New Roman" w:eastAsia="游ゴシック" w:hAnsi="Times New Roman" w:cs="Times New Roman"/>
                <w:b/>
                <w:bCs/>
                <w:i/>
                <w:iCs/>
                <w:color w:val="000000"/>
                <w:kern w:val="0"/>
                <w:szCs w:val="21"/>
              </w:rPr>
              <w:t>Design</w:t>
            </w:r>
          </w:p>
        </w:tc>
      </w:tr>
      <w:tr w:rsidR="00887DBC" w14:paraId="5F303419" w14:textId="77777777" w:rsidTr="0079650B">
        <w:trPr>
          <w:trHeight w:val="366"/>
        </w:trPr>
        <w:tc>
          <w:tcPr>
            <w:tcW w:w="4425" w:type="dxa"/>
            <w:vAlign w:val="center"/>
          </w:tcPr>
          <w:p w14:paraId="351CD3FD" w14:textId="77777777" w:rsidR="00887DBC" w:rsidRPr="009177C1" w:rsidRDefault="00887DBC" w:rsidP="00932ADB">
            <w:pPr>
              <w:autoSpaceDE w:val="0"/>
              <w:autoSpaceDN w:val="0"/>
              <w:adjustRightInd w:val="0"/>
              <w:jc w:val="left"/>
              <w:rPr>
                <w:rFonts w:ascii="Times New Roman" w:eastAsia="游ゴシック" w:hAnsi="Times New Roman" w:cs="Times New Roman"/>
                <w:color w:val="000000"/>
                <w:kern w:val="0"/>
                <w:szCs w:val="21"/>
              </w:rPr>
            </w:pPr>
            <w:r w:rsidRPr="009177C1">
              <w:rPr>
                <w:rFonts w:ascii="Times New Roman" w:eastAsia="游ゴシック" w:hAnsi="Times New Roman" w:cs="Times New Roman"/>
                <w:color w:val="000000"/>
                <w:kern w:val="0"/>
                <w:szCs w:val="21"/>
              </w:rPr>
              <w:t>Baseline: Cavity gradient, E, at Q value (Q</w:t>
            </w:r>
            <w:r w:rsidRPr="00062C74">
              <w:rPr>
                <w:rFonts w:ascii="Times New Roman" w:eastAsia="游ゴシック" w:hAnsi="Times New Roman" w:cs="Times New Roman"/>
                <w:color w:val="000000"/>
                <w:kern w:val="0"/>
                <w:szCs w:val="21"/>
                <w:vertAlign w:val="subscript"/>
              </w:rPr>
              <w:t>0</w:t>
            </w:r>
            <w:r w:rsidRPr="009177C1">
              <w:rPr>
                <w:rFonts w:ascii="Times New Roman" w:eastAsia="游ゴシック" w:hAnsi="Times New Roman" w:cs="Times New Roman"/>
                <w:color w:val="000000"/>
                <w:kern w:val="0"/>
                <w:szCs w:val="21"/>
              </w:rPr>
              <w:t>)</w:t>
            </w:r>
          </w:p>
          <w:p w14:paraId="2DFD7098" w14:textId="77777777" w:rsidR="00887DBC" w:rsidRPr="009177C1" w:rsidRDefault="00887DBC" w:rsidP="00932ADB">
            <w:pPr>
              <w:autoSpaceDE w:val="0"/>
              <w:autoSpaceDN w:val="0"/>
              <w:adjustRightInd w:val="0"/>
              <w:jc w:val="left"/>
              <w:rPr>
                <w:rFonts w:ascii="Times New Roman" w:eastAsia="游ゴシック" w:hAnsi="Times New Roman" w:cs="Times New Roman"/>
                <w:color w:val="000000"/>
                <w:kern w:val="0"/>
                <w:szCs w:val="21"/>
              </w:rPr>
            </w:pPr>
            <w:r w:rsidRPr="009177C1">
              <w:rPr>
                <w:rFonts w:ascii="Times New Roman" w:eastAsia="游ゴシック" w:hAnsi="Times New Roman" w:cs="Times New Roman"/>
                <w:color w:val="000000"/>
                <w:kern w:val="0"/>
                <w:szCs w:val="21"/>
              </w:rPr>
              <w:t xml:space="preserve">(Cost-Reduction R&amp;D goal: </w:t>
            </w:r>
            <w:proofErr w:type="spellStart"/>
            <w:r w:rsidRPr="009177C1">
              <w:rPr>
                <w:rFonts w:ascii="Times New Roman" w:eastAsia="游ゴシック" w:hAnsi="Times New Roman" w:cs="Times New Roman"/>
                <w:color w:val="000000"/>
                <w:kern w:val="0"/>
                <w:szCs w:val="21"/>
              </w:rPr>
              <w:t>E at</w:t>
            </w:r>
            <w:proofErr w:type="spellEnd"/>
            <w:r w:rsidRPr="009177C1">
              <w:rPr>
                <w:rFonts w:ascii="Times New Roman" w:eastAsia="游ゴシック" w:hAnsi="Times New Roman" w:cs="Times New Roman"/>
                <w:color w:val="000000"/>
                <w:kern w:val="0"/>
                <w:szCs w:val="21"/>
              </w:rPr>
              <w:t xml:space="preserve"> Q</w:t>
            </w:r>
            <w:r>
              <w:rPr>
                <w:rFonts w:ascii="Times New Roman" w:eastAsia="游ゴシック" w:hAnsi="Times New Roman" w:cs="Times New Roman"/>
                <w:color w:val="000000"/>
                <w:kern w:val="0"/>
                <w:szCs w:val="21"/>
              </w:rPr>
              <w:t xml:space="preserve"> value</w:t>
            </w:r>
            <w:r w:rsidRPr="009177C1">
              <w:rPr>
                <w:rFonts w:ascii="Times New Roman" w:eastAsia="游ゴシック" w:hAnsi="Times New Roman" w:cs="Times New Roman"/>
                <w:color w:val="000000"/>
                <w:kern w:val="0"/>
                <w:szCs w:val="21"/>
              </w:rPr>
              <w:t>)</w:t>
            </w:r>
          </w:p>
        </w:tc>
        <w:tc>
          <w:tcPr>
            <w:tcW w:w="992" w:type="dxa"/>
            <w:vAlign w:val="center"/>
          </w:tcPr>
          <w:p w14:paraId="6ED54F55" w14:textId="77777777" w:rsidR="00887DBC" w:rsidRPr="009177C1" w:rsidRDefault="00887DBC" w:rsidP="00932ADB">
            <w:pPr>
              <w:autoSpaceDE w:val="0"/>
              <w:autoSpaceDN w:val="0"/>
              <w:adjustRightInd w:val="0"/>
              <w:jc w:val="center"/>
              <w:rPr>
                <w:rFonts w:ascii="Times New Roman" w:eastAsia="游ゴシック" w:hAnsi="Times New Roman" w:cs="Times New Roman"/>
                <w:color w:val="000000"/>
                <w:kern w:val="0"/>
                <w:szCs w:val="21"/>
              </w:rPr>
            </w:pPr>
            <w:r w:rsidRPr="009177C1">
              <w:rPr>
                <w:rFonts w:ascii="Times New Roman" w:eastAsia="游ゴシック" w:hAnsi="Times New Roman" w:cs="Times New Roman"/>
                <w:color w:val="000000"/>
                <w:kern w:val="0"/>
                <w:szCs w:val="21"/>
              </w:rPr>
              <w:t>MV/m</w:t>
            </w:r>
          </w:p>
        </w:tc>
        <w:tc>
          <w:tcPr>
            <w:tcW w:w="4394" w:type="dxa"/>
            <w:vAlign w:val="center"/>
          </w:tcPr>
          <w:p w14:paraId="08516119" w14:textId="77777777" w:rsidR="00887DBC" w:rsidRPr="009177C1" w:rsidRDefault="00887DBC" w:rsidP="00932ADB">
            <w:pPr>
              <w:autoSpaceDE w:val="0"/>
              <w:autoSpaceDN w:val="0"/>
              <w:adjustRightInd w:val="0"/>
              <w:jc w:val="center"/>
              <w:rPr>
                <w:rFonts w:ascii="Times New Roman" w:eastAsia="游ゴシック" w:hAnsi="Times New Roman" w:cs="Times New Roman"/>
                <w:color w:val="000000"/>
                <w:kern w:val="0"/>
                <w:szCs w:val="21"/>
              </w:rPr>
            </w:pPr>
            <w:r w:rsidRPr="009177C1">
              <w:rPr>
                <w:rFonts w:ascii="Times New Roman" w:eastAsia="游ゴシック" w:hAnsi="Times New Roman" w:cs="Times New Roman"/>
                <w:color w:val="000000"/>
                <w:kern w:val="0"/>
                <w:szCs w:val="21"/>
              </w:rPr>
              <w:t>35 at Q ≥0.8 E10, 31.5 (±20%) at Q ≥1E10</w:t>
            </w:r>
          </w:p>
          <w:p w14:paraId="3506C13E" w14:textId="77777777" w:rsidR="00887DBC" w:rsidRPr="009177C1" w:rsidRDefault="00887DBC" w:rsidP="00932ADB">
            <w:pPr>
              <w:autoSpaceDE w:val="0"/>
              <w:autoSpaceDN w:val="0"/>
              <w:adjustRightInd w:val="0"/>
              <w:jc w:val="center"/>
              <w:rPr>
                <w:rFonts w:ascii="Times New Roman" w:eastAsia="游ゴシック" w:hAnsi="Times New Roman" w:cs="Times New Roman"/>
                <w:color w:val="000000"/>
                <w:kern w:val="0"/>
                <w:szCs w:val="21"/>
              </w:rPr>
            </w:pPr>
            <w:r w:rsidRPr="009177C1">
              <w:rPr>
                <w:rFonts w:ascii="Times New Roman" w:eastAsia="游ゴシック" w:hAnsi="Times New Roman" w:cs="Times New Roman"/>
                <w:color w:val="000000"/>
                <w:kern w:val="0"/>
                <w:szCs w:val="21"/>
              </w:rPr>
              <w:t>(38.5 at Q ≥ 1.6E10, 35 at Q ≥ 2E10)</w:t>
            </w:r>
          </w:p>
        </w:tc>
      </w:tr>
      <w:tr w:rsidR="00887DBC" w14:paraId="3DF12E50" w14:textId="77777777" w:rsidTr="0079650B">
        <w:trPr>
          <w:trHeight w:val="366"/>
        </w:trPr>
        <w:tc>
          <w:tcPr>
            <w:tcW w:w="4425" w:type="dxa"/>
            <w:vAlign w:val="center"/>
          </w:tcPr>
          <w:p w14:paraId="574B9559" w14:textId="77777777" w:rsidR="00887DBC" w:rsidRPr="009177C1" w:rsidRDefault="00887DBC" w:rsidP="00932ADB">
            <w:pPr>
              <w:autoSpaceDE w:val="0"/>
              <w:autoSpaceDN w:val="0"/>
              <w:adjustRightInd w:val="0"/>
              <w:jc w:val="center"/>
              <w:rPr>
                <w:rFonts w:ascii="Times New Roman" w:eastAsia="游ゴシック" w:hAnsi="Times New Roman" w:cs="Times New Roman"/>
                <w:color w:val="000000"/>
                <w:kern w:val="0"/>
                <w:szCs w:val="21"/>
              </w:rPr>
            </w:pPr>
            <w:r w:rsidRPr="009177C1">
              <w:rPr>
                <w:rFonts w:ascii="Times New Roman" w:eastAsia="游ゴシック" w:hAnsi="Times New Roman" w:cs="Times New Roman"/>
                <w:color w:val="000000"/>
                <w:kern w:val="0"/>
                <w:szCs w:val="21"/>
              </w:rPr>
              <w:t>Cavity production yield</w:t>
            </w:r>
          </w:p>
        </w:tc>
        <w:tc>
          <w:tcPr>
            <w:tcW w:w="992" w:type="dxa"/>
            <w:vAlign w:val="center"/>
          </w:tcPr>
          <w:p w14:paraId="09AD5140" w14:textId="77777777" w:rsidR="00887DBC" w:rsidRPr="009177C1" w:rsidRDefault="00887DBC" w:rsidP="00932ADB">
            <w:pPr>
              <w:autoSpaceDE w:val="0"/>
              <w:autoSpaceDN w:val="0"/>
              <w:adjustRightInd w:val="0"/>
              <w:jc w:val="center"/>
              <w:rPr>
                <w:rFonts w:ascii="Times New Roman" w:eastAsia="游ゴシック" w:hAnsi="Times New Roman" w:cs="Times New Roman"/>
                <w:color w:val="000000"/>
                <w:kern w:val="0"/>
                <w:szCs w:val="21"/>
              </w:rPr>
            </w:pPr>
            <w:r w:rsidRPr="009177C1">
              <w:rPr>
                <w:rFonts w:ascii="Times New Roman" w:eastAsia="游ゴシック" w:hAnsi="Times New Roman" w:cs="Times New Roman"/>
                <w:color w:val="000000"/>
                <w:kern w:val="0"/>
                <w:szCs w:val="21"/>
              </w:rPr>
              <w:t>%</w:t>
            </w:r>
          </w:p>
        </w:tc>
        <w:tc>
          <w:tcPr>
            <w:tcW w:w="4394" w:type="dxa"/>
            <w:vAlign w:val="center"/>
          </w:tcPr>
          <w:p w14:paraId="5912B687" w14:textId="77777777" w:rsidR="00887DBC" w:rsidRPr="009177C1" w:rsidRDefault="00887DBC" w:rsidP="00932ADB">
            <w:pPr>
              <w:autoSpaceDE w:val="0"/>
              <w:autoSpaceDN w:val="0"/>
              <w:adjustRightInd w:val="0"/>
              <w:jc w:val="center"/>
              <w:rPr>
                <w:rFonts w:ascii="Times New Roman" w:eastAsia="游ゴシック" w:hAnsi="Times New Roman" w:cs="Times New Roman"/>
                <w:color w:val="000000"/>
                <w:kern w:val="0"/>
                <w:szCs w:val="21"/>
              </w:rPr>
            </w:pPr>
            <w:r w:rsidRPr="009177C1">
              <w:rPr>
                <w:rFonts w:ascii="Times New Roman" w:eastAsia="游ゴシック" w:hAnsi="Times New Roman" w:cs="Times New Roman"/>
                <w:color w:val="000000"/>
                <w:kern w:val="0"/>
                <w:szCs w:val="21"/>
              </w:rPr>
              <w:t>90</w:t>
            </w:r>
          </w:p>
        </w:tc>
      </w:tr>
    </w:tbl>
    <w:p w14:paraId="688A81A9" w14:textId="77777777" w:rsidR="00887DBC" w:rsidRPr="009177C1" w:rsidRDefault="00887DBC" w:rsidP="00887DBC">
      <w:pPr>
        <w:widowControl/>
        <w:jc w:val="left"/>
        <w:rPr>
          <w:rFonts w:ascii="Times New Roman" w:hAnsi="Times New Roman" w:cs="Times New Roman"/>
          <w:sz w:val="22"/>
        </w:rPr>
      </w:pPr>
    </w:p>
    <w:p w14:paraId="249D1EFE" w14:textId="2760A5D9" w:rsidR="00887DBC" w:rsidRPr="009177C1" w:rsidRDefault="00B70F6F" w:rsidP="006D4615">
      <w:pPr>
        <w:pStyle w:val="3"/>
      </w:pPr>
      <w:bookmarkStart w:id="10" w:name="_Toc66867629"/>
      <w:r>
        <w:t>List of items:</w:t>
      </w:r>
      <w:bookmarkEnd w:id="10"/>
    </w:p>
    <w:tbl>
      <w:tblPr>
        <w:tblW w:w="9629" w:type="dxa"/>
        <w:tblLayout w:type="fixed"/>
        <w:tblCellMar>
          <w:left w:w="0" w:type="dxa"/>
          <w:right w:w="0" w:type="dxa"/>
        </w:tblCellMar>
        <w:tblLook w:val="04A0" w:firstRow="1" w:lastRow="0" w:firstColumn="1" w:lastColumn="0" w:noHBand="0" w:noVBand="1"/>
      </w:tblPr>
      <w:tblGrid>
        <w:gridCol w:w="8070"/>
        <w:gridCol w:w="1559"/>
      </w:tblGrid>
      <w:tr w:rsidR="007358C3" w14:paraId="42F0A407" w14:textId="77777777" w:rsidTr="007358C3">
        <w:trPr>
          <w:trHeight w:val="358"/>
        </w:trPr>
        <w:tc>
          <w:tcPr>
            <w:tcW w:w="807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ABAADA5" w14:textId="77777777" w:rsidR="007358C3" w:rsidRPr="009177C1" w:rsidRDefault="007358C3" w:rsidP="00932ADB">
            <w:pPr>
              <w:jc w:val="left"/>
              <w:rPr>
                <w:rFonts w:ascii="Times New Roman" w:hAnsi="Times New Roman" w:cs="Times New Roman"/>
                <w:b/>
                <w:bCs/>
                <w:i/>
                <w:iCs/>
                <w:szCs w:val="21"/>
              </w:rPr>
            </w:pPr>
            <w:r w:rsidRPr="009177C1">
              <w:rPr>
                <w:rFonts w:ascii="Times New Roman" w:hAnsi="Times New Roman" w:cs="Times New Roman"/>
                <w:b/>
                <w:bCs/>
                <w:i/>
                <w:iCs/>
                <w:szCs w:val="21"/>
              </w:rPr>
              <w:t>Items</w:t>
            </w:r>
          </w:p>
        </w:tc>
        <w:tc>
          <w:tcPr>
            <w:tcW w:w="1559" w:type="dxa"/>
            <w:tcBorders>
              <w:top w:val="single" w:sz="8" w:space="0" w:color="000000"/>
              <w:left w:val="single" w:sz="8" w:space="0" w:color="000000"/>
              <w:bottom w:val="single" w:sz="8" w:space="0" w:color="000000"/>
              <w:right w:val="single" w:sz="8" w:space="0" w:color="000000"/>
            </w:tcBorders>
            <w:vAlign w:val="center"/>
          </w:tcPr>
          <w:p w14:paraId="26A475B3" w14:textId="77777777" w:rsidR="007358C3" w:rsidRPr="009177C1" w:rsidRDefault="007358C3" w:rsidP="00932ADB">
            <w:pPr>
              <w:jc w:val="center"/>
              <w:rPr>
                <w:rFonts w:ascii="Times New Roman" w:hAnsi="Times New Roman" w:cs="Times New Roman"/>
                <w:b/>
                <w:bCs/>
                <w:i/>
                <w:iCs/>
                <w:szCs w:val="21"/>
              </w:rPr>
            </w:pPr>
            <w:r w:rsidRPr="009177C1">
              <w:rPr>
                <w:rFonts w:ascii="Times New Roman" w:hAnsi="Times New Roman" w:cs="Times New Roman"/>
                <w:b/>
                <w:bCs/>
                <w:i/>
                <w:iCs/>
                <w:szCs w:val="21"/>
              </w:rPr>
              <w:t>Quantity</w:t>
            </w:r>
          </w:p>
        </w:tc>
      </w:tr>
      <w:tr w:rsidR="007358C3" w14:paraId="10F4209A" w14:textId="77777777" w:rsidTr="007358C3">
        <w:trPr>
          <w:trHeight w:val="84"/>
        </w:trPr>
        <w:tc>
          <w:tcPr>
            <w:tcW w:w="807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4D17A29" w14:textId="77777777" w:rsidR="007358C3" w:rsidRPr="009177C1" w:rsidRDefault="007358C3" w:rsidP="00932ADB">
            <w:pPr>
              <w:jc w:val="left"/>
              <w:rPr>
                <w:rFonts w:ascii="Times New Roman" w:hAnsi="Times New Roman" w:cs="Times New Roman"/>
                <w:szCs w:val="21"/>
              </w:rPr>
            </w:pPr>
            <w:r w:rsidRPr="009177C1">
              <w:rPr>
                <w:rFonts w:ascii="Times New Roman" w:hAnsi="Times New Roman" w:cs="Times New Roman"/>
                <w:szCs w:val="21"/>
              </w:rPr>
              <w:t>Cavity production, partly including cavities w/ He tank + magnetic shield for CM, high</w:t>
            </w:r>
            <w:r>
              <w:rPr>
                <w:rFonts w:ascii="Times New Roman" w:hAnsi="Times New Roman" w:cs="Times New Roman"/>
                <w:szCs w:val="21"/>
              </w:rPr>
              <w:t>-</w:t>
            </w:r>
            <w:r w:rsidRPr="009177C1">
              <w:rPr>
                <w:rFonts w:ascii="Times New Roman" w:hAnsi="Times New Roman" w:cs="Times New Roman"/>
                <w:szCs w:val="21"/>
              </w:rPr>
              <w:t>pressure gas regulation, EP/HT/Clean-room work, partly 2nd pass, incl. VT, pre-tuning</w:t>
            </w:r>
          </w:p>
        </w:tc>
        <w:tc>
          <w:tcPr>
            <w:tcW w:w="1559" w:type="dxa"/>
            <w:tcBorders>
              <w:top w:val="single" w:sz="8" w:space="0" w:color="000000"/>
              <w:left w:val="single" w:sz="8" w:space="0" w:color="000000"/>
              <w:bottom w:val="single" w:sz="8" w:space="0" w:color="000000"/>
              <w:right w:val="single" w:sz="8" w:space="0" w:color="000000"/>
            </w:tcBorders>
            <w:vAlign w:val="center"/>
          </w:tcPr>
          <w:p w14:paraId="134833AA" w14:textId="77777777" w:rsidR="007358C3" w:rsidRPr="009177C1" w:rsidRDefault="007358C3" w:rsidP="00932ADB">
            <w:pPr>
              <w:jc w:val="center"/>
              <w:rPr>
                <w:rFonts w:ascii="Times New Roman" w:hAnsi="Times New Roman" w:cs="Times New Roman"/>
                <w:szCs w:val="21"/>
              </w:rPr>
            </w:pPr>
            <w:r w:rsidRPr="009177C1">
              <w:rPr>
                <w:rFonts w:ascii="Times New Roman" w:hAnsi="Times New Roman" w:cs="Times New Roman"/>
                <w:szCs w:val="21"/>
              </w:rPr>
              <w:t xml:space="preserve">3 </w:t>
            </w:r>
            <w:r>
              <w:rPr>
                <w:rFonts w:ascii="Times New Roman" w:eastAsia="游ゴシック" w:hAnsi="Times New Roman" w:cs="Times New Roman"/>
                <w:sz w:val="22"/>
              </w:rPr>
              <w:t>×</w:t>
            </w:r>
            <w:r w:rsidRPr="009177C1">
              <w:rPr>
                <w:rFonts w:ascii="Times New Roman" w:hAnsi="Times New Roman" w:cs="Times New Roman"/>
                <w:szCs w:val="21"/>
              </w:rPr>
              <w:t xml:space="preserve"> 40</w:t>
            </w:r>
          </w:p>
        </w:tc>
      </w:tr>
      <w:tr w:rsidR="007358C3" w14:paraId="7CED1D3F" w14:textId="77777777" w:rsidTr="007358C3">
        <w:trPr>
          <w:trHeight w:val="84"/>
        </w:trPr>
        <w:tc>
          <w:tcPr>
            <w:tcW w:w="807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0937104" w14:textId="77777777" w:rsidR="007358C3" w:rsidRPr="009177C1" w:rsidRDefault="007358C3" w:rsidP="00932ADB">
            <w:pPr>
              <w:jc w:val="left"/>
              <w:rPr>
                <w:rFonts w:ascii="Times New Roman" w:hAnsi="Times New Roman" w:cs="Times New Roman"/>
                <w:szCs w:val="21"/>
              </w:rPr>
            </w:pPr>
            <w:r w:rsidRPr="009177C1">
              <w:rPr>
                <w:rFonts w:ascii="Times New Roman" w:hAnsi="Times New Roman" w:cs="Times New Roman"/>
                <w:szCs w:val="21"/>
              </w:rPr>
              <w:t>Plug</w:t>
            </w:r>
            <w:r>
              <w:rPr>
                <w:rFonts w:ascii="Times New Roman" w:hAnsi="Times New Roman" w:cs="Times New Roman"/>
                <w:szCs w:val="21"/>
              </w:rPr>
              <w:t xml:space="preserve"> </w:t>
            </w:r>
            <w:r w:rsidRPr="009177C1">
              <w:rPr>
                <w:rFonts w:ascii="Times New Roman" w:hAnsi="Times New Roman" w:cs="Times New Roman"/>
                <w:szCs w:val="21"/>
              </w:rPr>
              <w:t>compatibility, surface treatment, Nb material spec. to be reconfirmed/established</w:t>
            </w:r>
          </w:p>
        </w:tc>
        <w:tc>
          <w:tcPr>
            <w:tcW w:w="1559" w:type="dxa"/>
            <w:tcBorders>
              <w:top w:val="single" w:sz="8" w:space="0" w:color="000000"/>
              <w:left w:val="single" w:sz="8" w:space="0" w:color="000000"/>
              <w:bottom w:val="single" w:sz="8" w:space="0" w:color="000000"/>
              <w:right w:val="single" w:sz="8" w:space="0" w:color="000000"/>
            </w:tcBorders>
            <w:vAlign w:val="center"/>
          </w:tcPr>
          <w:p w14:paraId="33635B5B" w14:textId="77777777" w:rsidR="007358C3" w:rsidRPr="009177C1" w:rsidRDefault="007358C3" w:rsidP="00932ADB">
            <w:pPr>
              <w:jc w:val="center"/>
              <w:rPr>
                <w:rFonts w:ascii="Times New Roman" w:hAnsi="Times New Roman" w:cs="Times New Roman"/>
                <w:szCs w:val="21"/>
              </w:rPr>
            </w:pPr>
            <w:r w:rsidRPr="009177C1">
              <w:rPr>
                <w:rFonts w:ascii="Times New Roman" w:hAnsi="Times New Roman" w:cs="Times New Roman"/>
                <w:szCs w:val="21"/>
              </w:rPr>
              <w:t>−</w:t>
            </w:r>
          </w:p>
        </w:tc>
      </w:tr>
      <w:tr w:rsidR="007358C3" w14:paraId="5238FC3A" w14:textId="77777777" w:rsidTr="007358C3">
        <w:trPr>
          <w:trHeight w:val="84"/>
        </w:trPr>
        <w:tc>
          <w:tcPr>
            <w:tcW w:w="807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F87F658" w14:textId="77777777" w:rsidR="007358C3" w:rsidRPr="009177C1" w:rsidRDefault="007358C3" w:rsidP="00932ADB">
            <w:pPr>
              <w:jc w:val="left"/>
              <w:rPr>
                <w:rFonts w:ascii="Times New Roman" w:hAnsi="Times New Roman" w:cs="Times New Roman"/>
                <w:szCs w:val="21"/>
              </w:rPr>
            </w:pPr>
            <w:r w:rsidRPr="009177C1">
              <w:rPr>
                <w:rFonts w:ascii="Times New Roman" w:hAnsi="Times New Roman" w:cs="Times New Roman"/>
                <w:szCs w:val="21"/>
              </w:rPr>
              <w:t xml:space="preserve">Cavity </w:t>
            </w:r>
            <w:r>
              <w:rPr>
                <w:rFonts w:ascii="Times New Roman" w:hAnsi="Times New Roman" w:cs="Times New Roman"/>
                <w:szCs w:val="21"/>
              </w:rPr>
              <w:t>p</w:t>
            </w:r>
            <w:r w:rsidRPr="009177C1">
              <w:rPr>
                <w:rFonts w:ascii="Times New Roman" w:hAnsi="Times New Roman" w:cs="Times New Roman"/>
                <w:szCs w:val="21"/>
              </w:rPr>
              <w:t xml:space="preserve">roduction </w:t>
            </w:r>
            <w:r>
              <w:rPr>
                <w:rFonts w:ascii="Times New Roman" w:hAnsi="Times New Roman" w:cs="Times New Roman"/>
                <w:szCs w:val="21"/>
              </w:rPr>
              <w:t>s</w:t>
            </w:r>
            <w:r w:rsidRPr="009177C1">
              <w:rPr>
                <w:rFonts w:ascii="Times New Roman" w:hAnsi="Times New Roman" w:cs="Times New Roman"/>
                <w:szCs w:val="21"/>
              </w:rPr>
              <w:t>uccess yield</w:t>
            </w:r>
          </w:p>
        </w:tc>
        <w:tc>
          <w:tcPr>
            <w:tcW w:w="1559" w:type="dxa"/>
            <w:tcBorders>
              <w:top w:val="single" w:sz="8" w:space="0" w:color="000000"/>
              <w:left w:val="single" w:sz="8" w:space="0" w:color="000000"/>
              <w:bottom w:val="single" w:sz="8" w:space="0" w:color="000000"/>
              <w:right w:val="single" w:sz="8" w:space="0" w:color="000000"/>
            </w:tcBorders>
            <w:vAlign w:val="center"/>
          </w:tcPr>
          <w:p w14:paraId="0E025C92" w14:textId="77777777" w:rsidR="007358C3" w:rsidRPr="009177C1" w:rsidRDefault="007358C3" w:rsidP="00932ADB">
            <w:pPr>
              <w:jc w:val="center"/>
              <w:rPr>
                <w:rFonts w:ascii="Times New Roman" w:hAnsi="Times New Roman" w:cs="Times New Roman"/>
                <w:szCs w:val="21"/>
              </w:rPr>
            </w:pPr>
            <w:r w:rsidRPr="009177C1">
              <w:rPr>
                <w:rFonts w:ascii="Times New Roman" w:hAnsi="Times New Roman" w:cs="Times New Roman"/>
                <w:szCs w:val="21"/>
              </w:rPr>
              <w:t>−</w:t>
            </w:r>
          </w:p>
        </w:tc>
      </w:tr>
      <w:tr w:rsidR="007358C3" w14:paraId="107B9275" w14:textId="77777777" w:rsidTr="007358C3">
        <w:trPr>
          <w:trHeight w:val="84"/>
        </w:trPr>
        <w:tc>
          <w:tcPr>
            <w:tcW w:w="807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F31267E" w14:textId="77777777" w:rsidR="007358C3" w:rsidRPr="009177C1" w:rsidRDefault="007358C3" w:rsidP="00932ADB">
            <w:pPr>
              <w:jc w:val="left"/>
              <w:rPr>
                <w:rFonts w:ascii="Times New Roman" w:hAnsi="Times New Roman" w:cs="Times New Roman"/>
                <w:szCs w:val="21"/>
              </w:rPr>
            </w:pPr>
            <w:r w:rsidRPr="009177C1">
              <w:rPr>
                <w:rFonts w:ascii="Times New Roman" w:hAnsi="Times New Roman" w:cs="Times New Roman"/>
                <w:szCs w:val="21"/>
              </w:rPr>
              <w:t>Tuner baseline design to be decided</w:t>
            </w:r>
          </w:p>
        </w:tc>
        <w:tc>
          <w:tcPr>
            <w:tcW w:w="1559" w:type="dxa"/>
            <w:tcBorders>
              <w:top w:val="single" w:sz="8" w:space="0" w:color="000000"/>
              <w:left w:val="single" w:sz="8" w:space="0" w:color="000000"/>
              <w:bottom w:val="single" w:sz="8" w:space="0" w:color="000000"/>
              <w:right w:val="single" w:sz="8" w:space="0" w:color="000000"/>
            </w:tcBorders>
            <w:vAlign w:val="center"/>
          </w:tcPr>
          <w:p w14:paraId="4B9E9F6B" w14:textId="77777777" w:rsidR="007358C3" w:rsidRPr="009177C1" w:rsidRDefault="007358C3" w:rsidP="00932ADB">
            <w:pPr>
              <w:jc w:val="center"/>
              <w:rPr>
                <w:rFonts w:ascii="Times New Roman" w:hAnsi="Times New Roman" w:cs="Times New Roman"/>
                <w:szCs w:val="21"/>
              </w:rPr>
            </w:pPr>
            <w:r w:rsidRPr="009177C1">
              <w:rPr>
                <w:rFonts w:ascii="Times New Roman" w:hAnsi="Times New Roman" w:cs="Times New Roman"/>
                <w:szCs w:val="21"/>
              </w:rPr>
              <w:t>−</w:t>
            </w:r>
          </w:p>
        </w:tc>
      </w:tr>
      <w:tr w:rsidR="007358C3" w14:paraId="47A10838" w14:textId="77777777" w:rsidTr="007358C3">
        <w:trPr>
          <w:trHeight w:val="84"/>
        </w:trPr>
        <w:tc>
          <w:tcPr>
            <w:tcW w:w="807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FAE43A7" w14:textId="77777777" w:rsidR="007358C3" w:rsidRPr="009177C1" w:rsidRDefault="007358C3" w:rsidP="00932ADB">
            <w:pPr>
              <w:jc w:val="left"/>
              <w:rPr>
                <w:rFonts w:ascii="Times New Roman" w:hAnsi="Times New Roman" w:cs="Times New Roman"/>
                <w:szCs w:val="21"/>
              </w:rPr>
            </w:pPr>
            <w:r w:rsidRPr="009177C1">
              <w:rPr>
                <w:rFonts w:ascii="Times New Roman" w:hAnsi="Times New Roman" w:cs="Times New Roman"/>
                <w:szCs w:val="21"/>
              </w:rPr>
              <w:t xml:space="preserve">Infrastructure for EP, HT, VT, pre-tuning, etc. </w:t>
            </w:r>
          </w:p>
          <w:p w14:paraId="0B6663DE" w14:textId="77777777" w:rsidR="007358C3" w:rsidRPr="009177C1" w:rsidRDefault="007358C3" w:rsidP="00932ADB">
            <w:pPr>
              <w:jc w:val="left"/>
              <w:rPr>
                <w:rFonts w:ascii="Times New Roman" w:hAnsi="Times New Roman" w:cs="Times New Roman"/>
                <w:szCs w:val="21"/>
              </w:rPr>
            </w:pPr>
            <w:r w:rsidRPr="009177C1">
              <w:rPr>
                <w:rFonts w:ascii="Times New Roman" w:hAnsi="Times New Roman" w:cs="Times New Roman"/>
                <w:szCs w:val="21"/>
              </w:rPr>
              <w:t>(with regional responsibility)</w:t>
            </w:r>
          </w:p>
        </w:tc>
        <w:tc>
          <w:tcPr>
            <w:tcW w:w="1559" w:type="dxa"/>
            <w:tcBorders>
              <w:top w:val="single" w:sz="8" w:space="0" w:color="000000"/>
              <w:left w:val="single" w:sz="8" w:space="0" w:color="000000"/>
              <w:bottom w:val="single" w:sz="8" w:space="0" w:color="000000"/>
              <w:right w:val="single" w:sz="8" w:space="0" w:color="000000"/>
            </w:tcBorders>
            <w:vAlign w:val="center"/>
          </w:tcPr>
          <w:p w14:paraId="7211FB69" w14:textId="77777777" w:rsidR="007358C3" w:rsidRPr="009177C1" w:rsidRDefault="007358C3" w:rsidP="00932ADB">
            <w:pPr>
              <w:jc w:val="center"/>
              <w:rPr>
                <w:rFonts w:ascii="Times New Roman" w:hAnsi="Times New Roman" w:cs="Times New Roman"/>
                <w:szCs w:val="21"/>
              </w:rPr>
            </w:pPr>
            <w:r w:rsidRPr="009177C1">
              <w:rPr>
                <w:rFonts w:ascii="Times New Roman" w:hAnsi="Times New Roman" w:cs="Times New Roman"/>
                <w:szCs w:val="21"/>
              </w:rPr>
              <w:t>−</w:t>
            </w:r>
          </w:p>
        </w:tc>
      </w:tr>
    </w:tbl>
    <w:p w14:paraId="60E1DEB3" w14:textId="77777777" w:rsidR="00887DBC" w:rsidRPr="009177C1" w:rsidRDefault="00887DBC" w:rsidP="00887DBC">
      <w:pPr>
        <w:rPr>
          <w:rFonts w:ascii="Times New Roman" w:hAnsi="Times New Roman" w:cs="Times New Roman"/>
          <w:sz w:val="22"/>
        </w:rPr>
      </w:pPr>
    </w:p>
    <w:p w14:paraId="54156661" w14:textId="01520E78" w:rsidR="00887DBC" w:rsidRPr="009177C1" w:rsidRDefault="00887DBC" w:rsidP="00835E85">
      <w:pPr>
        <w:pStyle w:val="3"/>
      </w:pPr>
      <w:bookmarkStart w:id="11" w:name="_Toc66867630"/>
      <w:r w:rsidRPr="009177C1">
        <w:lastRenderedPageBreak/>
        <w:t>Status and Prospects:</w:t>
      </w:r>
      <w:bookmarkEnd w:id="11"/>
    </w:p>
    <w:p w14:paraId="54057220" w14:textId="77777777" w:rsidR="00887DBC" w:rsidRPr="009177C1" w:rsidRDefault="00887DBC" w:rsidP="00887DBC">
      <w:pPr>
        <w:ind w:firstLineChars="50" w:firstLine="110"/>
        <w:rPr>
          <w:rFonts w:ascii="Times New Roman" w:hAnsi="Times New Roman" w:cs="Times New Roman"/>
          <w:sz w:val="22"/>
        </w:rPr>
      </w:pPr>
      <w:r w:rsidRPr="009177C1">
        <w:rPr>
          <w:rFonts w:ascii="Times New Roman" w:hAnsi="Times New Roman" w:cs="Times New Roman"/>
          <w:sz w:val="22"/>
        </w:rPr>
        <w:t xml:space="preserve">At KEK’s Cavity Fabrication Facility (CFF), single-cell, 3-cell, and 9-cell cavities have been fabricated partly in cooperation with local companies since 2012. CFF is equipped with an </w:t>
      </w:r>
      <w:r>
        <w:rPr>
          <w:rFonts w:ascii="Times New Roman" w:hAnsi="Times New Roman" w:cs="Times New Roman"/>
          <w:sz w:val="22"/>
        </w:rPr>
        <w:t>EBW</w:t>
      </w:r>
      <w:r w:rsidRPr="009177C1">
        <w:rPr>
          <w:rFonts w:ascii="Times New Roman" w:hAnsi="Times New Roman" w:cs="Times New Roman"/>
          <w:sz w:val="22"/>
        </w:rPr>
        <w:t xml:space="preserve"> machine, a chemical polishing (CP) system, and a mechanical pressing machine. Efforts</w:t>
      </w:r>
      <w:r>
        <w:rPr>
          <w:rFonts w:ascii="Times New Roman" w:hAnsi="Times New Roman" w:cs="Times New Roman"/>
          <w:sz w:val="22"/>
        </w:rPr>
        <w:t xml:space="preserve"> are being made to achieve</w:t>
      </w:r>
      <w:r w:rsidRPr="009177C1">
        <w:rPr>
          <w:rFonts w:ascii="Times New Roman" w:hAnsi="Times New Roman" w:cs="Times New Roman"/>
          <w:sz w:val="22"/>
        </w:rPr>
        <w:t xml:space="preserve"> cavity fabrication conforming to Japanese high-pressure gas regulations</w:t>
      </w:r>
      <w:r>
        <w:rPr>
          <w:rFonts w:ascii="Times New Roman" w:hAnsi="Times New Roman" w:cs="Times New Roman"/>
          <w:sz w:val="22"/>
        </w:rPr>
        <w:t>.</w:t>
      </w:r>
    </w:p>
    <w:p w14:paraId="6FF81C20" w14:textId="77777777" w:rsidR="00887DBC" w:rsidRPr="009177C1" w:rsidRDefault="00887DBC" w:rsidP="00887DBC">
      <w:pPr>
        <w:rPr>
          <w:rFonts w:ascii="Times New Roman" w:hAnsi="Times New Roman" w:cs="Times New Roman"/>
          <w:sz w:val="22"/>
        </w:rPr>
      </w:pPr>
    </w:p>
    <w:p w14:paraId="1C5BE40C" w14:textId="0A3604F4" w:rsidR="00887DBC" w:rsidRPr="009177C1" w:rsidRDefault="00887DBC" w:rsidP="00887DBC">
      <w:pPr>
        <w:ind w:firstLineChars="50" w:firstLine="110"/>
        <w:rPr>
          <w:rFonts w:ascii="Times New Roman" w:hAnsi="Times New Roman" w:cs="Times New Roman"/>
          <w:sz w:val="22"/>
        </w:rPr>
      </w:pPr>
      <w:r w:rsidRPr="009177C1">
        <w:rPr>
          <w:rFonts w:ascii="Times New Roman" w:hAnsi="Times New Roman" w:cs="Times New Roman"/>
          <w:sz w:val="22"/>
        </w:rPr>
        <w:t>Since 2017, the US and Japan have collaborated on cost</w:t>
      </w:r>
      <w:r>
        <w:rPr>
          <w:rFonts w:ascii="Times New Roman" w:hAnsi="Times New Roman" w:cs="Times New Roman"/>
          <w:sz w:val="22"/>
        </w:rPr>
        <w:t>-</w:t>
      </w:r>
      <w:r w:rsidRPr="009177C1">
        <w:rPr>
          <w:rFonts w:ascii="Times New Roman" w:hAnsi="Times New Roman" w:cs="Times New Roman"/>
          <w:sz w:val="22"/>
        </w:rPr>
        <w:t>reduction R&amp;D</w:t>
      </w:r>
      <w:r>
        <w:rPr>
          <w:rFonts w:ascii="Times New Roman" w:hAnsi="Times New Roman" w:cs="Times New Roman"/>
          <w:sz w:val="22"/>
        </w:rPr>
        <w:t xml:space="preserve"> projects</w:t>
      </w:r>
      <w:r w:rsidRPr="009177C1">
        <w:rPr>
          <w:rFonts w:ascii="Times New Roman" w:hAnsi="Times New Roman" w:cs="Times New Roman"/>
          <w:sz w:val="22"/>
        </w:rPr>
        <w:t xml:space="preserve">. There are two ways to reduce the cost of cavities. One is </w:t>
      </w:r>
      <w:r>
        <w:rPr>
          <w:rFonts w:ascii="Times New Roman" w:hAnsi="Times New Roman" w:cs="Times New Roman"/>
          <w:sz w:val="22"/>
        </w:rPr>
        <w:t xml:space="preserve">reducing </w:t>
      </w:r>
      <w:r>
        <w:rPr>
          <w:rFonts w:ascii="Times New Roman" w:eastAsia="ＭＳ 明朝" w:hAnsi="Times New Roman" w:cs="Times New Roman"/>
          <w:sz w:val="22"/>
        </w:rPr>
        <w:t>the cost of the niobium material, and t</w:t>
      </w:r>
      <w:r w:rsidRPr="009177C1">
        <w:rPr>
          <w:rFonts w:ascii="Times New Roman" w:hAnsi="Times New Roman" w:cs="Times New Roman"/>
          <w:sz w:val="22"/>
        </w:rPr>
        <w:t xml:space="preserve">he other is to improve </w:t>
      </w:r>
      <w:r>
        <w:rPr>
          <w:rFonts w:ascii="Times New Roman" w:hAnsi="Times New Roman" w:cs="Times New Roman"/>
          <w:sz w:val="22"/>
        </w:rPr>
        <w:t xml:space="preserve">the </w:t>
      </w:r>
      <w:r w:rsidRPr="009177C1">
        <w:rPr>
          <w:rFonts w:ascii="Times New Roman" w:hAnsi="Times New Roman" w:cs="Times New Roman"/>
          <w:sz w:val="22"/>
        </w:rPr>
        <w:t xml:space="preserve">cavity performance, enabling </w:t>
      </w:r>
      <w:r w:rsidR="00437662">
        <w:rPr>
          <w:rFonts w:ascii="Times New Roman" w:hAnsi="Times New Roman" w:cs="Times New Roman"/>
          <w:sz w:val="22"/>
        </w:rPr>
        <w:t xml:space="preserve">to </w:t>
      </w:r>
      <w:r w:rsidRPr="009177C1">
        <w:rPr>
          <w:rFonts w:ascii="Times New Roman" w:hAnsi="Times New Roman" w:cs="Times New Roman"/>
          <w:sz w:val="22"/>
        </w:rPr>
        <w:t>sav</w:t>
      </w:r>
      <w:r w:rsidR="00437662">
        <w:rPr>
          <w:rFonts w:ascii="Times New Roman" w:hAnsi="Times New Roman" w:cs="Times New Roman"/>
          <w:sz w:val="22"/>
        </w:rPr>
        <w:t>e</w:t>
      </w:r>
      <w:r>
        <w:rPr>
          <w:rFonts w:ascii="Times New Roman" w:hAnsi="Times New Roman" w:cs="Times New Roman"/>
          <w:sz w:val="22"/>
        </w:rPr>
        <w:t xml:space="preserve"> </w:t>
      </w:r>
      <w:r w:rsidRPr="009177C1">
        <w:rPr>
          <w:rFonts w:ascii="Times New Roman" w:hAnsi="Times New Roman" w:cs="Times New Roman"/>
          <w:sz w:val="22"/>
        </w:rPr>
        <w:t>the required number of cavities. Research on improv</w:t>
      </w:r>
      <w:r>
        <w:rPr>
          <w:rFonts w:ascii="Times New Roman" w:hAnsi="Times New Roman" w:cs="Times New Roman"/>
          <w:sz w:val="22"/>
        </w:rPr>
        <w:t>ing the</w:t>
      </w:r>
      <w:r w:rsidRPr="009177C1">
        <w:rPr>
          <w:rFonts w:ascii="Times New Roman" w:hAnsi="Times New Roman" w:cs="Times New Roman"/>
          <w:sz w:val="22"/>
        </w:rPr>
        <w:t xml:space="preserve"> cavity performance </w:t>
      </w:r>
      <w:r w:rsidR="00437662">
        <w:rPr>
          <w:rFonts w:ascii="Times New Roman" w:hAnsi="Times New Roman" w:cs="Times New Roman"/>
          <w:sz w:val="22"/>
        </w:rPr>
        <w:t>is</w:t>
      </w:r>
      <w:r w:rsidRPr="009177C1">
        <w:rPr>
          <w:rFonts w:ascii="Times New Roman" w:hAnsi="Times New Roman" w:cs="Times New Roman"/>
          <w:sz w:val="22"/>
        </w:rPr>
        <w:t xml:space="preserve"> </w:t>
      </w:r>
      <w:r>
        <w:rPr>
          <w:rFonts w:ascii="Times New Roman" w:hAnsi="Times New Roman" w:cs="Times New Roman"/>
          <w:sz w:val="22"/>
        </w:rPr>
        <w:t xml:space="preserve">extended with </w:t>
      </w:r>
      <w:r w:rsidRPr="009177C1">
        <w:rPr>
          <w:rFonts w:ascii="Times New Roman" w:hAnsi="Times New Roman" w:cs="Times New Roman"/>
          <w:sz w:val="22"/>
        </w:rPr>
        <w:t>worldwide</w:t>
      </w:r>
      <w:r>
        <w:rPr>
          <w:rFonts w:ascii="Times New Roman" w:hAnsi="Times New Roman" w:cs="Times New Roman"/>
          <w:sz w:val="22"/>
        </w:rPr>
        <w:t xml:space="preserve"> collaboration</w:t>
      </w:r>
      <w:r>
        <w:rPr>
          <w:rFonts w:ascii="Times New Roman" w:eastAsia="ＭＳ 明朝" w:hAnsi="Times New Roman" w:cs="Times New Roman"/>
          <w:sz w:val="22"/>
        </w:rPr>
        <w:t>, including</w:t>
      </w:r>
      <w:r w:rsidRPr="009177C1">
        <w:rPr>
          <w:rFonts w:ascii="Times New Roman" w:hAnsi="Times New Roman" w:cs="Times New Roman"/>
          <w:sz w:val="22"/>
        </w:rPr>
        <w:t xml:space="preserve"> new surface </w:t>
      </w:r>
      <w:r>
        <w:rPr>
          <w:rFonts w:ascii="Times New Roman" w:hAnsi="Times New Roman" w:cs="Times New Roman"/>
          <w:sz w:val="22"/>
        </w:rPr>
        <w:t>treatments</w:t>
      </w:r>
      <w:r w:rsidRPr="009177C1">
        <w:rPr>
          <w:rFonts w:ascii="Times New Roman" w:hAnsi="Times New Roman" w:cs="Times New Roman"/>
          <w:sz w:val="22"/>
        </w:rPr>
        <w:t xml:space="preserve"> such as “nitrogen-infusion”</w:t>
      </w:r>
      <w:r w:rsidR="00456620">
        <w:rPr>
          <w:rFonts w:ascii="Times New Roman" w:hAnsi="Times New Roman" w:cs="Times New Roman"/>
          <w:sz w:val="22"/>
        </w:rPr>
        <w:t>,</w:t>
      </w:r>
      <w:r>
        <w:rPr>
          <w:rFonts w:ascii="Times New Roman" w:hAnsi="Times New Roman" w:cs="Times New Roman"/>
          <w:sz w:val="22"/>
        </w:rPr>
        <w:t xml:space="preserve"> “two-stage baking”</w:t>
      </w:r>
      <w:r w:rsidR="00456620">
        <w:rPr>
          <w:rFonts w:ascii="Times New Roman" w:hAnsi="Times New Roman" w:cs="Times New Roman"/>
          <w:sz w:val="22"/>
        </w:rPr>
        <w:t>, and others.</w:t>
      </w:r>
      <w:r>
        <w:rPr>
          <w:rFonts w:ascii="Times New Roman" w:hAnsi="Times New Roman" w:cs="Times New Roman"/>
          <w:sz w:val="22"/>
        </w:rPr>
        <w:t xml:space="preserve"> </w:t>
      </w:r>
    </w:p>
    <w:p w14:paraId="0C4873E8" w14:textId="77777777" w:rsidR="00887DBC" w:rsidRPr="001A7491" w:rsidRDefault="00887DBC" w:rsidP="00887DBC">
      <w:pPr>
        <w:rPr>
          <w:rFonts w:ascii="Times New Roman" w:hAnsi="Times New Roman" w:cs="Times New Roman"/>
          <w:sz w:val="22"/>
        </w:rPr>
      </w:pPr>
    </w:p>
    <w:p w14:paraId="52935310" w14:textId="77777777" w:rsidR="00887DBC" w:rsidRPr="009177C1" w:rsidRDefault="00887DBC" w:rsidP="00887DBC">
      <w:pPr>
        <w:ind w:firstLineChars="50" w:firstLine="110"/>
        <w:rPr>
          <w:rFonts w:ascii="Times New Roman" w:hAnsi="Times New Roman" w:cs="Times New Roman"/>
          <w:sz w:val="22"/>
        </w:rPr>
      </w:pPr>
      <w:r w:rsidRPr="009177C1">
        <w:rPr>
          <w:rFonts w:ascii="Times New Roman" w:hAnsi="Times New Roman" w:cs="Times New Roman"/>
          <w:sz w:val="22"/>
        </w:rPr>
        <w:t xml:space="preserve">Technology for industrial </w:t>
      </w:r>
      <w:r>
        <w:rPr>
          <w:rFonts w:ascii="Times New Roman" w:hAnsi="Times New Roman" w:cs="Times New Roman"/>
          <w:sz w:val="22"/>
        </w:rPr>
        <w:t xml:space="preserve">cavity </w:t>
      </w:r>
      <w:r w:rsidRPr="009177C1">
        <w:rPr>
          <w:rFonts w:ascii="Times New Roman" w:hAnsi="Times New Roman" w:cs="Times New Roman"/>
          <w:sz w:val="22"/>
        </w:rPr>
        <w:t xml:space="preserve">production </w:t>
      </w:r>
      <w:r>
        <w:rPr>
          <w:rFonts w:ascii="Times New Roman" w:hAnsi="Times New Roman" w:cs="Times New Roman"/>
          <w:sz w:val="22"/>
        </w:rPr>
        <w:t>has matured</w:t>
      </w:r>
      <w:r w:rsidRPr="009177C1">
        <w:rPr>
          <w:rFonts w:ascii="Times New Roman" w:hAnsi="Times New Roman" w:cs="Times New Roman"/>
          <w:sz w:val="22"/>
        </w:rPr>
        <w:t xml:space="preserve"> a</w:t>
      </w:r>
      <w:r>
        <w:rPr>
          <w:rFonts w:ascii="Times New Roman" w:hAnsi="Times New Roman" w:cs="Times New Roman"/>
          <w:sz w:val="22"/>
        </w:rPr>
        <w:t>nd</w:t>
      </w:r>
      <w:r w:rsidRPr="009177C1">
        <w:rPr>
          <w:rFonts w:ascii="Times New Roman" w:hAnsi="Times New Roman" w:cs="Times New Roman"/>
          <w:sz w:val="22"/>
        </w:rPr>
        <w:t xml:space="preserve"> </w:t>
      </w:r>
      <w:r>
        <w:rPr>
          <w:rFonts w:ascii="Times New Roman" w:hAnsi="Times New Roman" w:cs="Times New Roman"/>
          <w:sz w:val="22"/>
        </w:rPr>
        <w:t xml:space="preserve">has been </w:t>
      </w:r>
      <w:r w:rsidRPr="009177C1">
        <w:rPr>
          <w:rFonts w:ascii="Times New Roman" w:hAnsi="Times New Roman" w:cs="Times New Roman"/>
          <w:sz w:val="22"/>
        </w:rPr>
        <w:t xml:space="preserve">demonstrated </w:t>
      </w:r>
      <w:r>
        <w:rPr>
          <w:rFonts w:ascii="Times New Roman" w:hAnsi="Times New Roman" w:cs="Times New Roman"/>
          <w:sz w:val="22"/>
        </w:rPr>
        <w:t>through</w:t>
      </w:r>
      <w:r w:rsidRPr="009177C1">
        <w:rPr>
          <w:rFonts w:ascii="Times New Roman" w:hAnsi="Times New Roman" w:cs="Times New Roman"/>
          <w:sz w:val="22"/>
        </w:rPr>
        <w:t xml:space="preserve"> </w:t>
      </w:r>
      <w:r>
        <w:rPr>
          <w:rFonts w:ascii="Times New Roman" w:hAnsi="Times New Roman" w:cs="Times New Roman"/>
          <w:sz w:val="22"/>
        </w:rPr>
        <w:t xml:space="preserve">the </w:t>
      </w:r>
      <w:r w:rsidRPr="009177C1">
        <w:rPr>
          <w:rFonts w:ascii="Times New Roman" w:hAnsi="Times New Roman" w:cs="Times New Roman"/>
          <w:sz w:val="22"/>
        </w:rPr>
        <w:t xml:space="preserve">successful </w:t>
      </w:r>
      <w:r>
        <w:rPr>
          <w:rFonts w:ascii="Times New Roman" w:hAnsi="Times New Roman" w:cs="Times New Roman"/>
          <w:sz w:val="22"/>
        </w:rPr>
        <w:t>production</w:t>
      </w:r>
      <w:r w:rsidRPr="009177C1">
        <w:rPr>
          <w:rFonts w:ascii="Times New Roman" w:hAnsi="Times New Roman" w:cs="Times New Roman"/>
          <w:sz w:val="22"/>
        </w:rPr>
        <w:t xml:space="preserve"> </w:t>
      </w:r>
      <w:r>
        <w:rPr>
          <w:rFonts w:ascii="Times New Roman" w:eastAsia="ＭＳ 明朝" w:hAnsi="Times New Roman" w:cs="Times New Roman"/>
          <w:sz w:val="22"/>
        </w:rPr>
        <w:t xml:space="preserve">of ~ 800 cavities </w:t>
      </w:r>
      <w:r>
        <w:rPr>
          <w:rFonts w:ascii="Times New Roman" w:hAnsi="Times New Roman" w:cs="Times New Roman"/>
          <w:sz w:val="22"/>
        </w:rPr>
        <w:t>(</w:t>
      </w:r>
      <w:r w:rsidRPr="009177C1">
        <w:rPr>
          <w:rFonts w:ascii="Times New Roman" w:hAnsi="Times New Roman" w:cs="Times New Roman"/>
          <w:sz w:val="22"/>
        </w:rPr>
        <w:t xml:space="preserve">housed in ~ 100 </w:t>
      </w:r>
      <w:r>
        <w:rPr>
          <w:rFonts w:ascii="Times New Roman" w:hAnsi="Times New Roman" w:cs="Times New Roman"/>
          <w:sz w:val="22"/>
        </w:rPr>
        <w:t>CM</w:t>
      </w:r>
      <w:r w:rsidRPr="009177C1">
        <w:rPr>
          <w:rFonts w:ascii="Times New Roman" w:hAnsi="Times New Roman" w:cs="Times New Roman"/>
          <w:sz w:val="22"/>
        </w:rPr>
        <w:t>s</w:t>
      </w:r>
      <w:r>
        <w:rPr>
          <w:rFonts w:ascii="Times New Roman" w:hAnsi="Times New Roman" w:cs="Times New Roman"/>
          <w:sz w:val="22"/>
        </w:rPr>
        <w:t>)</w:t>
      </w:r>
      <w:r w:rsidRPr="009177C1">
        <w:rPr>
          <w:rFonts w:ascii="Times New Roman" w:hAnsi="Times New Roman" w:cs="Times New Roman"/>
          <w:sz w:val="22"/>
        </w:rPr>
        <w:t xml:space="preserve"> for the European XFEL</w:t>
      </w:r>
      <w:r>
        <w:rPr>
          <w:rFonts w:ascii="Times New Roman" w:hAnsi="Times New Roman" w:cs="Times New Roman"/>
          <w:sz w:val="22"/>
        </w:rPr>
        <w:t xml:space="preserve">, </w:t>
      </w:r>
      <w:r w:rsidRPr="009177C1">
        <w:rPr>
          <w:rFonts w:ascii="Times New Roman" w:hAnsi="Times New Roman" w:cs="Times New Roman"/>
          <w:sz w:val="22"/>
        </w:rPr>
        <w:t xml:space="preserve">and </w:t>
      </w:r>
      <w:r>
        <w:rPr>
          <w:rFonts w:ascii="Times New Roman" w:hAnsi="Times New Roman" w:cs="Times New Roman" w:hint="eastAsia"/>
          <w:sz w:val="22"/>
        </w:rPr>
        <w:t>through</w:t>
      </w:r>
      <w:r w:rsidRPr="009177C1">
        <w:rPr>
          <w:rFonts w:ascii="Times New Roman" w:hAnsi="Times New Roman" w:cs="Times New Roman"/>
          <w:sz w:val="22"/>
        </w:rPr>
        <w:t xml:space="preserve"> </w:t>
      </w:r>
      <w:r>
        <w:rPr>
          <w:rFonts w:ascii="Times New Roman" w:hAnsi="Times New Roman" w:cs="Times New Roman"/>
          <w:sz w:val="22"/>
        </w:rPr>
        <w:t>another</w:t>
      </w:r>
      <w:r w:rsidRPr="009177C1">
        <w:rPr>
          <w:rFonts w:ascii="Times New Roman" w:hAnsi="Times New Roman" w:cs="Times New Roman"/>
          <w:sz w:val="22"/>
        </w:rPr>
        <w:t xml:space="preserve"> </w:t>
      </w:r>
      <w:r>
        <w:rPr>
          <w:rFonts w:ascii="Times New Roman" w:hAnsi="Times New Roman" w:cs="Times New Roman"/>
          <w:sz w:val="22"/>
        </w:rPr>
        <w:t>successful production with a similar level at</w:t>
      </w:r>
      <w:r w:rsidRPr="009177C1">
        <w:rPr>
          <w:rFonts w:ascii="Times New Roman" w:hAnsi="Times New Roman" w:cs="Times New Roman"/>
          <w:sz w:val="22"/>
        </w:rPr>
        <w:t xml:space="preserve"> LCLS-II in the US</w:t>
      </w:r>
      <w:r>
        <w:rPr>
          <w:rFonts w:ascii="Times New Roman" w:hAnsi="Times New Roman" w:cs="Times New Roman"/>
          <w:sz w:val="22"/>
        </w:rPr>
        <w:t>,</w:t>
      </w:r>
      <w:r w:rsidRPr="009177C1">
        <w:rPr>
          <w:rFonts w:ascii="Times New Roman" w:hAnsi="Times New Roman" w:cs="Times New Roman"/>
          <w:sz w:val="22"/>
        </w:rPr>
        <w:t xml:space="preserve"> </w:t>
      </w:r>
      <w:r>
        <w:rPr>
          <w:rFonts w:ascii="Times New Roman" w:hAnsi="Times New Roman" w:cs="Times New Roman"/>
          <w:sz w:val="22"/>
        </w:rPr>
        <w:t xml:space="preserve">which is </w:t>
      </w:r>
      <w:r w:rsidRPr="009177C1">
        <w:rPr>
          <w:rFonts w:ascii="Times New Roman" w:hAnsi="Times New Roman" w:cs="Times New Roman"/>
          <w:sz w:val="22"/>
        </w:rPr>
        <w:t xml:space="preserve">currently under construction. </w:t>
      </w:r>
    </w:p>
    <w:p w14:paraId="17C7257E" w14:textId="4DF60EF1" w:rsidR="009C1146" w:rsidRPr="009177C1" w:rsidRDefault="009C1146" w:rsidP="009C1146">
      <w:pPr>
        <w:widowControl/>
        <w:jc w:val="left"/>
        <w:rPr>
          <w:rFonts w:ascii="Times New Roman" w:hAnsi="Times New Roman" w:cs="Times New Roman"/>
          <w:color w:val="FF0000"/>
          <w:sz w:val="22"/>
        </w:rPr>
      </w:pPr>
      <w:r>
        <w:rPr>
          <w:rFonts w:ascii="Times New Roman" w:hAnsi="Times New Roman" w:cs="Times New Roman"/>
          <w:color w:val="FF0000"/>
          <w:sz w:val="22"/>
        </w:rPr>
        <w:br w:type="page"/>
      </w:r>
    </w:p>
    <w:p w14:paraId="4BC3EC57" w14:textId="77777777" w:rsidR="00887DBC" w:rsidRPr="008F2E63" w:rsidRDefault="00887DBC" w:rsidP="008F2E63">
      <w:pPr>
        <w:widowControl/>
        <w:jc w:val="left"/>
        <w:rPr>
          <w:rStyle w:val="jlqj4b"/>
          <w:b/>
          <w:bCs/>
          <w:i/>
          <w:iCs/>
          <w:szCs w:val="24"/>
          <w:lang w:val="en"/>
        </w:rPr>
      </w:pPr>
      <w:bookmarkStart w:id="12" w:name="_Toc66867631"/>
      <w:r w:rsidRPr="008F2E63">
        <w:rPr>
          <w:rStyle w:val="jlqj4b"/>
          <w:b/>
          <w:bCs/>
          <w:szCs w:val="24"/>
          <w:lang w:val="en"/>
        </w:rPr>
        <w:lastRenderedPageBreak/>
        <w:t>Figures related to WP-1:</w:t>
      </w:r>
      <w:bookmarkEnd w:id="12"/>
    </w:p>
    <w:p w14:paraId="364E9614" w14:textId="77777777" w:rsidR="00887DBC" w:rsidRPr="009177C1" w:rsidRDefault="00887DBC" w:rsidP="00887DBC">
      <w:pPr>
        <w:rPr>
          <w:rFonts w:ascii="Times New Roman" w:hAnsi="Times New Roman" w:cs="Times New Roman"/>
          <w:b/>
          <w:bCs/>
          <w:i/>
          <w:iCs/>
          <w:color w:val="FF0000"/>
          <w:sz w:val="22"/>
          <w:u w:val="single"/>
        </w:rPr>
      </w:pPr>
    </w:p>
    <w:p w14:paraId="7FE05A40" w14:textId="77777777" w:rsidR="00887DBC" w:rsidRPr="009177C1" w:rsidRDefault="00887DBC" w:rsidP="00887DBC">
      <w:pPr>
        <w:jc w:val="center"/>
        <w:rPr>
          <w:rFonts w:ascii="Times New Roman" w:hAnsi="Times New Roman" w:cs="Times New Roman"/>
          <w:sz w:val="22"/>
        </w:rPr>
      </w:pPr>
      <w:r w:rsidRPr="009177C1">
        <w:rPr>
          <w:rFonts w:ascii="Times New Roman" w:hAnsi="Times New Roman" w:cs="Times New Roman"/>
          <w:noProof/>
          <w:sz w:val="22"/>
          <w:lang w:val="en-JM" w:eastAsia="en-JM"/>
        </w:rPr>
        <w:drawing>
          <wp:inline distT="0" distB="0" distL="0" distR="0" wp14:anchorId="18D4EE73" wp14:editId="3BCC779C">
            <wp:extent cx="4202011" cy="2611675"/>
            <wp:effectExtent l="0" t="0" r="1905" b="5080"/>
            <wp:docPr id="2"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589755" name="図 1"/>
                    <pic:cNvPicPr>
                      <a:picLocks noChangeAspect="1" noChangeArrowheads="1"/>
                    </pic:cNvPicPr>
                  </pic:nvPicPr>
                  <pic:blipFill>
                    <a:blip r:embed="rId12" cstate="email">
                      <a:extLst>
                        <a:ext uri="{28A0092B-C50C-407E-A947-70E740481C1C}">
                          <a14:useLocalDpi xmlns:a14="http://schemas.microsoft.com/office/drawing/2010/main"/>
                        </a:ext>
                      </a:extLst>
                    </a:blip>
                    <a:stretch>
                      <a:fillRect/>
                    </a:stretch>
                  </pic:blipFill>
                  <pic:spPr bwMode="auto">
                    <a:xfrm>
                      <a:off x="0" y="0"/>
                      <a:ext cx="4235226" cy="2632319"/>
                    </a:xfrm>
                    <a:prstGeom prst="rect">
                      <a:avLst/>
                    </a:prstGeom>
                    <a:noFill/>
                    <a:ln>
                      <a:noFill/>
                    </a:ln>
                  </pic:spPr>
                </pic:pic>
              </a:graphicData>
            </a:graphic>
          </wp:inline>
        </w:drawing>
      </w:r>
    </w:p>
    <w:p w14:paraId="5CF3330C" w14:textId="77777777" w:rsidR="00887DBC" w:rsidRPr="009177C1" w:rsidRDefault="00887DBC" w:rsidP="00887DBC">
      <w:pPr>
        <w:jc w:val="center"/>
        <w:rPr>
          <w:rFonts w:ascii="Times New Roman" w:hAnsi="Times New Roman" w:cs="Times New Roman"/>
          <w:sz w:val="22"/>
        </w:rPr>
      </w:pPr>
      <w:r>
        <w:rPr>
          <w:rFonts w:ascii="Times New Roman" w:hAnsi="Times New Roman" w:cs="Times New Roman" w:hint="eastAsia"/>
          <w:sz w:val="22"/>
        </w:rPr>
        <w:t>G</w:t>
      </w:r>
      <w:r>
        <w:rPr>
          <w:rFonts w:ascii="Times New Roman" w:hAnsi="Times New Roman" w:cs="Times New Roman"/>
          <w:sz w:val="22"/>
        </w:rPr>
        <w:t xml:space="preserve">lobal sharing Plan in Technical Preparation for ML-SRF cavities, couplers/tuners, and cryomodules. </w:t>
      </w:r>
    </w:p>
    <w:p w14:paraId="78FA3F7A" w14:textId="77777777" w:rsidR="00887DBC" w:rsidRPr="009177C1" w:rsidRDefault="00887DBC" w:rsidP="00887DBC">
      <w:pPr>
        <w:jc w:val="center"/>
        <w:rPr>
          <w:rFonts w:ascii="Times New Roman" w:hAnsi="Times New Roman" w:cs="Times New Roman"/>
          <w:sz w:val="22"/>
        </w:rPr>
      </w:pPr>
      <w:r w:rsidRPr="00BF045F">
        <w:rPr>
          <w:rFonts w:ascii="Times New Roman" w:hAnsi="Times New Roman" w:cs="Times New Roman"/>
          <w:noProof/>
          <w:sz w:val="22"/>
        </w:rPr>
        <w:drawing>
          <wp:inline distT="0" distB="0" distL="0" distR="0" wp14:anchorId="2E15809A" wp14:editId="09F36120">
            <wp:extent cx="2399639" cy="1426812"/>
            <wp:effectExtent l="0" t="0" r="1270" b="0"/>
            <wp:docPr id="31" name="図 31" descr="ダイアグラム&#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図 6" descr="ダイアグラム&#10;&#10;自動的に生成された説明"/>
                    <pic:cNvPicPr/>
                  </pic:nvPicPr>
                  <pic:blipFill>
                    <a:blip r:embed="rId13" cstate="email">
                      <a:extLst>
                        <a:ext uri="{28A0092B-C50C-407E-A947-70E740481C1C}">
                          <a14:useLocalDpi xmlns:a14="http://schemas.microsoft.com/office/drawing/2010/main"/>
                        </a:ext>
                      </a:extLst>
                    </a:blip>
                    <a:stretch>
                      <a:fillRect/>
                    </a:stretch>
                  </pic:blipFill>
                  <pic:spPr>
                    <a:xfrm>
                      <a:off x="0" y="0"/>
                      <a:ext cx="2434844" cy="1447745"/>
                    </a:xfrm>
                    <a:prstGeom prst="rect">
                      <a:avLst/>
                    </a:prstGeom>
                  </pic:spPr>
                </pic:pic>
              </a:graphicData>
            </a:graphic>
          </wp:inline>
        </w:drawing>
      </w:r>
      <w:r>
        <w:rPr>
          <w:rFonts w:ascii="Times New Roman" w:hAnsi="Times New Roman" w:cs="Times New Roman" w:hint="eastAsia"/>
          <w:sz w:val="22"/>
        </w:rPr>
        <w:t xml:space="preserve"> </w:t>
      </w:r>
      <w:r>
        <w:rPr>
          <w:rFonts w:ascii="Times New Roman" w:hAnsi="Times New Roman" w:cs="Times New Roman"/>
          <w:sz w:val="22"/>
        </w:rPr>
        <w:t xml:space="preserve"> </w:t>
      </w:r>
      <w:r w:rsidRPr="009177C1">
        <w:rPr>
          <w:rFonts w:ascii="Times New Roman" w:hAnsi="Times New Roman" w:cs="Times New Roman"/>
          <w:noProof/>
          <w:sz w:val="22"/>
          <w:lang w:val="en-JM" w:eastAsia="en-JM"/>
        </w:rPr>
        <w:drawing>
          <wp:inline distT="0" distB="0" distL="0" distR="0" wp14:anchorId="58E1BF8C" wp14:editId="677E3D2B">
            <wp:extent cx="3113926" cy="1806727"/>
            <wp:effectExtent l="0" t="0" r="0" b="0"/>
            <wp:docPr id="10" name="図 10" descr="グラフィカル ユーザー インターフェイス, アプリケーション&#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7744478" name="図 10" descr="グラフィカル ユーザー インターフェイス, アプリケーション&#10;&#10;自動的に生成された説明"/>
                    <pic:cNvPicPr/>
                  </pic:nvPicPr>
                  <pic:blipFill rotWithShape="1">
                    <a:blip r:embed="rId14" cstate="email">
                      <a:extLst>
                        <a:ext uri="{28A0092B-C50C-407E-A947-70E740481C1C}">
                          <a14:useLocalDpi xmlns:a14="http://schemas.microsoft.com/office/drawing/2010/main"/>
                        </a:ext>
                      </a:extLst>
                    </a:blip>
                    <a:srcRect t="-8952"/>
                    <a:stretch/>
                  </pic:blipFill>
                  <pic:spPr bwMode="auto">
                    <a:xfrm>
                      <a:off x="0" y="0"/>
                      <a:ext cx="3180965" cy="1845624"/>
                    </a:xfrm>
                    <a:prstGeom prst="rect">
                      <a:avLst/>
                    </a:prstGeom>
                    <a:ln>
                      <a:noFill/>
                    </a:ln>
                    <a:extLst>
                      <a:ext uri="{53640926-AAD7-44D8-BBD7-CCE9431645EC}">
                        <a14:shadowObscured xmlns:a14="http://schemas.microsoft.com/office/drawing/2010/main"/>
                      </a:ext>
                    </a:extLst>
                  </pic:spPr>
                </pic:pic>
              </a:graphicData>
            </a:graphic>
          </wp:inline>
        </w:drawing>
      </w:r>
    </w:p>
    <w:p w14:paraId="33622FA5" w14:textId="77777777" w:rsidR="00887DBC" w:rsidRDefault="00887DBC" w:rsidP="00887DBC">
      <w:pPr>
        <w:jc w:val="center"/>
        <w:rPr>
          <w:rFonts w:ascii="Times New Roman" w:hAnsi="Times New Roman" w:cs="Times New Roman"/>
        </w:rPr>
      </w:pPr>
      <w:r>
        <w:rPr>
          <w:rFonts w:ascii="Times New Roman" w:hAnsi="Times New Roman" w:cs="Times New Roman"/>
        </w:rPr>
        <w:t>ILC-TDR, ML-SRF cavity, cross-section and envelope plug-compatibility.</w:t>
      </w:r>
    </w:p>
    <w:p w14:paraId="58CA9E63" w14:textId="77777777" w:rsidR="00887DBC" w:rsidRDefault="00887DBC" w:rsidP="00887DBC">
      <w:pPr>
        <w:jc w:val="center"/>
        <w:rPr>
          <w:rFonts w:ascii="Times New Roman" w:hAnsi="Times New Roman" w:cs="Times New Roman"/>
        </w:rPr>
      </w:pPr>
      <w:r w:rsidRPr="00BF045F">
        <w:rPr>
          <w:rFonts w:ascii="Times New Roman" w:hAnsi="Times New Roman" w:cs="Times New Roman"/>
          <w:noProof/>
        </w:rPr>
        <w:drawing>
          <wp:inline distT="0" distB="0" distL="0" distR="0" wp14:anchorId="70FD7641" wp14:editId="46AEA16F">
            <wp:extent cx="4813599" cy="2772784"/>
            <wp:effectExtent l="12700" t="12700" r="12700" b="8890"/>
            <wp:docPr id="32" name="図 32" descr="ダイアグラム&#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図 4" descr="ダイアグラム&#10;&#10;自動的に生成された説明"/>
                    <pic:cNvPicPr/>
                  </pic:nvPicPr>
                  <pic:blipFill>
                    <a:blip r:embed="rId15" cstate="email">
                      <a:extLst>
                        <a:ext uri="{28A0092B-C50C-407E-A947-70E740481C1C}">
                          <a14:useLocalDpi xmlns:a14="http://schemas.microsoft.com/office/drawing/2010/main"/>
                        </a:ext>
                      </a:extLst>
                    </a:blip>
                    <a:stretch>
                      <a:fillRect/>
                    </a:stretch>
                  </pic:blipFill>
                  <pic:spPr>
                    <a:xfrm>
                      <a:off x="0" y="0"/>
                      <a:ext cx="4888230" cy="2815774"/>
                    </a:xfrm>
                    <a:prstGeom prst="rect">
                      <a:avLst/>
                    </a:prstGeom>
                    <a:ln>
                      <a:solidFill>
                        <a:sysClr val="window" lastClr="FFFFFF">
                          <a:lumMod val="65000"/>
                        </a:sysClr>
                      </a:solidFill>
                    </a:ln>
                  </pic:spPr>
                </pic:pic>
              </a:graphicData>
            </a:graphic>
          </wp:inline>
        </w:drawing>
      </w:r>
    </w:p>
    <w:p w14:paraId="57A4A7A8" w14:textId="1044B072" w:rsidR="00F03CD3" w:rsidRPr="009C1146" w:rsidRDefault="00887DBC" w:rsidP="009C1146">
      <w:pPr>
        <w:jc w:val="center"/>
        <w:rPr>
          <w:rFonts w:ascii="Times New Roman" w:hAnsi="Times New Roman" w:cs="Times New Roman"/>
        </w:rPr>
      </w:pPr>
      <w:r>
        <w:rPr>
          <w:rFonts w:ascii="Times New Roman" w:hAnsi="Times New Roman" w:cs="Times New Roman" w:hint="eastAsia"/>
        </w:rPr>
        <w:t>I</w:t>
      </w:r>
      <w:r>
        <w:rPr>
          <w:rFonts w:ascii="Times New Roman" w:hAnsi="Times New Roman" w:cs="Times New Roman"/>
        </w:rPr>
        <w:t xml:space="preserve">LC-TDR, ML SRF cavity surface process concept.  </w:t>
      </w:r>
      <w:bookmarkStart w:id="13" w:name="_Toc66867632"/>
      <w:bookmarkStart w:id="14" w:name="_Hlk58845556"/>
    </w:p>
    <w:p w14:paraId="49E3A6DF" w14:textId="5E4D5437" w:rsidR="00887DBC" w:rsidRPr="009177C1" w:rsidRDefault="00887DBC" w:rsidP="006D4615">
      <w:pPr>
        <w:pStyle w:val="2"/>
      </w:pPr>
      <w:r w:rsidRPr="009177C1">
        <w:lastRenderedPageBreak/>
        <w:t>WP-2: Cryomodule (CM) Global Transfer and Performance Assurance</w:t>
      </w:r>
      <w:bookmarkEnd w:id="13"/>
    </w:p>
    <w:bookmarkEnd w:id="14"/>
    <w:p w14:paraId="08B9077E" w14:textId="512BC017" w:rsidR="008E3E8A" w:rsidRPr="00A12279" w:rsidRDefault="008E3E8A" w:rsidP="008E3E8A">
      <w:pPr>
        <w:wordWrap w:val="0"/>
        <w:ind w:firstLineChars="101" w:firstLine="242"/>
        <w:jc w:val="right"/>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hint="eastAsia"/>
          <w:sz w:val="24"/>
          <w:szCs w:val="24"/>
        </w:rPr>
        <w:t>V</w:t>
      </w:r>
      <w:r>
        <w:rPr>
          <w:rFonts w:ascii="Times New Roman" w:hAnsi="Times New Roman" w:cs="Times New Roman"/>
          <w:sz w:val="24"/>
          <w:szCs w:val="24"/>
        </w:rPr>
        <w:t>er.</w:t>
      </w:r>
      <w:r w:rsidR="00EB59DA">
        <w:rPr>
          <w:rFonts w:ascii="Times New Roman" w:hAnsi="Times New Roman" w:cs="Times New Roman"/>
          <w:sz w:val="24"/>
          <w:szCs w:val="24"/>
        </w:rPr>
        <w:t>3,2021-Jan-</w:t>
      </w:r>
      <w:r w:rsidR="00EB59DA">
        <w:rPr>
          <w:rFonts w:ascii="Times New Roman" w:hAnsi="Times New Roman" w:cs="Times New Roman" w:hint="eastAsia"/>
          <w:sz w:val="24"/>
          <w:szCs w:val="24"/>
        </w:rPr>
        <w:t>2</w:t>
      </w:r>
      <w:r w:rsidR="00EB59DA">
        <w:rPr>
          <w:rFonts w:ascii="Times New Roman" w:hAnsi="Times New Roman" w:cs="Times New Roman"/>
          <w:sz w:val="24"/>
          <w:szCs w:val="24"/>
        </w:rPr>
        <w:t>6</w:t>
      </w:r>
      <w:r>
        <w:rPr>
          <w:rFonts w:ascii="Times New Roman" w:hAnsi="Times New Roman" w:cs="Times New Roman"/>
          <w:sz w:val="24"/>
          <w:szCs w:val="24"/>
        </w:rPr>
        <w:t>)</w:t>
      </w:r>
    </w:p>
    <w:p w14:paraId="48EC6088" w14:textId="77777777" w:rsidR="00887DBC" w:rsidRPr="009177C1" w:rsidRDefault="00887DBC" w:rsidP="006D4615">
      <w:pPr>
        <w:pStyle w:val="3"/>
      </w:pPr>
      <w:bookmarkStart w:id="15" w:name="_Toc66867633"/>
      <w:r w:rsidRPr="009177C1">
        <w:t>Technical Preparation Plan:</w:t>
      </w:r>
      <w:bookmarkEnd w:id="15"/>
    </w:p>
    <w:p w14:paraId="2F4010AF" w14:textId="2E8F887D" w:rsidR="00887DBC" w:rsidRPr="009177C1" w:rsidRDefault="00887DBC" w:rsidP="00887DBC">
      <w:pPr>
        <w:ind w:firstLineChars="50" w:firstLine="105"/>
        <w:rPr>
          <w:rFonts w:ascii="Times New Roman" w:hAnsi="Times New Roman" w:cs="Times New Roman"/>
        </w:rPr>
      </w:pPr>
      <w:r w:rsidRPr="009177C1">
        <w:rPr>
          <w:rFonts w:ascii="Times New Roman" w:hAnsi="Times New Roman" w:cs="Times New Roman"/>
        </w:rPr>
        <w:t>During the technical preparation period, 6 CMs</w:t>
      </w:r>
      <w:r w:rsidR="00456620">
        <w:rPr>
          <w:rFonts w:ascii="Times New Roman" w:hAnsi="Times New Roman" w:cs="Times New Roman"/>
        </w:rPr>
        <w:t xml:space="preserve"> (2 CMs x 3 regions)</w:t>
      </w:r>
      <w:r w:rsidRPr="009177C1">
        <w:rPr>
          <w:rFonts w:ascii="Times New Roman" w:hAnsi="Times New Roman" w:cs="Times New Roman"/>
        </w:rPr>
        <w:t xml:space="preserve"> will be produced (Type B</w:t>
      </w:r>
      <w:r>
        <w:rPr>
          <w:rFonts w:ascii="Times New Roman" w:hAnsi="Times New Roman" w:cs="Times New Roman"/>
        </w:rPr>
        <w:t xml:space="preserve"> with a superconducting magnet</w:t>
      </w:r>
      <w:r w:rsidRPr="009177C1">
        <w:rPr>
          <w:rFonts w:ascii="Times New Roman" w:hAnsi="Times New Roman" w:cs="Times New Roman"/>
        </w:rPr>
        <w:t xml:space="preserve"> </w:t>
      </w:r>
      <w:r>
        <w:rPr>
          <w:rFonts w:ascii="Times New Roman" w:hAnsi="Times New Roman" w:cs="Times New Roman"/>
        </w:rPr>
        <w:t>at center</w:t>
      </w:r>
      <w:r w:rsidRPr="009177C1">
        <w:rPr>
          <w:rFonts w:ascii="Times New Roman" w:hAnsi="Times New Roman" w:cs="Times New Roman"/>
        </w:rPr>
        <w:t xml:space="preserve">) in three regions, </w:t>
      </w:r>
      <w:r>
        <w:rPr>
          <w:rFonts w:ascii="Times New Roman" w:hAnsi="Times New Roman" w:cs="Times New Roman"/>
        </w:rPr>
        <w:t xml:space="preserve">namely </w:t>
      </w:r>
      <w:r w:rsidRPr="009177C1">
        <w:rPr>
          <w:rFonts w:ascii="Times New Roman" w:hAnsi="Times New Roman" w:cs="Times New Roman"/>
        </w:rPr>
        <w:t xml:space="preserve">Asia, </w:t>
      </w:r>
      <w:r>
        <w:rPr>
          <w:rFonts w:ascii="Times New Roman" w:hAnsi="Times New Roman" w:cs="Times New Roman"/>
        </w:rPr>
        <w:t xml:space="preserve">the </w:t>
      </w:r>
      <w:r w:rsidRPr="009177C1">
        <w:rPr>
          <w:rFonts w:ascii="Times New Roman" w:hAnsi="Times New Roman" w:cs="Times New Roman"/>
        </w:rPr>
        <w:t>Americas, and Europe</w:t>
      </w:r>
      <w:r w:rsidR="00456620">
        <w:rPr>
          <w:rFonts w:ascii="Times New Roman" w:hAnsi="Times New Roman" w:cs="Times New Roman"/>
        </w:rPr>
        <w:t>.</w:t>
      </w:r>
      <w:r w:rsidRPr="009177C1">
        <w:rPr>
          <w:rFonts w:ascii="Times New Roman" w:hAnsi="Times New Roman" w:cs="Times New Roman"/>
        </w:rPr>
        <w:t xml:space="preserve"> </w:t>
      </w:r>
      <w:r w:rsidR="00456620">
        <w:rPr>
          <w:rFonts w:ascii="Times New Roman" w:hAnsi="Times New Roman" w:cs="Times New Roman"/>
        </w:rPr>
        <w:t>T</w:t>
      </w:r>
      <w:r w:rsidRPr="009177C1">
        <w:rPr>
          <w:rFonts w:ascii="Times New Roman" w:hAnsi="Times New Roman" w:cs="Times New Roman"/>
        </w:rPr>
        <w:t xml:space="preserve">he first </w:t>
      </w:r>
      <w:r w:rsidR="00456620">
        <w:rPr>
          <w:rFonts w:ascii="Times New Roman" w:hAnsi="Times New Roman" w:cs="Times New Roman"/>
        </w:rPr>
        <w:t xml:space="preserve">QA </w:t>
      </w:r>
      <w:r w:rsidRPr="009177C1">
        <w:rPr>
          <w:rFonts w:ascii="Times New Roman" w:hAnsi="Times New Roman" w:cs="Times New Roman"/>
        </w:rPr>
        <w:t xml:space="preserve">test is </w:t>
      </w:r>
      <w:r w:rsidR="00456620">
        <w:rPr>
          <w:rFonts w:ascii="Times New Roman" w:hAnsi="Times New Roman" w:cs="Times New Roman"/>
        </w:rPr>
        <w:t xml:space="preserve">performed </w:t>
      </w:r>
      <w:r w:rsidRPr="009177C1">
        <w:rPr>
          <w:rFonts w:ascii="Times New Roman" w:hAnsi="Times New Roman" w:cs="Times New Roman"/>
        </w:rPr>
        <w:t xml:space="preserve">to confirm performance at each institute before the global transfer. For CM </w:t>
      </w:r>
      <w:r w:rsidR="00146C5F">
        <w:rPr>
          <w:rFonts w:ascii="Times New Roman" w:hAnsi="Times New Roman" w:cs="Times New Roman"/>
        </w:rPr>
        <w:t>production</w:t>
      </w:r>
      <w:r w:rsidRPr="009177C1">
        <w:rPr>
          <w:rFonts w:ascii="Times New Roman" w:hAnsi="Times New Roman" w:cs="Times New Roman"/>
        </w:rPr>
        <w:t>, the 48 cavities satisfying the “Cavity Industrial-</w:t>
      </w:r>
      <w:r>
        <w:rPr>
          <w:rFonts w:ascii="Times New Roman" w:hAnsi="Times New Roman" w:cs="Times New Roman"/>
        </w:rPr>
        <w:t>P</w:t>
      </w:r>
      <w:r w:rsidRPr="009177C1">
        <w:rPr>
          <w:rFonts w:ascii="Times New Roman" w:hAnsi="Times New Roman" w:cs="Times New Roman"/>
        </w:rPr>
        <w:t>roduction Readiness” (WP-1) will be used.</w:t>
      </w:r>
      <w:r w:rsidR="008002F1" w:rsidRPr="008002F1">
        <w:rPr>
          <w:rFonts w:ascii="Times New Roman" w:hAnsi="Times New Roman" w:cs="Times New Roman"/>
          <w:kern w:val="0"/>
          <w:sz w:val="22"/>
        </w:rPr>
        <w:t xml:space="preserve"> </w:t>
      </w:r>
    </w:p>
    <w:p w14:paraId="47CCC3CB" w14:textId="400AD1EC" w:rsidR="00887DBC" w:rsidRPr="00A7388F" w:rsidRDefault="00887DBC" w:rsidP="00887DBC">
      <w:pPr>
        <w:ind w:firstLineChars="50" w:firstLine="105"/>
        <w:rPr>
          <w:rFonts w:ascii="Times New Roman" w:hAnsi="Times New Roman" w:cs="Times New Roman"/>
        </w:rPr>
      </w:pPr>
      <w:r w:rsidRPr="009177C1">
        <w:rPr>
          <w:rFonts w:ascii="Times New Roman" w:hAnsi="Times New Roman" w:cs="Times New Roman"/>
        </w:rPr>
        <w:t xml:space="preserve">The production readiness of associated components such as couplers, tuners, and superconducting magnets </w:t>
      </w:r>
      <w:r>
        <w:rPr>
          <w:rFonts w:ascii="Times New Roman" w:hAnsi="Times New Roman" w:cs="Times New Roman"/>
        </w:rPr>
        <w:t>is</w:t>
      </w:r>
      <w:r w:rsidRPr="009177C1">
        <w:rPr>
          <w:rFonts w:ascii="Times New Roman" w:hAnsi="Times New Roman" w:cs="Times New Roman"/>
        </w:rPr>
        <w:t xml:space="preserve"> also imp</w:t>
      </w:r>
      <w:r w:rsidRPr="00A7388F">
        <w:rPr>
          <w:rFonts w:ascii="Times New Roman" w:hAnsi="Times New Roman" w:cs="Times New Roman"/>
        </w:rPr>
        <w:t xml:space="preserve">ortant: they are required to be sustainable and reliable for long-term operation and need to be ready for future SRF cavity performance upgrades. The sustainability of superconducting magnets under SRF dark current irradiation and heating initiated by high-gradient SRF </w:t>
      </w:r>
      <w:proofErr w:type="spellStart"/>
      <w:r w:rsidRPr="00A7388F">
        <w:rPr>
          <w:rFonts w:ascii="Times New Roman" w:hAnsi="Times New Roman" w:cs="Times New Roman"/>
        </w:rPr>
        <w:t>linac</w:t>
      </w:r>
      <w:proofErr w:type="spellEnd"/>
      <w:r w:rsidRPr="00A7388F">
        <w:rPr>
          <w:rFonts w:ascii="Times New Roman" w:hAnsi="Times New Roman" w:cs="Times New Roman"/>
        </w:rPr>
        <w:t xml:space="preserve"> operation needs to be established.</w:t>
      </w:r>
      <w:r w:rsidR="00C074E8" w:rsidRPr="00A7388F">
        <w:rPr>
          <w:rFonts w:ascii="Times New Roman" w:hAnsi="Times New Roman" w:cs="Times New Roman"/>
        </w:rPr>
        <w:t xml:space="preserve"> We plan to prepare for the dark current heating mitigation, by developing a robust superconducting magnet enabling to absorb excessive heat with sustainable superconductor (i.e. Nb3Sn/MgB2) and/or with absorber enabling to minim</w:t>
      </w:r>
      <w:r w:rsidR="008E4F49" w:rsidRPr="00A7388F">
        <w:rPr>
          <w:rFonts w:ascii="Times New Roman" w:hAnsi="Times New Roman" w:cs="Times New Roman"/>
        </w:rPr>
        <w:t>um</w:t>
      </w:r>
      <w:r w:rsidR="00C074E8" w:rsidRPr="00A7388F">
        <w:rPr>
          <w:rFonts w:ascii="Times New Roman" w:hAnsi="Times New Roman" w:cs="Times New Roman"/>
        </w:rPr>
        <w:t xml:space="preserve"> the heat into the coil. </w:t>
      </w:r>
    </w:p>
    <w:p w14:paraId="0EF0F7C0" w14:textId="77777777" w:rsidR="00456620" w:rsidRPr="00A7388F" w:rsidRDefault="00456620" w:rsidP="00887DBC">
      <w:pPr>
        <w:ind w:firstLineChars="50" w:firstLine="105"/>
        <w:rPr>
          <w:rFonts w:ascii="Times New Roman" w:hAnsi="Times New Roman" w:cs="Times New Roman"/>
        </w:rPr>
      </w:pPr>
    </w:p>
    <w:p w14:paraId="158021C2" w14:textId="7BD94514" w:rsidR="00887DBC" w:rsidRPr="009177C1" w:rsidRDefault="00887DBC" w:rsidP="00456620">
      <w:pPr>
        <w:ind w:firstLineChars="50" w:firstLine="105"/>
        <w:rPr>
          <w:rFonts w:ascii="Times New Roman" w:hAnsi="Times New Roman" w:cs="Times New Roman"/>
        </w:rPr>
      </w:pPr>
      <w:r w:rsidRPr="00A7388F">
        <w:rPr>
          <w:rFonts w:ascii="Times New Roman" w:hAnsi="Times New Roman" w:cs="Times New Roman"/>
        </w:rPr>
        <w:t xml:space="preserve">The ILC-type CM has never been shipped by sea, and the “CM Global Transfer Program” will realize the first sea shipment to confirm the overall SRF technology readiness for the ILC. </w:t>
      </w:r>
      <w:r w:rsidR="00456620" w:rsidRPr="00A7388F">
        <w:rPr>
          <w:rFonts w:ascii="Times New Roman" w:hAnsi="Times New Roman" w:cs="Times New Roman"/>
          <w:kern w:val="0"/>
          <w:sz w:val="22"/>
        </w:rPr>
        <w:t xml:space="preserve">We plan to accomplish this goal with two steps. In the first step, if transport-test CMs (fully constructed but not suitable for use in the </w:t>
      </w:r>
      <w:proofErr w:type="spellStart"/>
      <w:r w:rsidR="00456620" w:rsidRPr="00A7388F">
        <w:rPr>
          <w:rFonts w:ascii="Times New Roman" w:hAnsi="Times New Roman" w:cs="Times New Roman"/>
          <w:kern w:val="0"/>
          <w:sz w:val="22"/>
        </w:rPr>
        <w:t>linac</w:t>
      </w:r>
      <w:proofErr w:type="spellEnd"/>
      <w:r w:rsidR="00456620" w:rsidRPr="00A7388F">
        <w:rPr>
          <w:rFonts w:ascii="Times New Roman" w:hAnsi="Times New Roman" w:cs="Times New Roman"/>
          <w:kern w:val="0"/>
          <w:sz w:val="22"/>
        </w:rPr>
        <w:t>) are available from LCLS-II and/or Eu-XFEL, those will be used to test simple transportation and to gather important information about stress, acceleration, etc., excluding the high-pressure-gas-safety HPS) process. In the second step, the ILC prototype CM developed during the ILC-</w:t>
      </w:r>
      <w:proofErr w:type="spellStart"/>
      <w:r w:rsidR="00456620" w:rsidRPr="00A7388F">
        <w:rPr>
          <w:rFonts w:ascii="Times New Roman" w:hAnsi="Times New Roman" w:cs="Times New Roman"/>
          <w:kern w:val="0"/>
          <w:sz w:val="22"/>
        </w:rPr>
        <w:t>PreLab</w:t>
      </w:r>
      <w:proofErr w:type="spellEnd"/>
      <w:r w:rsidR="00456620" w:rsidRPr="00A7388F">
        <w:rPr>
          <w:rFonts w:ascii="Times New Roman" w:hAnsi="Times New Roman" w:cs="Times New Roman"/>
          <w:kern w:val="0"/>
          <w:sz w:val="22"/>
        </w:rPr>
        <w:t>, after the first QA test in each region, will be shipped to Japan, including the HPGS regulation process</w:t>
      </w:r>
      <w:r w:rsidR="00D93707" w:rsidRPr="00A7388F">
        <w:rPr>
          <w:rFonts w:ascii="Times New Roman" w:hAnsi="Times New Roman" w:cs="Times New Roman"/>
          <w:kern w:val="0"/>
          <w:sz w:val="22"/>
        </w:rPr>
        <w:t xml:space="preserve"> (the nego</w:t>
      </w:r>
      <w:r w:rsidR="009F5D85" w:rsidRPr="00A7388F">
        <w:rPr>
          <w:rFonts w:ascii="Times New Roman" w:hAnsi="Times New Roman" w:cs="Times New Roman"/>
          <w:kern w:val="0"/>
          <w:sz w:val="22"/>
        </w:rPr>
        <w:t>t</w:t>
      </w:r>
      <w:r w:rsidR="00D93707" w:rsidRPr="00A7388F">
        <w:rPr>
          <w:rFonts w:ascii="Times New Roman" w:hAnsi="Times New Roman" w:cs="Times New Roman"/>
          <w:kern w:val="0"/>
          <w:sz w:val="22"/>
        </w:rPr>
        <w:t>iation with the local government already in progress)</w:t>
      </w:r>
      <w:r w:rsidR="00456620" w:rsidRPr="00A7388F">
        <w:rPr>
          <w:rFonts w:ascii="Times New Roman" w:hAnsi="Times New Roman" w:cs="Times New Roman"/>
          <w:kern w:val="0"/>
          <w:sz w:val="22"/>
        </w:rPr>
        <w:t xml:space="preserve"> and the full CM quality assurance program within the ILC prelab phase.</w:t>
      </w:r>
      <w:r w:rsidR="00456620" w:rsidRPr="00A7388F">
        <w:rPr>
          <w:rFonts w:ascii="Times New Roman" w:hAnsi="Times New Roman" w:cs="Times New Roman"/>
        </w:rPr>
        <w:t xml:space="preserve"> </w:t>
      </w:r>
      <w:r w:rsidR="001D281B" w:rsidRPr="00A7388F">
        <w:rPr>
          <w:rFonts w:ascii="Times New Roman" w:hAnsi="Times New Roman" w:cs="Times New Roman"/>
        </w:rPr>
        <w:t>O</w:t>
      </w:r>
      <w:r w:rsidRPr="00A7388F">
        <w:rPr>
          <w:rFonts w:ascii="Times New Roman" w:hAnsi="Times New Roman" w:cs="Times New Roman"/>
        </w:rPr>
        <w:t>ne CM each from</w:t>
      </w:r>
      <w:r w:rsidRPr="00A7388F">
        <w:rPr>
          <w:rFonts w:ascii="Times New Roman" w:eastAsia="ＭＳ 明朝" w:hAnsi="Times New Roman" w:cs="Times New Roman"/>
        </w:rPr>
        <w:t xml:space="preserve"> the Americas and Europe will be transported to Japan by sea. The second </w:t>
      </w:r>
      <w:r w:rsidR="00456620" w:rsidRPr="00A7388F">
        <w:rPr>
          <w:rFonts w:ascii="Times New Roman" w:eastAsia="ＭＳ 明朝" w:hAnsi="Times New Roman" w:cs="Times New Roman"/>
        </w:rPr>
        <w:t xml:space="preserve">QA </w:t>
      </w:r>
      <w:r w:rsidRPr="00A7388F">
        <w:rPr>
          <w:rFonts w:ascii="Times New Roman" w:eastAsia="ＭＳ 明朝" w:hAnsi="Times New Roman" w:cs="Times New Roman"/>
        </w:rPr>
        <w:t>test will be performed at KEK to examine/verify the required performance to be satisfied. The goals of the technical preparation are shown</w:t>
      </w:r>
      <w:r w:rsidR="00456620" w:rsidRPr="00A7388F">
        <w:rPr>
          <w:rFonts w:ascii="Times New Roman" w:eastAsia="ＭＳ 明朝" w:hAnsi="Times New Roman" w:cs="Times New Roman"/>
        </w:rPr>
        <w:t xml:space="preserve"> in the table below</w:t>
      </w:r>
      <w:r w:rsidRPr="00A7388F">
        <w:rPr>
          <w:rFonts w:ascii="Times New Roman" w:eastAsia="ＭＳ 明朝" w:hAnsi="Times New Roman" w:cs="Times New Roman"/>
        </w:rPr>
        <w:t>. Then, the CM will return to its home country for further i</w:t>
      </w:r>
      <w:r>
        <w:rPr>
          <w:rFonts w:ascii="Times New Roman" w:eastAsia="ＭＳ 明朝" w:hAnsi="Times New Roman" w:cs="Times New Roman"/>
        </w:rPr>
        <w:t xml:space="preserve">nvestigation, if necessary. </w:t>
      </w:r>
    </w:p>
    <w:p w14:paraId="10ADA322" w14:textId="77777777" w:rsidR="00C074E8" w:rsidRDefault="00C074E8" w:rsidP="00887DBC">
      <w:pPr>
        <w:ind w:firstLineChars="50" w:firstLine="105"/>
        <w:rPr>
          <w:rFonts w:ascii="Times New Roman" w:hAnsi="Times New Roman" w:cs="Times New Roman"/>
        </w:rPr>
      </w:pPr>
    </w:p>
    <w:p w14:paraId="6F9BCF3D" w14:textId="0D97DEA4" w:rsidR="00887DBC" w:rsidRPr="009177C1" w:rsidRDefault="00887DBC" w:rsidP="00887DBC">
      <w:pPr>
        <w:ind w:firstLineChars="50" w:firstLine="105"/>
        <w:rPr>
          <w:rFonts w:ascii="Times New Roman" w:hAnsi="Times New Roman" w:cs="Times New Roman"/>
        </w:rPr>
      </w:pPr>
      <w:r w:rsidRPr="009177C1">
        <w:rPr>
          <w:rFonts w:ascii="Times New Roman" w:hAnsi="Times New Roman" w:cs="Times New Roman"/>
        </w:rPr>
        <w:t>It is necessary to prepare a dedicated cage, shock damper</w:t>
      </w:r>
      <w:r>
        <w:rPr>
          <w:rFonts w:ascii="Times New Roman" w:eastAsia="ＭＳ 明朝" w:hAnsi="Times New Roman" w:cs="Times New Roman"/>
        </w:rPr>
        <w:t xml:space="preserve">, and container for </w:t>
      </w:r>
      <w:r w:rsidRPr="009177C1">
        <w:rPr>
          <w:rFonts w:ascii="Times New Roman" w:hAnsi="Times New Roman" w:cs="Times New Roman"/>
        </w:rPr>
        <w:t>the transportation</w:t>
      </w:r>
      <w:r>
        <w:rPr>
          <w:rFonts w:ascii="Times New Roman" w:hAnsi="Times New Roman" w:cs="Times New Roman"/>
        </w:rPr>
        <w:t xml:space="preserve"> stage</w:t>
      </w:r>
      <w:r w:rsidRPr="009177C1">
        <w:rPr>
          <w:rFonts w:ascii="Times New Roman" w:hAnsi="Times New Roman" w:cs="Times New Roman"/>
        </w:rPr>
        <w:t xml:space="preserve">. </w:t>
      </w:r>
      <w:r>
        <w:rPr>
          <w:rFonts w:ascii="Times New Roman" w:hAnsi="Times New Roman" w:cs="Times New Roman"/>
        </w:rPr>
        <w:t>In previous projects, i.e., Euro XFEL and LCLS-II, i</w:t>
      </w:r>
      <w:r w:rsidRPr="009177C1">
        <w:rPr>
          <w:rFonts w:ascii="Times New Roman" w:hAnsi="Times New Roman" w:cs="Times New Roman"/>
        </w:rPr>
        <w:t xml:space="preserve">t </w:t>
      </w:r>
      <w:r>
        <w:rPr>
          <w:rFonts w:ascii="Times New Roman" w:hAnsi="Times New Roman" w:cs="Times New Roman"/>
        </w:rPr>
        <w:t>w</w:t>
      </w:r>
      <w:r w:rsidRPr="009177C1">
        <w:rPr>
          <w:rFonts w:ascii="Times New Roman" w:hAnsi="Times New Roman" w:cs="Times New Roman"/>
        </w:rPr>
        <w:t xml:space="preserve">as confirmed that the cavity performance </w:t>
      </w:r>
      <w:r>
        <w:rPr>
          <w:rFonts w:ascii="Times New Roman" w:hAnsi="Times New Roman" w:cs="Times New Roman"/>
        </w:rPr>
        <w:t>remained</w:t>
      </w:r>
      <w:r w:rsidRPr="009177C1">
        <w:rPr>
          <w:rFonts w:ascii="Times New Roman" w:hAnsi="Times New Roman" w:cs="Times New Roman"/>
        </w:rPr>
        <w:t xml:space="preserve"> acceptable after CM ground transportation</w:t>
      </w:r>
      <w:r>
        <w:rPr>
          <w:rFonts w:ascii="Times New Roman" w:hAnsi="Times New Roman" w:cs="Times New Roman"/>
        </w:rPr>
        <w:t>.</w:t>
      </w:r>
      <w:r w:rsidRPr="009177C1">
        <w:rPr>
          <w:rFonts w:ascii="Times New Roman" w:hAnsi="Times New Roman" w:cs="Times New Roman"/>
        </w:rPr>
        <w:t xml:space="preserve"> </w:t>
      </w:r>
      <w:r>
        <w:rPr>
          <w:rFonts w:ascii="Times New Roman" w:hAnsi="Times New Roman" w:cs="Times New Roman"/>
        </w:rPr>
        <w:t>H</w:t>
      </w:r>
      <w:r w:rsidRPr="009177C1">
        <w:rPr>
          <w:rFonts w:ascii="Times New Roman" w:hAnsi="Times New Roman" w:cs="Times New Roman"/>
        </w:rPr>
        <w:t>owever</w:t>
      </w:r>
      <w:r>
        <w:rPr>
          <w:rFonts w:ascii="Times New Roman" w:hAnsi="Times New Roman" w:cs="Times New Roman"/>
        </w:rPr>
        <w:t>,</w:t>
      </w:r>
      <w:r w:rsidRPr="009177C1">
        <w:rPr>
          <w:rFonts w:ascii="Times New Roman" w:hAnsi="Times New Roman" w:cs="Times New Roman"/>
        </w:rPr>
        <w:t xml:space="preserve"> the ILC CM Global Transfer program will be the first case </w:t>
      </w:r>
      <w:r>
        <w:rPr>
          <w:rFonts w:ascii="Times New Roman" w:hAnsi="Times New Roman" w:cs="Times New Roman"/>
        </w:rPr>
        <w:t>to confirm the</w:t>
      </w:r>
      <w:r w:rsidRPr="009177C1">
        <w:rPr>
          <w:rFonts w:ascii="Times New Roman" w:hAnsi="Times New Roman" w:cs="Times New Roman"/>
        </w:rPr>
        <w:t xml:space="preserve"> performance after sea transportation. All </w:t>
      </w:r>
      <w:r>
        <w:rPr>
          <w:rFonts w:ascii="Times New Roman" w:hAnsi="Times New Roman" w:cs="Times New Roman"/>
        </w:rPr>
        <w:t>CM</w:t>
      </w:r>
      <w:r w:rsidRPr="009177C1">
        <w:rPr>
          <w:rFonts w:ascii="Times New Roman" w:hAnsi="Times New Roman" w:cs="Times New Roman"/>
        </w:rPr>
        <w:t xml:space="preserve">s produced during the technical preparation period </w:t>
      </w:r>
      <w:r>
        <w:rPr>
          <w:rFonts w:ascii="Times New Roman" w:hAnsi="Times New Roman" w:cs="Times New Roman"/>
        </w:rPr>
        <w:t xml:space="preserve">are expected to </w:t>
      </w:r>
      <w:r w:rsidRPr="009177C1">
        <w:rPr>
          <w:rFonts w:ascii="Times New Roman" w:hAnsi="Times New Roman" w:cs="Times New Roman"/>
        </w:rPr>
        <w:t>comply with the high-pressure gas regulation. Then, they will be ready for SRF industrial</w:t>
      </w:r>
      <w:r>
        <w:rPr>
          <w:rFonts w:ascii="Times New Roman" w:hAnsi="Times New Roman" w:cs="Times New Roman"/>
        </w:rPr>
        <w:t xml:space="preserve"> production</w:t>
      </w:r>
      <w:r w:rsidRPr="009177C1">
        <w:rPr>
          <w:rFonts w:ascii="Times New Roman" w:hAnsi="Times New Roman" w:cs="Times New Roman"/>
        </w:rPr>
        <w:t xml:space="preserve"> in the ILC construction after the technical preparation period.</w:t>
      </w:r>
    </w:p>
    <w:p w14:paraId="7A773BF0" w14:textId="77777777" w:rsidR="00C074E8" w:rsidRDefault="00C074E8" w:rsidP="00887DBC">
      <w:pPr>
        <w:ind w:firstLineChars="50" w:firstLine="105"/>
        <w:rPr>
          <w:rFonts w:ascii="Times New Roman" w:hAnsi="Times New Roman" w:cs="Times New Roman"/>
        </w:rPr>
      </w:pPr>
    </w:p>
    <w:p w14:paraId="476A471A" w14:textId="7057FC4E" w:rsidR="00887DBC" w:rsidRPr="009177C1" w:rsidRDefault="00887DBC" w:rsidP="00887DBC">
      <w:pPr>
        <w:ind w:firstLineChars="50" w:firstLine="105"/>
        <w:rPr>
          <w:rStyle w:val="jlqj4b"/>
          <w:rFonts w:ascii="Times New Roman" w:hAnsi="Times New Roman" w:cs="Times New Roman"/>
          <w:lang w:val="en"/>
        </w:rPr>
      </w:pPr>
      <w:r w:rsidRPr="009177C1">
        <w:rPr>
          <w:rFonts w:ascii="Times New Roman" w:hAnsi="Times New Roman" w:cs="Times New Roman"/>
        </w:rPr>
        <w:t xml:space="preserve">The program includes </w:t>
      </w:r>
      <w:r>
        <w:rPr>
          <w:rFonts w:ascii="Times New Roman" w:eastAsia="ＭＳ 明朝" w:hAnsi="Times New Roman" w:cs="Times New Roman"/>
        </w:rPr>
        <w:t xml:space="preserve">the preparation of infrastructure and utilities required for the cavity and CM production and testing, if necessary, in each region’s responsibility. </w:t>
      </w:r>
      <w:r w:rsidRPr="009177C1">
        <w:rPr>
          <w:rStyle w:val="jlqj4b"/>
          <w:rFonts w:ascii="Times New Roman" w:hAnsi="Times New Roman" w:cs="Times New Roman"/>
          <w:lang w:val="en"/>
        </w:rPr>
        <w:t xml:space="preserve">On the last page of WP-2, there are some figures </w:t>
      </w:r>
      <w:r>
        <w:rPr>
          <w:rStyle w:val="jlqj4b"/>
          <w:rFonts w:ascii="Times New Roman" w:hAnsi="Times New Roman" w:cs="Times New Roman"/>
          <w:lang w:val="en"/>
        </w:rPr>
        <w:t xml:space="preserve">that </w:t>
      </w:r>
      <w:r w:rsidRPr="009177C1">
        <w:rPr>
          <w:rStyle w:val="jlqj4b"/>
          <w:rFonts w:ascii="Times New Roman" w:hAnsi="Times New Roman" w:cs="Times New Roman"/>
          <w:lang w:val="en"/>
        </w:rPr>
        <w:t xml:space="preserve">show the concept of </w:t>
      </w:r>
      <w:r>
        <w:rPr>
          <w:rStyle w:val="jlqj4b"/>
          <w:rFonts w:ascii="Times New Roman" w:hAnsi="Times New Roman" w:cs="Times New Roman"/>
          <w:lang w:val="en"/>
        </w:rPr>
        <w:t>CM</w:t>
      </w:r>
      <w:r w:rsidRPr="009177C1">
        <w:rPr>
          <w:rStyle w:val="jlqj4b"/>
          <w:rFonts w:ascii="Times New Roman" w:hAnsi="Times New Roman" w:cs="Times New Roman"/>
          <w:lang w:val="en"/>
        </w:rPr>
        <w:t xml:space="preserve"> transport from each region.</w:t>
      </w:r>
    </w:p>
    <w:p w14:paraId="6FEA880B" w14:textId="77777777" w:rsidR="00C074E8" w:rsidRDefault="00C074E8" w:rsidP="006D4615">
      <w:pPr>
        <w:pStyle w:val="3"/>
      </w:pPr>
      <w:bookmarkStart w:id="16" w:name="_Toc66867634"/>
    </w:p>
    <w:p w14:paraId="17D440A8" w14:textId="77777777" w:rsidR="00C074E8" w:rsidRDefault="00C074E8" w:rsidP="006D4615">
      <w:pPr>
        <w:pStyle w:val="3"/>
      </w:pPr>
    </w:p>
    <w:p w14:paraId="3E057033" w14:textId="13720270" w:rsidR="00887DBC" w:rsidRPr="009177C1" w:rsidRDefault="00887DBC" w:rsidP="006D4615">
      <w:pPr>
        <w:pStyle w:val="3"/>
      </w:pPr>
      <w:r w:rsidRPr="009177C1">
        <w:lastRenderedPageBreak/>
        <w:t>Goals of the CM technical preparation:</w:t>
      </w:r>
      <w:bookmarkEnd w:id="16"/>
    </w:p>
    <w:tbl>
      <w:tblPr>
        <w:tblW w:w="9811" w:type="dxa"/>
        <w:tblInd w:w="-38" w:type="dxa"/>
        <w:tblLayout w:type="fixed"/>
        <w:tblCellMar>
          <w:left w:w="99" w:type="dxa"/>
          <w:right w:w="99" w:type="dxa"/>
        </w:tblCellMar>
        <w:tblLook w:val="0000" w:firstRow="0" w:lastRow="0" w:firstColumn="0" w:lastColumn="0" w:noHBand="0" w:noVBand="0"/>
      </w:tblPr>
      <w:tblGrid>
        <w:gridCol w:w="6126"/>
        <w:gridCol w:w="992"/>
        <w:gridCol w:w="2693"/>
      </w:tblGrid>
      <w:tr w:rsidR="00887DBC" w14:paraId="734B473B" w14:textId="77777777" w:rsidTr="00932ADB">
        <w:trPr>
          <w:trHeight w:val="366"/>
        </w:trPr>
        <w:tc>
          <w:tcPr>
            <w:tcW w:w="6126" w:type="dxa"/>
            <w:tcBorders>
              <w:top w:val="single" w:sz="6" w:space="0" w:color="auto"/>
              <w:left w:val="single" w:sz="6" w:space="0" w:color="auto"/>
              <w:bottom w:val="single" w:sz="6" w:space="0" w:color="auto"/>
              <w:right w:val="single" w:sz="6" w:space="0" w:color="auto"/>
            </w:tcBorders>
          </w:tcPr>
          <w:p w14:paraId="71AE1E07" w14:textId="77777777" w:rsidR="00887DBC" w:rsidRPr="009177C1" w:rsidRDefault="00887DBC" w:rsidP="00932ADB">
            <w:pPr>
              <w:autoSpaceDE w:val="0"/>
              <w:autoSpaceDN w:val="0"/>
              <w:adjustRightInd w:val="0"/>
              <w:jc w:val="center"/>
              <w:rPr>
                <w:rFonts w:ascii="Times New Roman" w:eastAsia="游ゴシック" w:hAnsi="Times New Roman" w:cs="Times New Roman"/>
                <w:b/>
                <w:bCs/>
                <w:i/>
                <w:iCs/>
                <w:color w:val="000000"/>
                <w:kern w:val="0"/>
                <w:szCs w:val="21"/>
              </w:rPr>
            </w:pPr>
            <w:r w:rsidRPr="009177C1">
              <w:rPr>
                <w:rFonts w:ascii="Times New Roman" w:eastAsia="游ゴシック" w:hAnsi="Times New Roman" w:cs="Times New Roman"/>
                <w:b/>
                <w:bCs/>
                <w:i/>
                <w:iCs/>
                <w:color w:val="000000"/>
                <w:kern w:val="0"/>
                <w:szCs w:val="21"/>
              </w:rPr>
              <w:t>Parameters</w:t>
            </w:r>
          </w:p>
        </w:tc>
        <w:tc>
          <w:tcPr>
            <w:tcW w:w="992" w:type="dxa"/>
            <w:tcBorders>
              <w:top w:val="single" w:sz="6" w:space="0" w:color="auto"/>
              <w:left w:val="single" w:sz="6" w:space="0" w:color="auto"/>
              <w:bottom w:val="single" w:sz="6" w:space="0" w:color="auto"/>
              <w:right w:val="single" w:sz="6" w:space="0" w:color="auto"/>
            </w:tcBorders>
          </w:tcPr>
          <w:p w14:paraId="3FC2FA03" w14:textId="77777777" w:rsidR="00887DBC" w:rsidRPr="009177C1" w:rsidRDefault="00887DBC" w:rsidP="00932ADB">
            <w:pPr>
              <w:autoSpaceDE w:val="0"/>
              <w:autoSpaceDN w:val="0"/>
              <w:adjustRightInd w:val="0"/>
              <w:jc w:val="center"/>
              <w:rPr>
                <w:rFonts w:ascii="Times New Roman" w:eastAsia="游ゴシック" w:hAnsi="Times New Roman" w:cs="Times New Roman"/>
                <w:b/>
                <w:bCs/>
                <w:i/>
                <w:iCs/>
                <w:color w:val="000000"/>
                <w:kern w:val="0"/>
                <w:szCs w:val="21"/>
              </w:rPr>
            </w:pPr>
            <w:r w:rsidRPr="009177C1">
              <w:rPr>
                <w:rFonts w:ascii="Times New Roman" w:eastAsia="游ゴシック" w:hAnsi="Times New Roman" w:cs="Times New Roman"/>
                <w:b/>
                <w:bCs/>
                <w:i/>
                <w:iCs/>
                <w:color w:val="000000"/>
                <w:kern w:val="0"/>
                <w:szCs w:val="21"/>
              </w:rPr>
              <w:t>Unit</w:t>
            </w:r>
          </w:p>
        </w:tc>
        <w:tc>
          <w:tcPr>
            <w:tcW w:w="2693" w:type="dxa"/>
            <w:tcBorders>
              <w:top w:val="single" w:sz="6" w:space="0" w:color="auto"/>
              <w:left w:val="single" w:sz="6" w:space="0" w:color="auto"/>
              <w:bottom w:val="single" w:sz="6" w:space="0" w:color="auto"/>
              <w:right w:val="single" w:sz="6" w:space="0" w:color="auto"/>
            </w:tcBorders>
          </w:tcPr>
          <w:p w14:paraId="35FE2E84" w14:textId="77777777" w:rsidR="00887DBC" w:rsidRPr="009177C1" w:rsidRDefault="00887DBC" w:rsidP="00932ADB">
            <w:pPr>
              <w:autoSpaceDE w:val="0"/>
              <w:autoSpaceDN w:val="0"/>
              <w:adjustRightInd w:val="0"/>
              <w:jc w:val="center"/>
              <w:rPr>
                <w:rFonts w:ascii="Times New Roman" w:eastAsia="游ゴシック" w:hAnsi="Times New Roman" w:cs="Times New Roman"/>
                <w:b/>
                <w:bCs/>
                <w:i/>
                <w:iCs/>
                <w:color w:val="000000"/>
                <w:kern w:val="0"/>
                <w:szCs w:val="21"/>
              </w:rPr>
            </w:pPr>
            <w:r w:rsidRPr="009177C1">
              <w:rPr>
                <w:rFonts w:ascii="Times New Roman" w:eastAsia="游ゴシック" w:hAnsi="Times New Roman" w:cs="Times New Roman"/>
                <w:b/>
                <w:bCs/>
                <w:i/>
                <w:iCs/>
                <w:color w:val="000000"/>
                <w:kern w:val="0"/>
                <w:szCs w:val="21"/>
              </w:rPr>
              <w:t>Design</w:t>
            </w:r>
          </w:p>
        </w:tc>
      </w:tr>
      <w:tr w:rsidR="00887DBC" w14:paraId="1341F222" w14:textId="77777777" w:rsidTr="00932ADB">
        <w:trPr>
          <w:trHeight w:val="366"/>
        </w:trPr>
        <w:tc>
          <w:tcPr>
            <w:tcW w:w="6126" w:type="dxa"/>
            <w:tcBorders>
              <w:top w:val="single" w:sz="6" w:space="0" w:color="auto"/>
              <w:left w:val="single" w:sz="6" w:space="0" w:color="auto"/>
              <w:bottom w:val="single" w:sz="6" w:space="0" w:color="auto"/>
              <w:right w:val="single" w:sz="6" w:space="0" w:color="auto"/>
            </w:tcBorders>
          </w:tcPr>
          <w:p w14:paraId="29F89500" w14:textId="77777777" w:rsidR="00887DBC" w:rsidRPr="009177C1" w:rsidRDefault="00887DBC" w:rsidP="00932ADB">
            <w:pPr>
              <w:autoSpaceDE w:val="0"/>
              <w:autoSpaceDN w:val="0"/>
              <w:adjustRightInd w:val="0"/>
              <w:jc w:val="left"/>
              <w:rPr>
                <w:rFonts w:ascii="Times New Roman" w:eastAsia="游ゴシック" w:hAnsi="Times New Roman" w:cs="Times New Roman"/>
                <w:color w:val="000000"/>
                <w:kern w:val="0"/>
                <w:szCs w:val="21"/>
              </w:rPr>
            </w:pPr>
            <w:r w:rsidRPr="009177C1">
              <w:rPr>
                <w:rFonts w:ascii="Times New Roman" w:eastAsia="游ゴシック" w:hAnsi="Times New Roman" w:cs="Times New Roman"/>
                <w:color w:val="000000"/>
                <w:kern w:val="0"/>
                <w:szCs w:val="21"/>
              </w:rPr>
              <w:t xml:space="preserve">Cavity-string field gradient after CM assembly, </w:t>
            </w:r>
          </w:p>
          <w:p w14:paraId="4078F080" w14:textId="77777777" w:rsidR="00887DBC" w:rsidRPr="009177C1" w:rsidRDefault="00887DBC" w:rsidP="00932ADB">
            <w:pPr>
              <w:autoSpaceDE w:val="0"/>
              <w:autoSpaceDN w:val="0"/>
              <w:adjustRightInd w:val="0"/>
              <w:jc w:val="left"/>
              <w:rPr>
                <w:rFonts w:ascii="Times New Roman" w:eastAsia="游ゴシック" w:hAnsi="Times New Roman" w:cs="Times New Roman"/>
                <w:color w:val="000000"/>
                <w:kern w:val="0"/>
                <w:szCs w:val="21"/>
              </w:rPr>
            </w:pPr>
            <w:r w:rsidRPr="009177C1">
              <w:rPr>
                <w:rFonts w:ascii="Times New Roman" w:eastAsia="游ゴシック" w:hAnsi="Times New Roman" w:cs="Times New Roman"/>
                <w:color w:val="000000"/>
                <w:kern w:val="0"/>
                <w:szCs w:val="21"/>
              </w:rPr>
              <w:t>E, at Q value (Q</w:t>
            </w:r>
            <w:r w:rsidRPr="009177C1">
              <w:rPr>
                <w:rFonts w:ascii="Times New Roman" w:eastAsia="游ゴシック" w:hAnsi="Times New Roman" w:cs="Times New Roman"/>
                <w:color w:val="000000"/>
                <w:kern w:val="0"/>
                <w:szCs w:val="21"/>
                <w:vertAlign w:val="subscript"/>
              </w:rPr>
              <w:t>0</w:t>
            </w:r>
            <w:r w:rsidRPr="009177C1">
              <w:rPr>
                <w:rFonts w:ascii="Times New Roman" w:eastAsia="游ゴシック" w:hAnsi="Times New Roman" w:cs="Times New Roman"/>
                <w:color w:val="000000"/>
                <w:kern w:val="0"/>
                <w:szCs w:val="21"/>
              </w:rPr>
              <w:t>)</w:t>
            </w:r>
          </w:p>
          <w:p w14:paraId="7AAF2D9F" w14:textId="77777777" w:rsidR="00887DBC" w:rsidRPr="009177C1" w:rsidRDefault="00887DBC" w:rsidP="00932ADB">
            <w:pPr>
              <w:autoSpaceDE w:val="0"/>
              <w:autoSpaceDN w:val="0"/>
              <w:adjustRightInd w:val="0"/>
              <w:jc w:val="left"/>
              <w:rPr>
                <w:rFonts w:ascii="Times New Roman" w:eastAsia="游ゴシック" w:hAnsi="Times New Roman" w:cs="Times New Roman"/>
                <w:color w:val="000000"/>
                <w:kern w:val="0"/>
                <w:szCs w:val="21"/>
              </w:rPr>
            </w:pPr>
            <w:r w:rsidRPr="009177C1">
              <w:rPr>
                <w:rFonts w:ascii="Times New Roman" w:eastAsia="游ゴシック" w:hAnsi="Times New Roman" w:cs="Times New Roman"/>
                <w:color w:val="000000"/>
                <w:kern w:val="0"/>
                <w:szCs w:val="21"/>
              </w:rPr>
              <w:t xml:space="preserve">Note: 10% lower E than that of </w:t>
            </w:r>
            <w:r>
              <w:rPr>
                <w:rFonts w:ascii="Times New Roman" w:eastAsia="游ゴシック" w:hAnsi="Times New Roman" w:cs="Times New Roman"/>
                <w:color w:val="000000"/>
                <w:kern w:val="0"/>
                <w:szCs w:val="21"/>
              </w:rPr>
              <w:t xml:space="preserve">the </w:t>
            </w:r>
            <w:r w:rsidRPr="009177C1">
              <w:rPr>
                <w:rFonts w:ascii="Times New Roman" w:eastAsia="游ゴシック" w:hAnsi="Times New Roman" w:cs="Times New Roman"/>
                <w:color w:val="000000"/>
                <w:kern w:val="0"/>
                <w:szCs w:val="21"/>
              </w:rPr>
              <w:t>9-cell cavity specification</w:t>
            </w:r>
          </w:p>
        </w:tc>
        <w:tc>
          <w:tcPr>
            <w:tcW w:w="992" w:type="dxa"/>
            <w:tcBorders>
              <w:top w:val="single" w:sz="6" w:space="0" w:color="auto"/>
              <w:left w:val="single" w:sz="6" w:space="0" w:color="auto"/>
              <w:bottom w:val="single" w:sz="6" w:space="0" w:color="auto"/>
              <w:right w:val="single" w:sz="6" w:space="0" w:color="auto"/>
            </w:tcBorders>
          </w:tcPr>
          <w:p w14:paraId="2D7625C6" w14:textId="77777777" w:rsidR="00887DBC" w:rsidRPr="009177C1" w:rsidRDefault="00887DBC" w:rsidP="00932ADB">
            <w:pPr>
              <w:autoSpaceDE w:val="0"/>
              <w:autoSpaceDN w:val="0"/>
              <w:adjustRightInd w:val="0"/>
              <w:jc w:val="center"/>
              <w:rPr>
                <w:rFonts w:ascii="Times New Roman" w:eastAsia="游ゴシック" w:hAnsi="Times New Roman" w:cs="Times New Roman"/>
                <w:color w:val="000000"/>
                <w:kern w:val="0"/>
                <w:szCs w:val="21"/>
              </w:rPr>
            </w:pPr>
          </w:p>
          <w:p w14:paraId="2893DDE5" w14:textId="77777777" w:rsidR="00887DBC" w:rsidRPr="009177C1" w:rsidRDefault="00887DBC" w:rsidP="00932ADB">
            <w:pPr>
              <w:autoSpaceDE w:val="0"/>
              <w:autoSpaceDN w:val="0"/>
              <w:adjustRightInd w:val="0"/>
              <w:jc w:val="center"/>
              <w:rPr>
                <w:rFonts w:ascii="Times New Roman" w:eastAsia="游ゴシック" w:hAnsi="Times New Roman" w:cs="Times New Roman"/>
                <w:color w:val="000000"/>
                <w:kern w:val="0"/>
                <w:szCs w:val="21"/>
              </w:rPr>
            </w:pPr>
            <w:r w:rsidRPr="009177C1">
              <w:rPr>
                <w:rFonts w:ascii="Times New Roman" w:eastAsia="游ゴシック" w:hAnsi="Times New Roman" w:cs="Times New Roman"/>
                <w:color w:val="000000"/>
                <w:kern w:val="0"/>
                <w:szCs w:val="21"/>
              </w:rPr>
              <w:t>MV/m</w:t>
            </w:r>
          </w:p>
        </w:tc>
        <w:tc>
          <w:tcPr>
            <w:tcW w:w="2693" w:type="dxa"/>
            <w:tcBorders>
              <w:top w:val="single" w:sz="6" w:space="0" w:color="auto"/>
              <w:left w:val="single" w:sz="6" w:space="0" w:color="auto"/>
              <w:bottom w:val="single" w:sz="6" w:space="0" w:color="auto"/>
              <w:right w:val="single" w:sz="6" w:space="0" w:color="auto"/>
            </w:tcBorders>
          </w:tcPr>
          <w:p w14:paraId="4BB4602D" w14:textId="77777777" w:rsidR="00887DBC" w:rsidRPr="009177C1" w:rsidRDefault="00887DBC" w:rsidP="00932ADB">
            <w:pPr>
              <w:autoSpaceDE w:val="0"/>
              <w:autoSpaceDN w:val="0"/>
              <w:adjustRightInd w:val="0"/>
              <w:jc w:val="center"/>
              <w:rPr>
                <w:rFonts w:ascii="Times New Roman" w:eastAsia="游ゴシック" w:hAnsi="Times New Roman" w:cs="Times New Roman"/>
                <w:color w:val="000000"/>
                <w:kern w:val="0"/>
                <w:szCs w:val="21"/>
              </w:rPr>
            </w:pPr>
          </w:p>
          <w:p w14:paraId="61DA6AD9" w14:textId="77777777" w:rsidR="00887DBC" w:rsidRPr="009177C1" w:rsidRDefault="00887DBC" w:rsidP="00932ADB">
            <w:pPr>
              <w:autoSpaceDE w:val="0"/>
              <w:autoSpaceDN w:val="0"/>
              <w:adjustRightInd w:val="0"/>
              <w:jc w:val="center"/>
              <w:rPr>
                <w:rFonts w:ascii="Times New Roman" w:eastAsia="游ゴシック" w:hAnsi="Times New Roman" w:cs="Times New Roman"/>
                <w:color w:val="000000"/>
                <w:kern w:val="0"/>
                <w:szCs w:val="21"/>
              </w:rPr>
            </w:pPr>
            <w:r w:rsidRPr="009177C1">
              <w:rPr>
                <w:rFonts w:ascii="Times New Roman" w:eastAsia="游ゴシック" w:hAnsi="Times New Roman" w:cs="Times New Roman"/>
                <w:color w:val="000000"/>
                <w:kern w:val="0"/>
                <w:szCs w:val="21"/>
              </w:rPr>
              <w:t>31.5 (±20%) at Q ≥1E10</w:t>
            </w:r>
          </w:p>
        </w:tc>
      </w:tr>
    </w:tbl>
    <w:p w14:paraId="4147FE8B" w14:textId="77777777" w:rsidR="00C074E8" w:rsidRDefault="00C074E8" w:rsidP="00887DBC">
      <w:pPr>
        <w:widowControl/>
        <w:jc w:val="left"/>
        <w:rPr>
          <w:rFonts w:ascii="Times New Roman" w:hAnsi="Times New Roman" w:cs="Times New Roman"/>
        </w:rPr>
      </w:pPr>
    </w:p>
    <w:p w14:paraId="18CE486A" w14:textId="70344E38" w:rsidR="00122C0E" w:rsidRDefault="00122C0E">
      <w:pPr>
        <w:widowControl/>
        <w:jc w:val="left"/>
        <w:rPr>
          <w:rFonts w:ascii="Times New Roman" w:hAnsi="Times New Roman" w:cs="Times New Roman"/>
          <w:b/>
          <w:bCs/>
          <w:i/>
          <w:iCs/>
          <w:sz w:val="24"/>
          <w:szCs w:val="24"/>
          <w:u w:val="single"/>
        </w:rPr>
      </w:pPr>
    </w:p>
    <w:p w14:paraId="71D75071" w14:textId="50662F43" w:rsidR="00887DBC" w:rsidRPr="005C48BC" w:rsidRDefault="00B70F6F" w:rsidP="005C48BC">
      <w:pPr>
        <w:pStyle w:val="3"/>
        <w:rPr>
          <w:b w:val="0"/>
          <w:bCs w:val="0"/>
          <w:i w:val="0"/>
          <w:iCs w:val="0"/>
        </w:rPr>
      </w:pPr>
      <w:bookmarkStart w:id="17" w:name="_Toc66867635"/>
      <w:r>
        <w:rPr>
          <w:rStyle w:val="30"/>
          <w:b/>
          <w:bCs/>
          <w:i/>
          <w:iCs/>
        </w:rPr>
        <w:t>List of items:</w:t>
      </w:r>
      <w:r w:rsidR="00887DBC" w:rsidRPr="005C48BC">
        <w:rPr>
          <w:b w:val="0"/>
          <w:bCs w:val="0"/>
          <w:i w:val="0"/>
          <w:iCs w:val="0"/>
        </w:rPr>
        <w:t>:</w:t>
      </w:r>
      <w:bookmarkEnd w:id="17"/>
    </w:p>
    <w:tbl>
      <w:tblPr>
        <w:tblW w:w="9629" w:type="dxa"/>
        <w:tblLayout w:type="fixed"/>
        <w:tblCellMar>
          <w:left w:w="0" w:type="dxa"/>
          <w:right w:w="0" w:type="dxa"/>
        </w:tblCellMar>
        <w:tblLook w:val="04A0" w:firstRow="1" w:lastRow="0" w:firstColumn="1" w:lastColumn="0" w:noHBand="0" w:noVBand="1"/>
      </w:tblPr>
      <w:tblGrid>
        <w:gridCol w:w="8354"/>
        <w:gridCol w:w="1275"/>
      </w:tblGrid>
      <w:tr w:rsidR="007358C3" w14:paraId="1C73ADE9" w14:textId="77777777" w:rsidTr="007358C3">
        <w:trPr>
          <w:trHeight w:val="446"/>
        </w:trPr>
        <w:tc>
          <w:tcPr>
            <w:tcW w:w="835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C35FE34" w14:textId="3A53A2CF" w:rsidR="007358C3" w:rsidRPr="009177C1" w:rsidRDefault="007358C3" w:rsidP="001079B3">
            <w:pPr>
              <w:jc w:val="center"/>
              <w:rPr>
                <w:rFonts w:ascii="Times New Roman" w:hAnsi="Times New Roman" w:cs="Times New Roman"/>
                <w:i/>
                <w:iCs/>
              </w:rPr>
            </w:pPr>
            <w:r>
              <w:rPr>
                <w:rFonts w:ascii="Times New Roman" w:hAnsi="Times New Roman" w:cs="Times New Roman"/>
                <w:b/>
                <w:bCs/>
                <w:i/>
                <w:iCs/>
              </w:rPr>
              <w:t>Items</w:t>
            </w:r>
          </w:p>
        </w:tc>
        <w:tc>
          <w:tcPr>
            <w:tcW w:w="1275" w:type="dxa"/>
            <w:tcBorders>
              <w:top w:val="single" w:sz="8" w:space="0" w:color="000000"/>
              <w:left w:val="single" w:sz="8" w:space="0" w:color="000000"/>
              <w:bottom w:val="single" w:sz="8" w:space="0" w:color="000000"/>
              <w:right w:val="single" w:sz="8" w:space="0" w:color="000000"/>
            </w:tcBorders>
            <w:vAlign w:val="center"/>
          </w:tcPr>
          <w:p w14:paraId="6E65F42B" w14:textId="77777777" w:rsidR="007358C3" w:rsidRPr="009177C1" w:rsidRDefault="007358C3" w:rsidP="00932ADB">
            <w:pPr>
              <w:jc w:val="center"/>
              <w:rPr>
                <w:rFonts w:ascii="Times New Roman" w:hAnsi="Times New Roman" w:cs="Times New Roman"/>
                <w:b/>
                <w:bCs/>
                <w:i/>
                <w:iCs/>
              </w:rPr>
            </w:pPr>
            <w:r w:rsidRPr="009177C1">
              <w:rPr>
                <w:rFonts w:ascii="Times New Roman" w:hAnsi="Times New Roman" w:cs="Times New Roman"/>
                <w:b/>
                <w:bCs/>
                <w:i/>
                <w:iCs/>
              </w:rPr>
              <w:t>Quantity</w:t>
            </w:r>
          </w:p>
        </w:tc>
      </w:tr>
      <w:tr w:rsidR="007358C3" w14:paraId="75C69394" w14:textId="77777777" w:rsidTr="007358C3">
        <w:trPr>
          <w:trHeight w:val="399"/>
        </w:trPr>
        <w:tc>
          <w:tcPr>
            <w:tcW w:w="835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1CE3923F" w14:textId="77777777" w:rsidR="007358C3" w:rsidRPr="009177C1" w:rsidRDefault="007358C3" w:rsidP="00932ADB">
            <w:pPr>
              <w:jc w:val="left"/>
              <w:rPr>
                <w:rFonts w:ascii="Times New Roman" w:hAnsi="Times New Roman" w:cs="Times New Roman"/>
              </w:rPr>
            </w:pPr>
            <w:r w:rsidRPr="009177C1">
              <w:rPr>
                <w:rFonts w:ascii="Times New Roman" w:hAnsi="Times New Roman" w:cs="Times New Roman"/>
              </w:rPr>
              <w:t xml:space="preserve">Coupler production incl. preparation/RF processing readiness </w:t>
            </w:r>
          </w:p>
        </w:tc>
        <w:tc>
          <w:tcPr>
            <w:tcW w:w="1275" w:type="dxa"/>
            <w:tcBorders>
              <w:top w:val="single" w:sz="8" w:space="0" w:color="000000"/>
              <w:left w:val="single" w:sz="8" w:space="0" w:color="000000"/>
              <w:bottom w:val="single" w:sz="8" w:space="0" w:color="000000"/>
              <w:right w:val="single" w:sz="8" w:space="0" w:color="000000"/>
            </w:tcBorders>
            <w:vAlign w:val="center"/>
          </w:tcPr>
          <w:p w14:paraId="616E431E" w14:textId="77777777" w:rsidR="007358C3" w:rsidRPr="009177C1" w:rsidRDefault="007358C3" w:rsidP="00932ADB">
            <w:pPr>
              <w:jc w:val="center"/>
              <w:rPr>
                <w:rFonts w:ascii="Times New Roman" w:hAnsi="Times New Roman" w:cs="Times New Roman"/>
              </w:rPr>
            </w:pPr>
            <w:r w:rsidRPr="009177C1">
              <w:rPr>
                <w:rFonts w:ascii="Times New Roman" w:hAnsi="Times New Roman" w:cs="Times New Roman"/>
              </w:rPr>
              <w:t xml:space="preserve">3 </w:t>
            </w:r>
            <w:r>
              <w:rPr>
                <w:rFonts w:ascii="Times New Roman" w:eastAsia="游ゴシック" w:hAnsi="Times New Roman" w:cs="Times New Roman"/>
                <w:sz w:val="22"/>
              </w:rPr>
              <w:t>×</w:t>
            </w:r>
            <w:r w:rsidRPr="009177C1">
              <w:rPr>
                <w:rFonts w:ascii="Times New Roman" w:hAnsi="Times New Roman" w:cs="Times New Roman"/>
              </w:rPr>
              <w:t xml:space="preserve"> 20</w:t>
            </w:r>
          </w:p>
        </w:tc>
      </w:tr>
      <w:tr w:rsidR="007358C3" w14:paraId="4E92438E" w14:textId="77777777" w:rsidTr="007358C3">
        <w:trPr>
          <w:trHeight w:val="83"/>
        </w:trPr>
        <w:tc>
          <w:tcPr>
            <w:tcW w:w="835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7145922F" w14:textId="6CE43C90" w:rsidR="007358C3" w:rsidRPr="009177C1" w:rsidRDefault="007358C3" w:rsidP="007358C3">
            <w:pPr>
              <w:jc w:val="left"/>
              <w:rPr>
                <w:rFonts w:ascii="Times New Roman" w:hAnsi="Times New Roman" w:cs="Times New Roman"/>
              </w:rPr>
            </w:pPr>
            <w:r w:rsidRPr="009177C1">
              <w:rPr>
                <w:rFonts w:ascii="Times New Roman" w:hAnsi="Times New Roman" w:cs="Times New Roman"/>
              </w:rPr>
              <w:t>Infrastructure for coupler conditioning and performance test: klystron, baking furnace, clean room</w:t>
            </w:r>
            <w:r>
              <w:rPr>
                <w:rFonts w:ascii="Times New Roman" w:hAnsi="Times New Roman" w:cs="Times New Roman"/>
              </w:rPr>
              <w:t>,</w:t>
            </w:r>
            <w:r w:rsidRPr="009177C1">
              <w:rPr>
                <w:rFonts w:ascii="Times New Roman" w:hAnsi="Times New Roman" w:cs="Times New Roman"/>
              </w:rPr>
              <w:t xml:space="preserve"> etc. (with each regional responsibility)</w:t>
            </w:r>
          </w:p>
        </w:tc>
        <w:tc>
          <w:tcPr>
            <w:tcW w:w="1275" w:type="dxa"/>
            <w:tcBorders>
              <w:top w:val="single" w:sz="8" w:space="0" w:color="000000"/>
              <w:left w:val="single" w:sz="8" w:space="0" w:color="000000"/>
              <w:bottom w:val="single" w:sz="8" w:space="0" w:color="000000"/>
              <w:right w:val="single" w:sz="8" w:space="0" w:color="000000"/>
            </w:tcBorders>
            <w:vAlign w:val="center"/>
          </w:tcPr>
          <w:p w14:paraId="15060A1D" w14:textId="77777777" w:rsidR="007358C3" w:rsidRPr="009177C1" w:rsidRDefault="007358C3" w:rsidP="00932ADB">
            <w:pPr>
              <w:jc w:val="center"/>
              <w:rPr>
                <w:rFonts w:ascii="Times New Roman" w:hAnsi="Times New Roman" w:cs="Times New Roman"/>
              </w:rPr>
            </w:pPr>
            <w:r w:rsidRPr="009177C1">
              <w:rPr>
                <w:rFonts w:ascii="Times New Roman" w:eastAsia="ＭＳ 明朝" w:hAnsi="Times New Roman" w:cs="Times New Roman"/>
              </w:rPr>
              <w:t>−</w:t>
            </w:r>
          </w:p>
        </w:tc>
      </w:tr>
      <w:tr w:rsidR="007358C3" w14:paraId="2F8EA80C" w14:textId="77777777" w:rsidTr="007358C3">
        <w:trPr>
          <w:trHeight w:val="83"/>
        </w:trPr>
        <w:tc>
          <w:tcPr>
            <w:tcW w:w="835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C368516" w14:textId="77777777" w:rsidR="007358C3" w:rsidRPr="009177C1" w:rsidRDefault="007358C3" w:rsidP="00932ADB">
            <w:pPr>
              <w:jc w:val="left"/>
              <w:rPr>
                <w:rFonts w:ascii="Times New Roman" w:hAnsi="Times New Roman" w:cs="Times New Roman"/>
              </w:rPr>
            </w:pPr>
            <w:r w:rsidRPr="009177C1">
              <w:rPr>
                <w:rFonts w:ascii="Times New Roman" w:hAnsi="Times New Roman" w:cs="Times New Roman"/>
              </w:rPr>
              <w:t>Tuner production readiness</w:t>
            </w:r>
          </w:p>
        </w:tc>
        <w:tc>
          <w:tcPr>
            <w:tcW w:w="1275" w:type="dxa"/>
            <w:tcBorders>
              <w:top w:val="single" w:sz="8" w:space="0" w:color="000000"/>
              <w:left w:val="single" w:sz="8" w:space="0" w:color="000000"/>
              <w:bottom w:val="single" w:sz="8" w:space="0" w:color="000000"/>
              <w:right w:val="single" w:sz="8" w:space="0" w:color="000000"/>
            </w:tcBorders>
            <w:vAlign w:val="center"/>
          </w:tcPr>
          <w:p w14:paraId="329C896A" w14:textId="77777777" w:rsidR="007358C3" w:rsidRPr="009177C1" w:rsidRDefault="007358C3" w:rsidP="00932ADB">
            <w:pPr>
              <w:jc w:val="center"/>
              <w:rPr>
                <w:rFonts w:ascii="Times New Roman" w:hAnsi="Times New Roman" w:cs="Times New Roman"/>
              </w:rPr>
            </w:pPr>
            <w:r w:rsidRPr="009177C1">
              <w:rPr>
                <w:rFonts w:ascii="Times New Roman" w:hAnsi="Times New Roman" w:cs="Times New Roman"/>
              </w:rPr>
              <w:t xml:space="preserve">3 </w:t>
            </w:r>
            <w:r>
              <w:rPr>
                <w:rFonts w:ascii="Times New Roman" w:eastAsia="游ゴシック" w:hAnsi="Times New Roman" w:cs="Times New Roman"/>
                <w:sz w:val="22"/>
              </w:rPr>
              <w:t>×</w:t>
            </w:r>
            <w:r w:rsidRPr="009177C1">
              <w:rPr>
                <w:rFonts w:ascii="Times New Roman" w:hAnsi="Times New Roman" w:cs="Times New Roman"/>
              </w:rPr>
              <w:t xml:space="preserve"> 20</w:t>
            </w:r>
          </w:p>
        </w:tc>
      </w:tr>
      <w:tr w:rsidR="007358C3" w14:paraId="7BC0D63D" w14:textId="77777777" w:rsidTr="007358C3">
        <w:trPr>
          <w:trHeight w:val="532"/>
        </w:trPr>
        <w:tc>
          <w:tcPr>
            <w:tcW w:w="835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ED1A91B" w14:textId="77777777" w:rsidR="007358C3" w:rsidRPr="009177C1" w:rsidRDefault="007358C3" w:rsidP="00932ADB">
            <w:pPr>
              <w:jc w:val="left"/>
              <w:rPr>
                <w:rFonts w:ascii="Times New Roman" w:hAnsi="Times New Roman" w:cs="Times New Roman"/>
              </w:rPr>
            </w:pPr>
            <w:r w:rsidRPr="009177C1">
              <w:rPr>
                <w:rFonts w:ascii="Times New Roman" w:hAnsi="Times New Roman" w:cs="Times New Roman"/>
              </w:rPr>
              <w:t>SCM (Q-D combined) production readiness</w:t>
            </w:r>
          </w:p>
        </w:tc>
        <w:tc>
          <w:tcPr>
            <w:tcW w:w="1275" w:type="dxa"/>
            <w:tcBorders>
              <w:top w:val="single" w:sz="8" w:space="0" w:color="000000"/>
              <w:left w:val="single" w:sz="8" w:space="0" w:color="000000"/>
              <w:bottom w:val="single" w:sz="8" w:space="0" w:color="000000"/>
              <w:right w:val="single" w:sz="8" w:space="0" w:color="000000"/>
            </w:tcBorders>
            <w:vAlign w:val="center"/>
          </w:tcPr>
          <w:p w14:paraId="1C5134FF" w14:textId="77777777" w:rsidR="007358C3" w:rsidRPr="009177C1" w:rsidRDefault="007358C3" w:rsidP="00932ADB">
            <w:pPr>
              <w:jc w:val="center"/>
              <w:rPr>
                <w:rFonts w:ascii="Times New Roman" w:hAnsi="Times New Roman" w:cs="Times New Roman"/>
              </w:rPr>
            </w:pPr>
            <w:r w:rsidRPr="009177C1">
              <w:rPr>
                <w:rFonts w:ascii="Times New Roman" w:hAnsi="Times New Roman" w:cs="Times New Roman"/>
              </w:rPr>
              <w:t xml:space="preserve">3 </w:t>
            </w:r>
            <w:r>
              <w:rPr>
                <w:rFonts w:ascii="Times New Roman" w:eastAsia="游ゴシック" w:hAnsi="Times New Roman" w:cs="Times New Roman"/>
                <w:sz w:val="22"/>
              </w:rPr>
              <w:t>×</w:t>
            </w:r>
            <w:r w:rsidRPr="009177C1">
              <w:rPr>
                <w:rFonts w:ascii="Times New Roman" w:hAnsi="Times New Roman" w:cs="Times New Roman"/>
              </w:rPr>
              <w:t xml:space="preserve"> 3</w:t>
            </w:r>
          </w:p>
        </w:tc>
      </w:tr>
      <w:tr w:rsidR="007358C3" w14:paraId="679BBB65" w14:textId="77777777" w:rsidTr="007358C3">
        <w:trPr>
          <w:trHeight w:val="83"/>
        </w:trPr>
        <w:tc>
          <w:tcPr>
            <w:tcW w:w="835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FE7E895" w14:textId="77777777" w:rsidR="007358C3" w:rsidRPr="009177C1" w:rsidRDefault="007358C3" w:rsidP="00932ADB">
            <w:pPr>
              <w:jc w:val="left"/>
              <w:rPr>
                <w:rFonts w:ascii="Times New Roman" w:hAnsi="Times New Roman" w:cs="Times New Roman"/>
              </w:rPr>
            </w:pPr>
            <w:r w:rsidRPr="009177C1">
              <w:rPr>
                <w:rFonts w:ascii="Times New Roman" w:hAnsi="Times New Roman" w:cs="Times New Roman"/>
              </w:rPr>
              <w:t>CM production incl</w:t>
            </w:r>
            <w:r>
              <w:rPr>
                <w:rFonts w:ascii="Times New Roman" w:hAnsi="Times New Roman" w:cs="Times New Roman"/>
              </w:rPr>
              <w:t>uding</w:t>
            </w:r>
            <w:r w:rsidRPr="009177C1">
              <w:rPr>
                <w:rFonts w:ascii="Times New Roman" w:hAnsi="Times New Roman" w:cs="Times New Roman"/>
              </w:rPr>
              <w:t xml:space="preserve"> high</w:t>
            </w:r>
            <w:r>
              <w:rPr>
                <w:rFonts w:ascii="Times New Roman" w:hAnsi="Times New Roman" w:cs="Times New Roman"/>
              </w:rPr>
              <w:t>-</w:t>
            </w:r>
            <w:r w:rsidRPr="009177C1">
              <w:rPr>
                <w:rFonts w:ascii="Times New Roman" w:hAnsi="Times New Roman" w:cs="Times New Roman"/>
              </w:rPr>
              <w:t>pressure</w:t>
            </w:r>
            <w:r>
              <w:rPr>
                <w:rFonts w:ascii="Times New Roman" w:hAnsi="Times New Roman" w:cs="Times New Roman"/>
              </w:rPr>
              <w:t>-</w:t>
            </w:r>
            <w:r w:rsidRPr="009177C1">
              <w:rPr>
                <w:rFonts w:ascii="Times New Roman" w:hAnsi="Times New Roman" w:cs="Times New Roman"/>
              </w:rPr>
              <w:t xml:space="preserve">gas, </w:t>
            </w:r>
            <w:proofErr w:type="spellStart"/>
            <w:r w:rsidRPr="009177C1">
              <w:rPr>
                <w:rFonts w:ascii="Times New Roman" w:hAnsi="Times New Roman" w:cs="Times New Roman"/>
              </w:rPr>
              <w:t>vv</w:t>
            </w:r>
            <w:proofErr w:type="spellEnd"/>
            <w:r w:rsidRPr="009177C1">
              <w:rPr>
                <w:rFonts w:ascii="Times New Roman" w:hAnsi="Times New Roman" w:cs="Times New Roman"/>
              </w:rPr>
              <w:t>, cold-mass, and assembly (cavity-string, coupler/tuner, SCM</w:t>
            </w:r>
            <w:r>
              <w:rPr>
                <w:rFonts w:ascii="Times New Roman" w:hAnsi="Times New Roman" w:cs="Times New Roman"/>
              </w:rPr>
              <w:t>,</w:t>
            </w:r>
            <w:r w:rsidRPr="009177C1">
              <w:rPr>
                <w:rFonts w:ascii="Times New Roman" w:hAnsi="Times New Roman" w:cs="Times New Roman"/>
              </w:rPr>
              <w:t xml:space="preserve"> etc.)</w:t>
            </w:r>
          </w:p>
        </w:tc>
        <w:tc>
          <w:tcPr>
            <w:tcW w:w="1275" w:type="dxa"/>
            <w:tcBorders>
              <w:top w:val="single" w:sz="8" w:space="0" w:color="000000"/>
              <w:left w:val="single" w:sz="8" w:space="0" w:color="000000"/>
              <w:bottom w:val="single" w:sz="8" w:space="0" w:color="000000"/>
              <w:right w:val="single" w:sz="8" w:space="0" w:color="000000"/>
            </w:tcBorders>
            <w:vAlign w:val="center"/>
          </w:tcPr>
          <w:p w14:paraId="6ED270DF" w14:textId="77777777" w:rsidR="007358C3" w:rsidRPr="009177C1" w:rsidRDefault="007358C3" w:rsidP="00932ADB">
            <w:pPr>
              <w:jc w:val="center"/>
              <w:rPr>
                <w:rFonts w:ascii="Times New Roman" w:hAnsi="Times New Roman" w:cs="Times New Roman"/>
              </w:rPr>
            </w:pPr>
            <w:r w:rsidRPr="009177C1">
              <w:rPr>
                <w:rFonts w:ascii="Times New Roman" w:hAnsi="Times New Roman" w:cs="Times New Roman"/>
              </w:rPr>
              <w:t xml:space="preserve">3 </w:t>
            </w:r>
            <w:r>
              <w:rPr>
                <w:rFonts w:ascii="Times New Roman" w:eastAsia="游ゴシック" w:hAnsi="Times New Roman" w:cs="Times New Roman"/>
                <w:sz w:val="22"/>
              </w:rPr>
              <w:t>×</w:t>
            </w:r>
            <w:r w:rsidRPr="009177C1">
              <w:rPr>
                <w:rFonts w:ascii="Times New Roman" w:hAnsi="Times New Roman" w:cs="Times New Roman"/>
              </w:rPr>
              <w:t xml:space="preserve"> 2</w:t>
            </w:r>
          </w:p>
        </w:tc>
      </w:tr>
      <w:tr w:rsidR="007358C3" w14:paraId="3CA78B52" w14:textId="77777777" w:rsidTr="007358C3">
        <w:trPr>
          <w:trHeight w:val="83"/>
        </w:trPr>
        <w:tc>
          <w:tcPr>
            <w:tcW w:w="835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C7104DB" w14:textId="77777777" w:rsidR="007358C3" w:rsidRPr="009177C1" w:rsidRDefault="007358C3" w:rsidP="00932ADB">
            <w:pPr>
              <w:jc w:val="left"/>
              <w:rPr>
                <w:rFonts w:ascii="Times New Roman" w:hAnsi="Times New Roman" w:cs="Times New Roman"/>
              </w:rPr>
            </w:pPr>
            <w:r w:rsidRPr="009177C1">
              <w:rPr>
                <w:rFonts w:ascii="Times New Roman" w:hAnsi="Times New Roman" w:cs="Times New Roman"/>
              </w:rPr>
              <w:t>CM test and degradation mitigation (in 2-CM joint work) at production site</w:t>
            </w:r>
          </w:p>
        </w:tc>
        <w:tc>
          <w:tcPr>
            <w:tcW w:w="1275" w:type="dxa"/>
            <w:tcBorders>
              <w:top w:val="single" w:sz="8" w:space="0" w:color="000000"/>
              <w:left w:val="single" w:sz="8" w:space="0" w:color="000000"/>
              <w:bottom w:val="single" w:sz="8" w:space="0" w:color="000000"/>
              <w:right w:val="single" w:sz="8" w:space="0" w:color="000000"/>
            </w:tcBorders>
            <w:vAlign w:val="center"/>
          </w:tcPr>
          <w:p w14:paraId="76D4265D" w14:textId="77777777" w:rsidR="007358C3" w:rsidRPr="009177C1" w:rsidRDefault="007358C3" w:rsidP="00932ADB">
            <w:pPr>
              <w:jc w:val="center"/>
              <w:rPr>
                <w:rFonts w:ascii="Times New Roman" w:hAnsi="Times New Roman" w:cs="Times New Roman"/>
              </w:rPr>
            </w:pPr>
            <w:r w:rsidRPr="009177C1">
              <w:rPr>
                <w:rFonts w:ascii="Times New Roman" w:hAnsi="Times New Roman" w:cs="Times New Roman"/>
              </w:rPr>
              <w:t xml:space="preserve">3 </w:t>
            </w:r>
            <w:r>
              <w:rPr>
                <w:rFonts w:ascii="Times New Roman" w:eastAsia="游ゴシック" w:hAnsi="Times New Roman" w:cs="Times New Roman"/>
                <w:sz w:val="22"/>
              </w:rPr>
              <w:t>×</w:t>
            </w:r>
            <w:r w:rsidRPr="009177C1">
              <w:rPr>
                <w:rFonts w:ascii="Times New Roman" w:hAnsi="Times New Roman" w:cs="Times New Roman"/>
              </w:rPr>
              <w:t xml:space="preserve"> 2</w:t>
            </w:r>
          </w:p>
        </w:tc>
      </w:tr>
      <w:tr w:rsidR="007358C3" w14:paraId="40AD474C" w14:textId="77777777" w:rsidTr="007358C3">
        <w:trPr>
          <w:trHeight w:val="83"/>
        </w:trPr>
        <w:tc>
          <w:tcPr>
            <w:tcW w:w="835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298A22F" w14:textId="77777777" w:rsidR="007358C3" w:rsidRPr="009177C1" w:rsidRDefault="007358C3" w:rsidP="00932ADB">
            <w:pPr>
              <w:jc w:val="left"/>
              <w:rPr>
                <w:rFonts w:ascii="Times New Roman" w:hAnsi="Times New Roman" w:cs="Times New Roman"/>
              </w:rPr>
            </w:pPr>
            <w:r w:rsidRPr="009177C1">
              <w:rPr>
                <w:rFonts w:ascii="Times New Roman" w:hAnsi="Times New Roman" w:cs="Times New Roman"/>
              </w:rPr>
              <w:t>CM Transportation cage and shock damper</w:t>
            </w:r>
          </w:p>
        </w:tc>
        <w:tc>
          <w:tcPr>
            <w:tcW w:w="1275" w:type="dxa"/>
            <w:tcBorders>
              <w:top w:val="single" w:sz="8" w:space="0" w:color="000000"/>
              <w:left w:val="single" w:sz="8" w:space="0" w:color="000000"/>
              <w:bottom w:val="single" w:sz="8" w:space="0" w:color="000000"/>
              <w:right w:val="single" w:sz="8" w:space="0" w:color="000000"/>
            </w:tcBorders>
            <w:vAlign w:val="center"/>
          </w:tcPr>
          <w:p w14:paraId="34928CF0" w14:textId="77777777" w:rsidR="007358C3" w:rsidRPr="009177C1" w:rsidRDefault="007358C3" w:rsidP="00932ADB">
            <w:pPr>
              <w:jc w:val="center"/>
              <w:rPr>
                <w:rFonts w:ascii="Times New Roman" w:hAnsi="Times New Roman" w:cs="Times New Roman"/>
              </w:rPr>
            </w:pPr>
            <w:r w:rsidRPr="009177C1">
              <w:rPr>
                <w:rFonts w:ascii="Times New Roman" w:hAnsi="Times New Roman" w:cs="Times New Roman"/>
              </w:rPr>
              <w:t xml:space="preserve">3 </w:t>
            </w:r>
            <w:r>
              <w:rPr>
                <w:rFonts w:ascii="Times New Roman" w:eastAsia="游ゴシック" w:hAnsi="Times New Roman" w:cs="Times New Roman"/>
                <w:sz w:val="22"/>
              </w:rPr>
              <w:t>×</w:t>
            </w:r>
            <w:r w:rsidRPr="009177C1">
              <w:rPr>
                <w:rFonts w:ascii="Times New Roman" w:hAnsi="Times New Roman" w:cs="Times New Roman"/>
              </w:rPr>
              <w:t xml:space="preserve"> 1</w:t>
            </w:r>
          </w:p>
        </w:tc>
      </w:tr>
      <w:tr w:rsidR="007358C3" w14:paraId="6D023CD5" w14:textId="77777777" w:rsidTr="007358C3">
        <w:trPr>
          <w:trHeight w:val="83"/>
        </w:trPr>
        <w:tc>
          <w:tcPr>
            <w:tcW w:w="835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2950AEC" w14:textId="77777777" w:rsidR="007358C3" w:rsidRPr="009177C1" w:rsidRDefault="007358C3" w:rsidP="00932ADB">
            <w:pPr>
              <w:jc w:val="left"/>
              <w:rPr>
                <w:rFonts w:ascii="Times New Roman" w:hAnsi="Times New Roman" w:cs="Times New Roman"/>
              </w:rPr>
            </w:pPr>
            <w:r w:rsidRPr="009177C1">
              <w:rPr>
                <w:rFonts w:ascii="Times New Roman" w:hAnsi="Times New Roman" w:cs="Times New Roman"/>
              </w:rPr>
              <w:t>Mockup-CM ground transportation practice</w:t>
            </w:r>
          </w:p>
        </w:tc>
        <w:tc>
          <w:tcPr>
            <w:tcW w:w="1275" w:type="dxa"/>
            <w:tcBorders>
              <w:top w:val="single" w:sz="8" w:space="0" w:color="000000"/>
              <w:left w:val="single" w:sz="8" w:space="0" w:color="000000"/>
              <w:bottom w:val="single" w:sz="8" w:space="0" w:color="000000"/>
              <w:right w:val="single" w:sz="8" w:space="0" w:color="000000"/>
            </w:tcBorders>
            <w:vAlign w:val="center"/>
          </w:tcPr>
          <w:p w14:paraId="3AD0D12F" w14:textId="77777777" w:rsidR="007358C3" w:rsidRPr="009177C1" w:rsidRDefault="007358C3" w:rsidP="00932ADB">
            <w:pPr>
              <w:jc w:val="center"/>
              <w:rPr>
                <w:rFonts w:ascii="Times New Roman" w:hAnsi="Times New Roman" w:cs="Times New Roman"/>
              </w:rPr>
            </w:pPr>
            <w:r w:rsidRPr="009177C1">
              <w:rPr>
                <w:rFonts w:ascii="Times New Roman" w:hAnsi="Times New Roman" w:cs="Times New Roman"/>
              </w:rPr>
              <w:t xml:space="preserve">3 </w:t>
            </w:r>
            <w:r>
              <w:rPr>
                <w:rFonts w:ascii="Times New Roman" w:eastAsia="游ゴシック" w:hAnsi="Times New Roman" w:cs="Times New Roman"/>
                <w:sz w:val="22"/>
              </w:rPr>
              <w:t>×</w:t>
            </w:r>
            <w:r w:rsidRPr="009177C1">
              <w:rPr>
                <w:rFonts w:ascii="Times New Roman" w:hAnsi="Times New Roman" w:cs="Times New Roman"/>
              </w:rPr>
              <w:t xml:space="preserve"> 1</w:t>
            </w:r>
          </w:p>
        </w:tc>
      </w:tr>
      <w:tr w:rsidR="007358C3" w14:paraId="33D45B80" w14:textId="77777777" w:rsidTr="007358C3">
        <w:trPr>
          <w:trHeight w:val="83"/>
        </w:trPr>
        <w:tc>
          <w:tcPr>
            <w:tcW w:w="835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9E4BB42" w14:textId="77777777" w:rsidR="007358C3" w:rsidRPr="009177C1" w:rsidRDefault="007358C3" w:rsidP="00932ADB">
            <w:pPr>
              <w:jc w:val="left"/>
              <w:rPr>
                <w:rFonts w:ascii="Times New Roman" w:hAnsi="Times New Roman" w:cs="Times New Roman"/>
              </w:rPr>
            </w:pPr>
            <w:r w:rsidRPr="009177C1">
              <w:rPr>
                <w:rFonts w:ascii="Times New Roman" w:hAnsi="Times New Roman" w:cs="Times New Roman"/>
              </w:rPr>
              <w:t>Real-CM ground transportation test</w:t>
            </w:r>
          </w:p>
        </w:tc>
        <w:tc>
          <w:tcPr>
            <w:tcW w:w="1275" w:type="dxa"/>
            <w:tcBorders>
              <w:top w:val="single" w:sz="8" w:space="0" w:color="000000"/>
              <w:left w:val="single" w:sz="8" w:space="0" w:color="000000"/>
              <w:bottom w:val="single" w:sz="8" w:space="0" w:color="000000"/>
              <w:right w:val="single" w:sz="8" w:space="0" w:color="000000"/>
            </w:tcBorders>
            <w:vAlign w:val="center"/>
          </w:tcPr>
          <w:p w14:paraId="26F07A77" w14:textId="77777777" w:rsidR="007358C3" w:rsidRPr="009177C1" w:rsidRDefault="007358C3" w:rsidP="00932ADB">
            <w:pPr>
              <w:jc w:val="center"/>
              <w:rPr>
                <w:rFonts w:ascii="Times New Roman" w:hAnsi="Times New Roman" w:cs="Times New Roman"/>
              </w:rPr>
            </w:pPr>
            <w:r w:rsidRPr="009177C1">
              <w:rPr>
                <w:rFonts w:ascii="Times New Roman" w:hAnsi="Times New Roman" w:cs="Times New Roman"/>
              </w:rPr>
              <w:t xml:space="preserve">3 </w:t>
            </w:r>
            <w:r>
              <w:rPr>
                <w:rFonts w:ascii="Times New Roman" w:eastAsia="游ゴシック" w:hAnsi="Times New Roman" w:cs="Times New Roman"/>
                <w:sz w:val="22"/>
              </w:rPr>
              <w:t>×</w:t>
            </w:r>
            <w:r w:rsidRPr="009177C1">
              <w:rPr>
                <w:rFonts w:ascii="Times New Roman" w:hAnsi="Times New Roman" w:cs="Times New Roman"/>
              </w:rPr>
              <w:t xml:space="preserve"> 1</w:t>
            </w:r>
          </w:p>
        </w:tc>
      </w:tr>
      <w:tr w:rsidR="007358C3" w14:paraId="23B24086" w14:textId="77777777" w:rsidTr="007358C3">
        <w:trPr>
          <w:trHeight w:val="83"/>
        </w:trPr>
        <w:tc>
          <w:tcPr>
            <w:tcW w:w="835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74C7043B" w14:textId="77777777" w:rsidR="007358C3" w:rsidRPr="009177C1" w:rsidRDefault="007358C3" w:rsidP="00932ADB">
            <w:pPr>
              <w:jc w:val="left"/>
              <w:rPr>
                <w:rFonts w:ascii="Times New Roman" w:hAnsi="Times New Roman" w:cs="Times New Roman"/>
              </w:rPr>
            </w:pPr>
            <w:r w:rsidRPr="009177C1">
              <w:rPr>
                <w:rFonts w:ascii="Times New Roman" w:hAnsi="Times New Roman" w:cs="Times New Roman"/>
              </w:rPr>
              <w:t>Global CM transfer (sea shipment, longer than CM at E-XFEL, to be checked)</w:t>
            </w:r>
          </w:p>
        </w:tc>
        <w:tc>
          <w:tcPr>
            <w:tcW w:w="1275" w:type="dxa"/>
            <w:tcBorders>
              <w:top w:val="single" w:sz="8" w:space="0" w:color="000000"/>
              <w:left w:val="single" w:sz="8" w:space="0" w:color="000000"/>
              <w:bottom w:val="single" w:sz="8" w:space="0" w:color="000000"/>
              <w:right w:val="single" w:sz="8" w:space="0" w:color="000000"/>
            </w:tcBorders>
            <w:vAlign w:val="center"/>
          </w:tcPr>
          <w:p w14:paraId="11FA3742" w14:textId="77777777" w:rsidR="007358C3" w:rsidRPr="009177C1" w:rsidRDefault="007358C3" w:rsidP="00932ADB">
            <w:pPr>
              <w:jc w:val="center"/>
              <w:rPr>
                <w:rFonts w:ascii="Times New Roman" w:hAnsi="Times New Roman" w:cs="Times New Roman"/>
              </w:rPr>
            </w:pPr>
            <w:r w:rsidRPr="009177C1">
              <w:rPr>
                <w:rFonts w:ascii="Times New Roman" w:hAnsi="Times New Roman" w:cs="Times New Roman"/>
              </w:rPr>
              <w:t xml:space="preserve">2 </w:t>
            </w:r>
            <w:r>
              <w:rPr>
                <w:rFonts w:ascii="Times New Roman" w:eastAsia="游ゴシック" w:hAnsi="Times New Roman" w:cs="Times New Roman"/>
                <w:sz w:val="22"/>
              </w:rPr>
              <w:t>×</w:t>
            </w:r>
            <w:r w:rsidRPr="009177C1">
              <w:rPr>
                <w:rFonts w:ascii="Times New Roman" w:hAnsi="Times New Roman" w:cs="Times New Roman"/>
              </w:rPr>
              <w:t xml:space="preserve"> 1</w:t>
            </w:r>
          </w:p>
        </w:tc>
      </w:tr>
      <w:tr w:rsidR="007358C3" w14:paraId="5D4C61EC" w14:textId="77777777" w:rsidTr="007358C3">
        <w:trPr>
          <w:trHeight w:val="83"/>
        </w:trPr>
        <w:tc>
          <w:tcPr>
            <w:tcW w:w="835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8621F9D" w14:textId="77777777" w:rsidR="007358C3" w:rsidRPr="009177C1" w:rsidRDefault="007358C3" w:rsidP="00932ADB">
            <w:pPr>
              <w:jc w:val="left"/>
              <w:rPr>
                <w:rFonts w:ascii="Times New Roman" w:hAnsi="Times New Roman" w:cs="Times New Roman"/>
              </w:rPr>
            </w:pPr>
            <w:r w:rsidRPr="009177C1">
              <w:rPr>
                <w:rFonts w:ascii="Times New Roman" w:hAnsi="Times New Roman" w:cs="Times New Roman"/>
              </w:rPr>
              <w:t>Performance assurance test after global CM transfer</w:t>
            </w:r>
          </w:p>
        </w:tc>
        <w:tc>
          <w:tcPr>
            <w:tcW w:w="1275" w:type="dxa"/>
            <w:tcBorders>
              <w:top w:val="single" w:sz="8" w:space="0" w:color="000000"/>
              <w:left w:val="single" w:sz="8" w:space="0" w:color="000000"/>
              <w:bottom w:val="single" w:sz="8" w:space="0" w:color="000000"/>
              <w:right w:val="single" w:sz="8" w:space="0" w:color="000000"/>
            </w:tcBorders>
            <w:vAlign w:val="center"/>
          </w:tcPr>
          <w:p w14:paraId="37636FBA" w14:textId="77777777" w:rsidR="007358C3" w:rsidRPr="009177C1" w:rsidRDefault="007358C3" w:rsidP="00932ADB">
            <w:pPr>
              <w:jc w:val="center"/>
              <w:rPr>
                <w:rFonts w:ascii="Times New Roman" w:hAnsi="Times New Roman" w:cs="Times New Roman"/>
              </w:rPr>
            </w:pPr>
            <w:r w:rsidRPr="009177C1">
              <w:rPr>
                <w:rFonts w:ascii="Times New Roman" w:hAnsi="Times New Roman" w:cs="Times New Roman"/>
              </w:rPr>
              <w:t xml:space="preserve">1 </w:t>
            </w:r>
            <w:r>
              <w:rPr>
                <w:rFonts w:ascii="Times New Roman" w:eastAsia="游ゴシック" w:hAnsi="Times New Roman" w:cs="Times New Roman"/>
                <w:sz w:val="22"/>
              </w:rPr>
              <w:t>×</w:t>
            </w:r>
            <w:r w:rsidRPr="009177C1">
              <w:rPr>
                <w:rFonts w:ascii="Times New Roman" w:hAnsi="Times New Roman" w:cs="Times New Roman"/>
              </w:rPr>
              <w:t xml:space="preserve"> 2</w:t>
            </w:r>
          </w:p>
        </w:tc>
      </w:tr>
      <w:tr w:rsidR="007358C3" w14:paraId="7AAF53EA" w14:textId="77777777" w:rsidTr="007358C3">
        <w:trPr>
          <w:trHeight w:val="83"/>
        </w:trPr>
        <w:tc>
          <w:tcPr>
            <w:tcW w:w="835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6558F9F" w14:textId="77777777" w:rsidR="007358C3" w:rsidRPr="009177C1" w:rsidRDefault="007358C3" w:rsidP="00932ADB">
            <w:pPr>
              <w:jc w:val="left"/>
              <w:rPr>
                <w:rFonts w:ascii="Times New Roman" w:hAnsi="Times New Roman" w:cs="Times New Roman"/>
              </w:rPr>
            </w:pPr>
            <w:r w:rsidRPr="009177C1">
              <w:rPr>
                <w:rFonts w:ascii="Times New Roman" w:hAnsi="Times New Roman" w:cs="Times New Roman"/>
              </w:rPr>
              <w:t>Returning transport to home country again (by sea shipment)</w:t>
            </w:r>
          </w:p>
        </w:tc>
        <w:tc>
          <w:tcPr>
            <w:tcW w:w="1275" w:type="dxa"/>
            <w:tcBorders>
              <w:top w:val="single" w:sz="8" w:space="0" w:color="000000"/>
              <w:left w:val="single" w:sz="8" w:space="0" w:color="000000"/>
              <w:bottom w:val="single" w:sz="8" w:space="0" w:color="000000"/>
              <w:right w:val="single" w:sz="8" w:space="0" w:color="000000"/>
            </w:tcBorders>
            <w:vAlign w:val="center"/>
          </w:tcPr>
          <w:p w14:paraId="2B73AE64" w14:textId="77777777" w:rsidR="007358C3" w:rsidRPr="009177C1" w:rsidRDefault="007358C3" w:rsidP="00932ADB">
            <w:pPr>
              <w:jc w:val="center"/>
              <w:rPr>
                <w:rFonts w:ascii="Times New Roman" w:hAnsi="Times New Roman" w:cs="Times New Roman"/>
              </w:rPr>
            </w:pPr>
            <w:r w:rsidRPr="009177C1">
              <w:rPr>
                <w:rFonts w:ascii="Times New Roman" w:hAnsi="Times New Roman" w:cs="Times New Roman"/>
              </w:rPr>
              <w:t xml:space="preserve">1 </w:t>
            </w:r>
            <w:r>
              <w:rPr>
                <w:rFonts w:ascii="Times New Roman" w:eastAsia="游ゴシック" w:hAnsi="Times New Roman" w:cs="Times New Roman"/>
                <w:sz w:val="22"/>
              </w:rPr>
              <w:t>×</w:t>
            </w:r>
            <w:r w:rsidRPr="009177C1">
              <w:rPr>
                <w:rFonts w:ascii="Times New Roman" w:hAnsi="Times New Roman" w:cs="Times New Roman"/>
              </w:rPr>
              <w:t xml:space="preserve"> 2</w:t>
            </w:r>
          </w:p>
        </w:tc>
      </w:tr>
      <w:tr w:rsidR="007358C3" w14:paraId="7DABDEA8" w14:textId="77777777" w:rsidTr="007358C3">
        <w:trPr>
          <w:trHeight w:val="83"/>
        </w:trPr>
        <w:tc>
          <w:tcPr>
            <w:tcW w:w="835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33332E52" w14:textId="77777777" w:rsidR="007358C3" w:rsidRPr="009177C1" w:rsidRDefault="007358C3" w:rsidP="00932ADB">
            <w:pPr>
              <w:jc w:val="left"/>
              <w:rPr>
                <w:rFonts w:ascii="Times New Roman" w:hAnsi="Times New Roman" w:cs="Times New Roman"/>
              </w:rPr>
            </w:pPr>
            <w:r w:rsidRPr="009177C1">
              <w:rPr>
                <w:rFonts w:ascii="Times New Roman" w:hAnsi="Times New Roman" w:cs="Times New Roman"/>
              </w:rPr>
              <w:t>Hub-lab Infrastructure for the CM assembly, and test</w:t>
            </w:r>
          </w:p>
          <w:p w14:paraId="4D84D26F" w14:textId="77777777" w:rsidR="007358C3" w:rsidRPr="009177C1" w:rsidRDefault="007358C3" w:rsidP="00932ADB">
            <w:pPr>
              <w:jc w:val="left"/>
              <w:rPr>
                <w:rFonts w:ascii="Times New Roman" w:hAnsi="Times New Roman" w:cs="Times New Roman"/>
              </w:rPr>
            </w:pPr>
            <w:r w:rsidRPr="009177C1">
              <w:rPr>
                <w:rFonts w:ascii="Times New Roman" w:hAnsi="Times New Roman" w:cs="Times New Roman"/>
              </w:rPr>
              <w:t>(with each regional responsibility)</w:t>
            </w:r>
          </w:p>
        </w:tc>
        <w:tc>
          <w:tcPr>
            <w:tcW w:w="1275" w:type="dxa"/>
            <w:tcBorders>
              <w:top w:val="single" w:sz="8" w:space="0" w:color="000000"/>
              <w:left w:val="single" w:sz="8" w:space="0" w:color="000000"/>
              <w:bottom w:val="single" w:sz="8" w:space="0" w:color="000000"/>
              <w:right w:val="single" w:sz="8" w:space="0" w:color="000000"/>
            </w:tcBorders>
            <w:vAlign w:val="center"/>
          </w:tcPr>
          <w:p w14:paraId="7B89D392" w14:textId="77777777" w:rsidR="007358C3" w:rsidRPr="009177C1" w:rsidRDefault="007358C3" w:rsidP="00932ADB">
            <w:pPr>
              <w:jc w:val="center"/>
              <w:rPr>
                <w:rFonts w:ascii="Times New Roman" w:hAnsi="Times New Roman" w:cs="Times New Roman"/>
              </w:rPr>
            </w:pPr>
            <w:r w:rsidRPr="009177C1">
              <w:rPr>
                <w:rFonts w:ascii="Times New Roman" w:eastAsia="ＭＳ 明朝" w:hAnsi="Times New Roman" w:cs="Times New Roman"/>
              </w:rPr>
              <w:t>−</w:t>
            </w:r>
          </w:p>
        </w:tc>
      </w:tr>
    </w:tbl>
    <w:p w14:paraId="550EC43C" w14:textId="77777777" w:rsidR="00887DBC" w:rsidRPr="009177C1" w:rsidRDefault="00887DBC" w:rsidP="00887DBC">
      <w:pPr>
        <w:rPr>
          <w:rFonts w:ascii="Times New Roman" w:hAnsi="Times New Roman" w:cs="Times New Roman"/>
          <w:sz w:val="24"/>
          <w:szCs w:val="28"/>
        </w:rPr>
      </w:pPr>
    </w:p>
    <w:p w14:paraId="31CAB2BA" w14:textId="483753E6" w:rsidR="00887DBC" w:rsidRPr="009177C1" w:rsidRDefault="00BF3C27" w:rsidP="00887DBC">
      <w:pPr>
        <w:widowControl/>
        <w:jc w:val="left"/>
        <w:rPr>
          <w:rFonts w:ascii="Times New Roman" w:hAnsi="Times New Roman" w:cs="Times New Roman"/>
        </w:rPr>
      </w:pPr>
      <w:r>
        <w:rPr>
          <w:rFonts w:ascii="Times New Roman" w:hAnsi="Times New Roman" w:cs="Times New Roman"/>
        </w:rPr>
        <w:br w:type="page"/>
      </w:r>
    </w:p>
    <w:p w14:paraId="12F9CEA8" w14:textId="77777777" w:rsidR="00887DBC" w:rsidRPr="00780317" w:rsidRDefault="00887DBC" w:rsidP="008F2E63">
      <w:pPr>
        <w:widowControl/>
        <w:jc w:val="left"/>
      </w:pPr>
      <w:bookmarkStart w:id="18" w:name="_Toc66867636"/>
      <w:r w:rsidRPr="008F2E63">
        <w:rPr>
          <w:b/>
          <w:bCs/>
        </w:rPr>
        <w:lastRenderedPageBreak/>
        <w:t>Status and Prospects:</w:t>
      </w:r>
      <w:bookmarkEnd w:id="18"/>
    </w:p>
    <w:p w14:paraId="1479B802" w14:textId="6F773A47" w:rsidR="00887DBC" w:rsidRPr="009177C1" w:rsidRDefault="00887DBC" w:rsidP="00887DBC">
      <w:pPr>
        <w:ind w:firstLineChars="50" w:firstLine="105"/>
        <w:rPr>
          <w:rFonts w:ascii="Times New Roman" w:hAnsi="Times New Roman" w:cs="Times New Roman"/>
        </w:rPr>
      </w:pPr>
      <w:r w:rsidRPr="009177C1">
        <w:rPr>
          <w:rFonts w:ascii="Times New Roman" w:hAnsi="Times New Roman" w:cs="Times New Roman"/>
        </w:rPr>
        <w:t xml:space="preserve">Beam commissioning was successfully realized in March 2019 at </w:t>
      </w:r>
      <w:r>
        <w:rPr>
          <w:rFonts w:ascii="Times New Roman" w:hAnsi="Times New Roman" w:cs="Times New Roman"/>
        </w:rPr>
        <w:t xml:space="preserve">the </w:t>
      </w:r>
      <w:r w:rsidRPr="009177C1">
        <w:rPr>
          <w:rFonts w:ascii="Times New Roman" w:hAnsi="Times New Roman" w:cs="Times New Roman"/>
        </w:rPr>
        <w:t xml:space="preserve">KEK’s Superconducting RF Test Facility (STF-2). The maximum beam energy achieved was 280 MeV, and the average accelerating gradient estimated from the beam energy was 33.1 MV/m, exceeding the ILC specification of 31.5 MV/m. DESY and FNAL have already demonstrated </w:t>
      </w:r>
      <w:r>
        <w:rPr>
          <w:rFonts w:ascii="Times New Roman" w:hAnsi="Times New Roman" w:cs="Times New Roman"/>
        </w:rPr>
        <w:t>CM</w:t>
      </w:r>
      <w:r w:rsidRPr="009177C1">
        <w:rPr>
          <w:rFonts w:ascii="Times New Roman" w:hAnsi="Times New Roman" w:cs="Times New Roman"/>
        </w:rPr>
        <w:t xml:space="preserve"> operation exceeding the requirements of the ILC.</w:t>
      </w:r>
    </w:p>
    <w:p w14:paraId="1C94E850" w14:textId="77777777" w:rsidR="00887DBC" w:rsidRPr="009177C1" w:rsidRDefault="00887DBC" w:rsidP="00887DBC">
      <w:pPr>
        <w:rPr>
          <w:rFonts w:ascii="Times New Roman" w:hAnsi="Times New Roman" w:cs="Times New Roman"/>
        </w:rPr>
      </w:pPr>
    </w:p>
    <w:p w14:paraId="17A118C3" w14:textId="65F641CF" w:rsidR="00887DBC" w:rsidRPr="009177C1" w:rsidRDefault="00887DBC" w:rsidP="00887DBC">
      <w:pPr>
        <w:ind w:firstLineChars="50" w:firstLine="105"/>
        <w:rPr>
          <w:rFonts w:ascii="Times New Roman" w:hAnsi="Times New Roman" w:cs="Times New Roman"/>
        </w:rPr>
      </w:pPr>
      <w:r>
        <w:rPr>
          <w:rFonts w:ascii="Times New Roman" w:hAnsi="Times New Roman" w:cs="Times New Roman"/>
        </w:rPr>
        <w:t>With respect to</w:t>
      </w:r>
      <w:r w:rsidRPr="009177C1">
        <w:rPr>
          <w:rFonts w:ascii="Times New Roman" w:hAnsi="Times New Roman" w:cs="Times New Roman"/>
        </w:rPr>
        <w:t xml:space="preserve"> </w:t>
      </w:r>
      <w:r>
        <w:rPr>
          <w:rFonts w:ascii="Times New Roman" w:hAnsi="Times New Roman" w:cs="Times New Roman"/>
        </w:rPr>
        <w:t>CM</w:t>
      </w:r>
      <w:r w:rsidRPr="009177C1">
        <w:rPr>
          <w:rFonts w:ascii="Times New Roman" w:hAnsi="Times New Roman" w:cs="Times New Roman"/>
        </w:rPr>
        <w:t>s, cavities</w:t>
      </w:r>
      <w:r>
        <w:rPr>
          <w:rFonts w:ascii="Times New Roman" w:eastAsia="ＭＳ 明朝" w:hAnsi="Times New Roman" w:cs="Times New Roman"/>
        </w:rPr>
        <w:t xml:space="preserve"> and other components that are manufactured in three different regions (Asia, Europe, and </w:t>
      </w:r>
      <w:r w:rsidR="00E859C2">
        <w:rPr>
          <w:rFonts w:ascii="Times New Roman" w:eastAsia="ＭＳ 明朝" w:hAnsi="Times New Roman" w:cs="Times New Roman"/>
        </w:rPr>
        <w:t xml:space="preserve">the </w:t>
      </w:r>
      <w:r>
        <w:rPr>
          <w:rFonts w:ascii="Times New Roman" w:eastAsia="ＭＳ 明朝" w:hAnsi="Times New Roman" w:cs="Times New Roman"/>
        </w:rPr>
        <w:t>Americas) with a common interface design have been brought together and assembled into a CM at the KEK STF</w:t>
      </w:r>
      <w:r>
        <w:rPr>
          <w:rFonts w:ascii="Times New Roman" w:hAnsi="Times New Roman" w:cs="Times New Roman"/>
        </w:rPr>
        <w:t xml:space="preserve"> as an international cooperation program that is called S1-Global.</w:t>
      </w:r>
      <w:r w:rsidRPr="009177C1">
        <w:rPr>
          <w:rFonts w:ascii="Times New Roman" w:hAnsi="Times New Roman" w:cs="Times New Roman"/>
        </w:rPr>
        <w:t xml:space="preserve"> </w:t>
      </w:r>
      <w:r>
        <w:rPr>
          <w:rFonts w:ascii="Times New Roman" w:hAnsi="Times New Roman" w:cs="Times New Roman"/>
        </w:rPr>
        <w:t>T</w:t>
      </w:r>
      <w:r w:rsidRPr="009177C1">
        <w:rPr>
          <w:rFonts w:ascii="Times New Roman" w:hAnsi="Times New Roman" w:cs="Times New Roman"/>
        </w:rPr>
        <w:t xml:space="preserve">he </w:t>
      </w:r>
      <w:r>
        <w:rPr>
          <w:rFonts w:ascii="Times New Roman" w:hAnsi="Times New Roman" w:cs="Times New Roman"/>
        </w:rPr>
        <w:t>CM</w:t>
      </w:r>
      <w:r w:rsidRPr="009177C1">
        <w:rPr>
          <w:rFonts w:ascii="Times New Roman" w:hAnsi="Times New Roman" w:cs="Times New Roman"/>
        </w:rPr>
        <w:t xml:space="preserve"> performance was </w:t>
      </w:r>
      <w:r>
        <w:rPr>
          <w:rFonts w:ascii="Times New Roman" w:hAnsi="Times New Roman" w:cs="Times New Roman"/>
        </w:rPr>
        <w:t>s</w:t>
      </w:r>
      <w:r w:rsidRPr="009177C1">
        <w:rPr>
          <w:rFonts w:ascii="Times New Roman" w:hAnsi="Times New Roman" w:cs="Times New Roman"/>
        </w:rPr>
        <w:t>uccessfully demonstrated with a common interface design for the ILC.</w:t>
      </w:r>
    </w:p>
    <w:p w14:paraId="1A3FA032" w14:textId="77777777" w:rsidR="00887DBC" w:rsidRPr="009177C1" w:rsidRDefault="00887DBC" w:rsidP="00887DBC">
      <w:pPr>
        <w:rPr>
          <w:rFonts w:ascii="Times New Roman" w:hAnsi="Times New Roman" w:cs="Times New Roman"/>
        </w:rPr>
      </w:pPr>
    </w:p>
    <w:p w14:paraId="15F17037" w14:textId="6C83FAA9" w:rsidR="00887DBC" w:rsidRDefault="00887DBC" w:rsidP="00887DBC">
      <w:pPr>
        <w:ind w:firstLineChars="50" w:firstLine="105"/>
        <w:rPr>
          <w:rFonts w:ascii="Times New Roman" w:hAnsi="Times New Roman" w:cs="Times New Roman"/>
        </w:rPr>
      </w:pPr>
      <w:r w:rsidRPr="009177C1">
        <w:rPr>
          <w:rFonts w:ascii="Times New Roman" w:hAnsi="Times New Roman" w:cs="Times New Roman"/>
        </w:rPr>
        <w:t xml:space="preserve">Technology for </w:t>
      </w:r>
      <w:r>
        <w:rPr>
          <w:rFonts w:ascii="Times New Roman" w:hAnsi="Times New Roman" w:cs="Times New Roman"/>
        </w:rPr>
        <w:t>the CM assembly and SRF accelerator system has matured. The</w:t>
      </w:r>
      <w:r w:rsidRPr="009177C1">
        <w:rPr>
          <w:rFonts w:ascii="Times New Roman" w:hAnsi="Times New Roman" w:cs="Times New Roman"/>
        </w:rPr>
        <w:t xml:space="preserve"> European XFEL</w:t>
      </w:r>
      <w:r>
        <w:rPr>
          <w:rFonts w:ascii="Times New Roman" w:hAnsi="Times New Roman" w:cs="Times New Roman"/>
        </w:rPr>
        <w:t xml:space="preserve"> accelerator system has been in operation since 2017, </w:t>
      </w:r>
      <w:r w:rsidRPr="009177C1">
        <w:rPr>
          <w:rFonts w:ascii="Times New Roman" w:hAnsi="Times New Roman" w:cs="Times New Roman"/>
        </w:rPr>
        <w:t>a similar accelerator currently under construction for LCLS-II in the US. In both cases, after</w:t>
      </w:r>
      <w:r>
        <w:rPr>
          <w:rFonts w:ascii="Times New Roman" w:hAnsi="Times New Roman" w:cs="Times New Roman"/>
        </w:rPr>
        <w:t xml:space="preserve"> the CM</w:t>
      </w:r>
      <w:r w:rsidRPr="009177C1">
        <w:rPr>
          <w:rFonts w:ascii="Times New Roman" w:hAnsi="Times New Roman" w:cs="Times New Roman"/>
        </w:rPr>
        <w:t xml:space="preserve"> assembly, </w:t>
      </w:r>
      <w:r>
        <w:rPr>
          <w:rFonts w:ascii="Times New Roman" w:hAnsi="Times New Roman" w:cs="Times New Roman"/>
        </w:rPr>
        <w:t>the</w:t>
      </w:r>
      <w:r w:rsidRPr="009177C1">
        <w:rPr>
          <w:rFonts w:ascii="Times New Roman" w:hAnsi="Times New Roman" w:cs="Times New Roman"/>
        </w:rPr>
        <w:t xml:space="preserve"> </w:t>
      </w:r>
      <w:r>
        <w:rPr>
          <w:rFonts w:ascii="Times New Roman" w:hAnsi="Times New Roman" w:cs="Times New Roman"/>
        </w:rPr>
        <w:t>ground transportation of the CMs gained experience during the construction phase and the performance was successfully confirmed before the installation into the accelerator tunnels,</w:t>
      </w:r>
      <w:r w:rsidRPr="009177C1">
        <w:rPr>
          <w:rFonts w:ascii="Times New Roman" w:hAnsi="Times New Roman" w:cs="Times New Roman"/>
        </w:rPr>
        <w:t xml:space="preserve"> with no major </w:t>
      </w:r>
      <w:r>
        <w:rPr>
          <w:rFonts w:ascii="Times New Roman" w:hAnsi="Times New Roman" w:cs="Times New Roman"/>
        </w:rPr>
        <w:t xml:space="preserve">transportation-related </w:t>
      </w:r>
      <w:r w:rsidRPr="009177C1">
        <w:rPr>
          <w:rFonts w:ascii="Times New Roman" w:hAnsi="Times New Roman" w:cs="Times New Roman"/>
        </w:rPr>
        <w:t>issues</w:t>
      </w:r>
      <w:r>
        <w:rPr>
          <w:rFonts w:ascii="Times New Roman" w:hAnsi="Times New Roman" w:cs="Times New Roman"/>
        </w:rPr>
        <w:t>.</w:t>
      </w:r>
      <w:r w:rsidRPr="009177C1">
        <w:rPr>
          <w:rFonts w:ascii="Times New Roman" w:hAnsi="Times New Roman" w:cs="Times New Roman"/>
        </w:rPr>
        <w:t xml:space="preserve"> However, </w:t>
      </w:r>
      <w:r>
        <w:rPr>
          <w:rFonts w:ascii="Times New Roman" w:hAnsi="Times New Roman" w:cs="Times New Roman"/>
        </w:rPr>
        <w:t xml:space="preserve">the </w:t>
      </w:r>
      <w:r w:rsidRPr="009177C1">
        <w:rPr>
          <w:rFonts w:ascii="Times New Roman" w:hAnsi="Times New Roman" w:cs="Times New Roman"/>
        </w:rPr>
        <w:t xml:space="preserve">marine/ship transport of </w:t>
      </w:r>
      <w:r>
        <w:rPr>
          <w:rFonts w:ascii="Times New Roman" w:hAnsi="Times New Roman" w:cs="Times New Roman"/>
        </w:rPr>
        <w:t>CM</w:t>
      </w:r>
      <w:r w:rsidRPr="009177C1">
        <w:rPr>
          <w:rFonts w:ascii="Times New Roman" w:hAnsi="Times New Roman" w:cs="Times New Roman"/>
        </w:rPr>
        <w:t xml:space="preserve">s between two different regions across </w:t>
      </w:r>
      <w:r>
        <w:rPr>
          <w:rFonts w:ascii="Times New Roman" w:hAnsi="Times New Roman" w:cs="Times New Roman"/>
        </w:rPr>
        <w:t xml:space="preserve">oceans </w:t>
      </w:r>
      <w:r w:rsidRPr="009177C1">
        <w:rPr>
          <w:rFonts w:ascii="Times New Roman" w:hAnsi="Times New Roman" w:cs="Times New Roman"/>
        </w:rPr>
        <w:t xml:space="preserve">is yet to be </w:t>
      </w:r>
      <w:r>
        <w:rPr>
          <w:rFonts w:ascii="Times New Roman" w:hAnsi="Times New Roman" w:cs="Times New Roman"/>
        </w:rPr>
        <w:t>demonstrated</w:t>
      </w:r>
      <w:r w:rsidRPr="009177C1">
        <w:rPr>
          <w:rFonts w:ascii="Times New Roman" w:hAnsi="Times New Roman" w:cs="Times New Roman"/>
        </w:rPr>
        <w:t xml:space="preserve">. This </w:t>
      </w:r>
      <w:r>
        <w:rPr>
          <w:rFonts w:ascii="Times New Roman" w:hAnsi="Times New Roman" w:cs="Times New Roman"/>
        </w:rPr>
        <w:t>is an important program to</w:t>
      </w:r>
      <w:r w:rsidRPr="009177C1">
        <w:rPr>
          <w:rFonts w:ascii="Times New Roman" w:hAnsi="Times New Roman" w:cs="Times New Roman"/>
        </w:rPr>
        <w:t xml:space="preserve"> be </w:t>
      </w:r>
      <w:r>
        <w:rPr>
          <w:rFonts w:ascii="Times New Roman" w:hAnsi="Times New Roman" w:cs="Times New Roman"/>
        </w:rPr>
        <w:t>realized</w:t>
      </w:r>
      <w:r w:rsidRPr="009177C1">
        <w:rPr>
          <w:rFonts w:ascii="Times New Roman" w:hAnsi="Times New Roman" w:cs="Times New Roman"/>
        </w:rPr>
        <w:t xml:space="preserve"> as a part of crucial technical preparation in the ILC Pre-Lab phase.</w:t>
      </w:r>
    </w:p>
    <w:p w14:paraId="1840497C" w14:textId="2379E760" w:rsidR="00F03CD3" w:rsidRDefault="00F03CD3" w:rsidP="00887DBC">
      <w:pPr>
        <w:ind w:firstLineChars="50" w:firstLine="105"/>
        <w:rPr>
          <w:rFonts w:ascii="Times New Roman" w:hAnsi="Times New Roman" w:cs="Times New Roman"/>
        </w:rPr>
      </w:pPr>
    </w:p>
    <w:p w14:paraId="16AE17C2" w14:textId="4C03A3B6" w:rsidR="00F03CD3" w:rsidRPr="009177C1" w:rsidRDefault="00F03CD3" w:rsidP="00887DBC">
      <w:pPr>
        <w:ind w:firstLineChars="50" w:firstLine="110"/>
        <w:rPr>
          <w:rFonts w:ascii="Times New Roman" w:hAnsi="Times New Roman" w:cs="Times New Roman"/>
        </w:rPr>
      </w:pPr>
      <w:r>
        <w:rPr>
          <w:rFonts w:ascii="Times New Roman" w:hAnsi="Times New Roman" w:cs="Times New Roman"/>
          <w:kern w:val="0"/>
          <w:sz w:val="22"/>
        </w:rPr>
        <w:t>As it described above, w</w:t>
      </w:r>
      <w:r w:rsidRPr="00844AC4">
        <w:rPr>
          <w:rFonts w:ascii="Times New Roman" w:hAnsi="Times New Roman" w:cs="Times New Roman"/>
          <w:kern w:val="0"/>
          <w:sz w:val="22"/>
        </w:rPr>
        <w:t>e</w:t>
      </w:r>
      <w:r>
        <w:rPr>
          <w:rFonts w:ascii="Times New Roman" w:hAnsi="Times New Roman" w:cs="Times New Roman"/>
          <w:kern w:val="0"/>
          <w:sz w:val="22"/>
        </w:rPr>
        <w:t xml:space="preserve"> plan to</w:t>
      </w:r>
      <w:r w:rsidRPr="00844AC4">
        <w:rPr>
          <w:rFonts w:ascii="Times New Roman" w:hAnsi="Times New Roman" w:cs="Times New Roman"/>
          <w:kern w:val="0"/>
          <w:sz w:val="22"/>
        </w:rPr>
        <w:t xml:space="preserve"> </w:t>
      </w:r>
      <w:r>
        <w:rPr>
          <w:rFonts w:ascii="Times New Roman" w:hAnsi="Times New Roman" w:cs="Times New Roman"/>
          <w:kern w:val="0"/>
          <w:sz w:val="22"/>
        </w:rPr>
        <w:t>reach</w:t>
      </w:r>
      <w:r w:rsidRPr="00844AC4">
        <w:rPr>
          <w:rFonts w:ascii="Times New Roman" w:hAnsi="Times New Roman" w:cs="Times New Roman"/>
          <w:kern w:val="0"/>
          <w:sz w:val="22"/>
        </w:rPr>
        <w:t xml:space="preserve"> this goal with two steps. In the first step, if transport-test CMs (fully constructed but not suitable for use in the </w:t>
      </w:r>
      <w:proofErr w:type="spellStart"/>
      <w:r w:rsidRPr="00844AC4">
        <w:rPr>
          <w:rFonts w:ascii="Times New Roman" w:hAnsi="Times New Roman" w:cs="Times New Roman"/>
          <w:kern w:val="0"/>
          <w:sz w:val="22"/>
        </w:rPr>
        <w:t>linac</w:t>
      </w:r>
      <w:proofErr w:type="spellEnd"/>
      <w:r w:rsidRPr="00844AC4">
        <w:rPr>
          <w:rFonts w:ascii="Times New Roman" w:hAnsi="Times New Roman" w:cs="Times New Roman"/>
          <w:kern w:val="0"/>
          <w:sz w:val="22"/>
        </w:rPr>
        <w:t xml:space="preserve">) are available from LCLS-II and/or Eu-XFEL, those </w:t>
      </w:r>
      <w:r>
        <w:rPr>
          <w:rFonts w:ascii="Times New Roman" w:hAnsi="Times New Roman" w:cs="Times New Roman"/>
          <w:kern w:val="0"/>
          <w:sz w:val="22"/>
        </w:rPr>
        <w:t>will</w:t>
      </w:r>
      <w:r w:rsidRPr="00844AC4">
        <w:rPr>
          <w:rFonts w:ascii="Times New Roman" w:hAnsi="Times New Roman" w:cs="Times New Roman"/>
          <w:kern w:val="0"/>
          <w:sz w:val="22"/>
        </w:rPr>
        <w:t xml:space="preserve"> be used to test </w:t>
      </w:r>
      <w:r>
        <w:rPr>
          <w:rFonts w:ascii="Times New Roman" w:hAnsi="Times New Roman" w:cs="Times New Roman"/>
          <w:kern w:val="0"/>
          <w:sz w:val="22"/>
        </w:rPr>
        <w:t xml:space="preserve">simple </w:t>
      </w:r>
      <w:r w:rsidRPr="00844AC4">
        <w:rPr>
          <w:rFonts w:ascii="Times New Roman" w:hAnsi="Times New Roman" w:cs="Times New Roman"/>
          <w:kern w:val="0"/>
          <w:sz w:val="22"/>
        </w:rPr>
        <w:t xml:space="preserve">transportation and </w:t>
      </w:r>
      <w:r>
        <w:rPr>
          <w:rFonts w:ascii="Times New Roman" w:hAnsi="Times New Roman" w:cs="Times New Roman"/>
          <w:kern w:val="0"/>
          <w:sz w:val="22"/>
        </w:rPr>
        <w:t xml:space="preserve">to </w:t>
      </w:r>
      <w:r w:rsidRPr="00844AC4">
        <w:rPr>
          <w:rFonts w:ascii="Times New Roman" w:hAnsi="Times New Roman" w:cs="Times New Roman"/>
          <w:kern w:val="0"/>
          <w:sz w:val="22"/>
        </w:rPr>
        <w:t xml:space="preserve">gather important information about stress, acceleration, etc., excluding the high-pressure-gas-safety HPS) process. </w:t>
      </w:r>
      <w:r>
        <w:rPr>
          <w:rFonts w:ascii="Times New Roman" w:hAnsi="Times New Roman" w:cs="Times New Roman"/>
          <w:kern w:val="0"/>
          <w:sz w:val="22"/>
        </w:rPr>
        <w:t xml:space="preserve"> In the second step, the </w:t>
      </w:r>
      <w:r w:rsidRPr="00844AC4">
        <w:rPr>
          <w:rFonts w:ascii="Times New Roman" w:hAnsi="Times New Roman" w:cs="Times New Roman"/>
          <w:kern w:val="0"/>
          <w:sz w:val="22"/>
        </w:rPr>
        <w:t xml:space="preserve">ILC </w:t>
      </w:r>
      <w:r>
        <w:rPr>
          <w:rFonts w:ascii="Times New Roman" w:hAnsi="Times New Roman" w:cs="Times New Roman"/>
          <w:kern w:val="0"/>
          <w:sz w:val="22"/>
        </w:rPr>
        <w:t xml:space="preserve">prototype </w:t>
      </w:r>
      <w:r w:rsidRPr="00844AC4">
        <w:rPr>
          <w:rFonts w:ascii="Times New Roman" w:hAnsi="Times New Roman" w:cs="Times New Roman"/>
          <w:kern w:val="0"/>
          <w:sz w:val="22"/>
        </w:rPr>
        <w:t xml:space="preserve">CM </w:t>
      </w:r>
      <w:r>
        <w:rPr>
          <w:rFonts w:ascii="Times New Roman" w:hAnsi="Times New Roman" w:cs="Times New Roman"/>
          <w:kern w:val="0"/>
          <w:sz w:val="22"/>
        </w:rPr>
        <w:t>developed during the ILC-</w:t>
      </w:r>
      <w:proofErr w:type="spellStart"/>
      <w:r>
        <w:rPr>
          <w:rFonts w:ascii="Times New Roman" w:hAnsi="Times New Roman" w:cs="Times New Roman"/>
          <w:kern w:val="0"/>
          <w:sz w:val="22"/>
        </w:rPr>
        <w:t>PreLab</w:t>
      </w:r>
      <w:proofErr w:type="spellEnd"/>
      <w:r>
        <w:rPr>
          <w:rFonts w:ascii="Times New Roman" w:hAnsi="Times New Roman" w:cs="Times New Roman"/>
          <w:kern w:val="0"/>
          <w:sz w:val="22"/>
        </w:rPr>
        <w:t xml:space="preserve">, after the first QA test in each region, will be </w:t>
      </w:r>
      <w:r w:rsidRPr="00844AC4">
        <w:rPr>
          <w:rFonts w:ascii="Times New Roman" w:hAnsi="Times New Roman" w:cs="Times New Roman"/>
          <w:kern w:val="0"/>
          <w:sz w:val="22"/>
        </w:rPr>
        <w:t>ship</w:t>
      </w:r>
      <w:r>
        <w:rPr>
          <w:rFonts w:ascii="Times New Roman" w:hAnsi="Times New Roman" w:cs="Times New Roman"/>
          <w:kern w:val="0"/>
          <w:sz w:val="22"/>
        </w:rPr>
        <w:t>ped</w:t>
      </w:r>
      <w:r w:rsidRPr="00844AC4">
        <w:rPr>
          <w:rFonts w:ascii="Times New Roman" w:hAnsi="Times New Roman" w:cs="Times New Roman"/>
          <w:kern w:val="0"/>
          <w:sz w:val="22"/>
        </w:rPr>
        <w:t xml:space="preserve"> to Japan</w:t>
      </w:r>
      <w:r>
        <w:rPr>
          <w:rFonts w:ascii="Times New Roman" w:hAnsi="Times New Roman" w:cs="Times New Roman"/>
          <w:kern w:val="0"/>
          <w:sz w:val="22"/>
        </w:rPr>
        <w:t>,</w:t>
      </w:r>
      <w:r w:rsidRPr="00844AC4">
        <w:rPr>
          <w:rFonts w:ascii="Times New Roman" w:hAnsi="Times New Roman" w:cs="Times New Roman"/>
          <w:kern w:val="0"/>
          <w:sz w:val="22"/>
        </w:rPr>
        <w:t xml:space="preserve"> including the HPGS regulation process and the full CM quality assurance program </w:t>
      </w:r>
      <w:r>
        <w:rPr>
          <w:rFonts w:ascii="Times New Roman" w:hAnsi="Times New Roman" w:cs="Times New Roman"/>
          <w:kern w:val="0"/>
          <w:sz w:val="22"/>
        </w:rPr>
        <w:t>within</w:t>
      </w:r>
      <w:r w:rsidRPr="00844AC4">
        <w:rPr>
          <w:rFonts w:ascii="Times New Roman" w:hAnsi="Times New Roman" w:cs="Times New Roman"/>
          <w:kern w:val="0"/>
          <w:sz w:val="22"/>
        </w:rPr>
        <w:t xml:space="preserve"> the ILC prelab phase.</w:t>
      </w:r>
    </w:p>
    <w:p w14:paraId="6A6A9D7C" w14:textId="77777777" w:rsidR="00887DBC" w:rsidRPr="009177C1" w:rsidRDefault="00887DBC" w:rsidP="00887DBC">
      <w:pPr>
        <w:widowControl/>
        <w:jc w:val="left"/>
        <w:rPr>
          <w:rFonts w:ascii="Times New Roman" w:hAnsi="Times New Roman" w:cs="Times New Roman"/>
        </w:rPr>
      </w:pPr>
    </w:p>
    <w:p w14:paraId="7B1D7FF2" w14:textId="35C25AAE" w:rsidR="00887DBC" w:rsidRPr="009177C1" w:rsidRDefault="00BF3C27" w:rsidP="00887DBC">
      <w:pPr>
        <w:widowControl/>
        <w:jc w:val="left"/>
        <w:rPr>
          <w:rFonts w:ascii="Times New Roman" w:hAnsi="Times New Roman" w:cs="Times New Roman"/>
          <w:sz w:val="24"/>
          <w:szCs w:val="28"/>
        </w:rPr>
      </w:pPr>
      <w:r>
        <w:rPr>
          <w:rFonts w:ascii="Times New Roman" w:hAnsi="Times New Roman" w:cs="Times New Roman"/>
          <w:sz w:val="24"/>
          <w:szCs w:val="28"/>
        </w:rPr>
        <w:br w:type="page"/>
      </w:r>
    </w:p>
    <w:p w14:paraId="19083024" w14:textId="77777777" w:rsidR="00887DBC" w:rsidRPr="00780317" w:rsidRDefault="00887DBC" w:rsidP="008F2E63">
      <w:pPr>
        <w:widowControl/>
        <w:jc w:val="left"/>
      </w:pPr>
      <w:bookmarkStart w:id="19" w:name="_Toc66867637"/>
      <w:r w:rsidRPr="008F2E63">
        <w:rPr>
          <w:b/>
          <w:bCs/>
        </w:rPr>
        <w:lastRenderedPageBreak/>
        <w:t>Figures related to WP-2:</w:t>
      </w:r>
      <w:bookmarkEnd w:id="19"/>
    </w:p>
    <w:p w14:paraId="55E9147C" w14:textId="77777777" w:rsidR="00887DBC" w:rsidRPr="00D8298A" w:rsidRDefault="00887DBC" w:rsidP="00887DBC">
      <w:pPr>
        <w:widowControl/>
        <w:jc w:val="left"/>
        <w:rPr>
          <w:rFonts w:ascii="Times New Roman" w:hAnsi="Times New Roman" w:cs="Times New Roman"/>
        </w:rPr>
      </w:pPr>
    </w:p>
    <w:p w14:paraId="69C3BA14" w14:textId="77777777" w:rsidR="00887DBC" w:rsidRDefault="00887DBC" w:rsidP="00887DBC">
      <w:pPr>
        <w:widowControl/>
        <w:ind w:firstLineChars="50" w:firstLine="105"/>
        <w:jc w:val="center"/>
        <w:rPr>
          <w:rFonts w:ascii="Times New Roman" w:hAnsi="Times New Roman" w:cs="Times New Roman"/>
        </w:rPr>
      </w:pPr>
      <w:r w:rsidRPr="00FA042C">
        <w:rPr>
          <w:rFonts w:ascii="Times New Roman" w:hAnsi="Times New Roman" w:cs="Times New Roman"/>
          <w:noProof/>
        </w:rPr>
        <w:drawing>
          <wp:inline distT="0" distB="0" distL="0" distR="0" wp14:anchorId="2E7CE1AC" wp14:editId="07EA5469">
            <wp:extent cx="3430321" cy="2185747"/>
            <wp:effectExtent l="12700" t="12700" r="11430" b="11430"/>
            <wp:docPr id="33" name="図 33" descr="タイムライン&#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図 5" descr="タイムライン&#10;&#10;自動的に生成された説明"/>
                    <pic:cNvPicPr/>
                  </pic:nvPicPr>
                  <pic:blipFill>
                    <a:blip r:embed="rId16" cstate="email">
                      <a:extLst>
                        <a:ext uri="{28A0092B-C50C-407E-A947-70E740481C1C}">
                          <a14:useLocalDpi xmlns:a14="http://schemas.microsoft.com/office/drawing/2010/main"/>
                        </a:ext>
                      </a:extLst>
                    </a:blip>
                    <a:stretch>
                      <a:fillRect/>
                    </a:stretch>
                  </pic:blipFill>
                  <pic:spPr>
                    <a:xfrm>
                      <a:off x="0" y="0"/>
                      <a:ext cx="3462746" cy="2206408"/>
                    </a:xfrm>
                    <a:prstGeom prst="rect">
                      <a:avLst/>
                    </a:prstGeom>
                    <a:ln>
                      <a:solidFill>
                        <a:sysClr val="window" lastClr="FFFFFF">
                          <a:lumMod val="65000"/>
                        </a:sysClr>
                      </a:solidFill>
                    </a:ln>
                  </pic:spPr>
                </pic:pic>
              </a:graphicData>
            </a:graphic>
          </wp:inline>
        </w:drawing>
      </w:r>
      <w:r>
        <w:rPr>
          <w:rFonts w:ascii="Times New Roman" w:hAnsi="Times New Roman" w:cs="Times New Roman" w:hint="eastAsia"/>
        </w:rPr>
        <w:t xml:space="preserve">　　</w:t>
      </w:r>
      <w:r w:rsidRPr="004801A3">
        <w:rPr>
          <w:rFonts w:ascii="Times New Roman" w:hAnsi="Times New Roman" w:cs="Times New Roman"/>
          <w:noProof/>
        </w:rPr>
        <w:drawing>
          <wp:inline distT="0" distB="0" distL="0" distR="0" wp14:anchorId="43B4FA37" wp14:editId="10EFE10E">
            <wp:extent cx="1794805" cy="2077221"/>
            <wp:effectExtent l="0" t="0" r="0" b="0"/>
            <wp:docPr id="14" name="図 14" descr="グラフィカル ユーザー インターフェイス, テキスト, アプリケーション, チャットまたはテキスト メッセージ&#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図 14" descr="グラフィカル ユーザー インターフェイス, テキスト, アプリケーション, チャットまたはテキスト メッセージ&#10;&#10;自動的に生成された説明"/>
                    <pic:cNvPicPr/>
                  </pic:nvPicPr>
                  <pic:blipFill rotWithShape="1">
                    <a:blip r:embed="rId17" cstate="email">
                      <a:extLst>
                        <a:ext uri="{28A0092B-C50C-407E-A947-70E740481C1C}">
                          <a14:useLocalDpi xmlns:a14="http://schemas.microsoft.com/office/drawing/2010/main"/>
                        </a:ext>
                      </a:extLst>
                    </a:blip>
                    <a:srcRect b="-6243"/>
                    <a:stretch/>
                  </pic:blipFill>
                  <pic:spPr bwMode="auto">
                    <a:xfrm>
                      <a:off x="0" y="0"/>
                      <a:ext cx="1821471" cy="2108083"/>
                    </a:xfrm>
                    <a:prstGeom prst="rect">
                      <a:avLst/>
                    </a:prstGeom>
                    <a:ln>
                      <a:noFill/>
                    </a:ln>
                    <a:extLst>
                      <a:ext uri="{53640926-AAD7-44D8-BBD7-CCE9431645EC}">
                        <a14:shadowObscured xmlns:a14="http://schemas.microsoft.com/office/drawing/2010/main"/>
                      </a:ext>
                    </a:extLst>
                  </pic:spPr>
                </pic:pic>
              </a:graphicData>
            </a:graphic>
          </wp:inline>
        </w:drawing>
      </w:r>
    </w:p>
    <w:p w14:paraId="14C673B9" w14:textId="77777777" w:rsidR="00887DBC" w:rsidRPr="009177C1" w:rsidRDefault="00887DBC" w:rsidP="00887DBC">
      <w:pPr>
        <w:widowControl/>
        <w:ind w:firstLineChars="50" w:firstLine="110"/>
        <w:jc w:val="center"/>
        <w:rPr>
          <w:rFonts w:ascii="Times New Roman" w:hAnsi="Times New Roman" w:cs="Times New Roman"/>
        </w:rPr>
      </w:pPr>
      <w:r w:rsidRPr="009177C1">
        <w:rPr>
          <w:rFonts w:ascii="Times New Roman" w:hAnsi="Times New Roman" w:cs="Times New Roman"/>
          <w:noProof/>
          <w:sz w:val="22"/>
          <w:lang w:val="en-JM" w:eastAsia="en-JM"/>
        </w:rPr>
        <w:drawing>
          <wp:inline distT="0" distB="0" distL="0" distR="0" wp14:anchorId="5D999E17" wp14:editId="6952C78C">
            <wp:extent cx="2140647" cy="786931"/>
            <wp:effectExtent l="0" t="0" r="5715" b="635"/>
            <wp:docPr id="13" name="図 13" descr="グラフィカル ユーザー インターフェイス, アプリケーション&#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2435058" name="図 10" descr="グラフィカル ユーザー インターフェイス, アプリケーション&#10;&#10;自動的に生成された説明"/>
                    <pic:cNvPicPr/>
                  </pic:nvPicPr>
                  <pic:blipFill rotWithShape="1">
                    <a:blip r:embed="rId18" cstate="email">
                      <a:extLst>
                        <a:ext uri="{28A0092B-C50C-407E-A947-70E740481C1C}">
                          <a14:useLocalDpi xmlns:a14="http://schemas.microsoft.com/office/drawing/2010/main"/>
                        </a:ext>
                      </a:extLst>
                    </a:blip>
                    <a:srcRect/>
                    <a:stretch/>
                  </pic:blipFill>
                  <pic:spPr bwMode="auto">
                    <a:xfrm>
                      <a:off x="0" y="0"/>
                      <a:ext cx="2160827" cy="794350"/>
                    </a:xfrm>
                    <a:prstGeom prst="rect">
                      <a:avLst/>
                    </a:prstGeom>
                    <a:ln>
                      <a:noFill/>
                    </a:ln>
                    <a:extLst>
                      <a:ext uri="{53640926-AAD7-44D8-BBD7-CCE9431645EC}">
                        <a14:shadowObscured xmlns:a14="http://schemas.microsoft.com/office/drawing/2010/main"/>
                      </a:ext>
                    </a:extLst>
                  </pic:spPr>
                </pic:pic>
              </a:graphicData>
            </a:graphic>
          </wp:inline>
        </w:drawing>
      </w:r>
    </w:p>
    <w:p w14:paraId="1C524D9C" w14:textId="77777777" w:rsidR="00887DBC" w:rsidRPr="00F60FB7" w:rsidRDefault="00887DBC" w:rsidP="00887DBC">
      <w:pPr>
        <w:widowControl/>
        <w:jc w:val="center"/>
        <w:rPr>
          <w:rFonts w:ascii="Times New Roman" w:hAnsi="Times New Roman" w:cs="Times New Roman"/>
          <w:sz w:val="18"/>
          <w:szCs w:val="18"/>
        </w:rPr>
      </w:pPr>
      <w:r w:rsidRPr="00F60FB7">
        <w:rPr>
          <w:rFonts w:ascii="Times New Roman" w:hAnsi="Times New Roman" w:cs="Times New Roman"/>
          <w:sz w:val="18"/>
          <w:szCs w:val="18"/>
        </w:rPr>
        <w:t>(</w:t>
      </w:r>
      <w:r>
        <w:rPr>
          <w:rFonts w:ascii="Times New Roman" w:hAnsi="Times New Roman" w:cs="Times New Roman"/>
          <w:sz w:val="18"/>
          <w:szCs w:val="18"/>
        </w:rPr>
        <w:t>Note</w:t>
      </w:r>
      <w:r w:rsidRPr="00F60FB7">
        <w:rPr>
          <w:rFonts w:ascii="Times New Roman" w:hAnsi="Times New Roman" w:cs="Times New Roman"/>
          <w:sz w:val="18"/>
          <w:szCs w:val="18"/>
        </w:rPr>
        <w:t>: ILC CM length (12,652 m) is longer than that of Euro XFEL/LCLS-II (~ 11,992)).</w:t>
      </w:r>
    </w:p>
    <w:p w14:paraId="1C782580" w14:textId="77777777" w:rsidR="00887DBC" w:rsidRPr="009177C1" w:rsidRDefault="00887DBC" w:rsidP="00887DBC">
      <w:pPr>
        <w:widowControl/>
        <w:jc w:val="center"/>
        <w:rPr>
          <w:rFonts w:ascii="Times New Roman" w:hAnsi="Times New Roman" w:cs="Times New Roman"/>
        </w:rPr>
      </w:pPr>
      <w:r>
        <w:rPr>
          <w:rFonts w:ascii="Times New Roman" w:hAnsi="Times New Roman" w:cs="Times New Roman" w:hint="eastAsia"/>
        </w:rPr>
        <w:t>I</w:t>
      </w:r>
      <w:r>
        <w:rPr>
          <w:rFonts w:ascii="Times New Roman" w:hAnsi="Times New Roman" w:cs="Times New Roman"/>
        </w:rPr>
        <w:t>LC-ML, Cryomodule (Type-B, with SCM) X-</w:t>
      </w:r>
      <w:r>
        <w:rPr>
          <w:rFonts w:ascii="Times New Roman" w:hAnsi="Times New Roman" w:cs="Times New Roman" w:hint="eastAsia"/>
        </w:rPr>
        <w:t>s</w:t>
      </w:r>
      <w:r>
        <w:rPr>
          <w:rFonts w:ascii="Times New Roman" w:hAnsi="Times New Roman" w:cs="Times New Roman"/>
        </w:rPr>
        <w:t xml:space="preserve">ections and assembly with split-table SCM placed at center. </w:t>
      </w:r>
    </w:p>
    <w:p w14:paraId="48437272" w14:textId="77777777" w:rsidR="00887DBC" w:rsidRPr="009177C1" w:rsidRDefault="00887DBC" w:rsidP="00887DBC">
      <w:pPr>
        <w:widowControl/>
        <w:jc w:val="left"/>
        <w:rPr>
          <w:rFonts w:ascii="Times New Roman" w:hAnsi="Times New Roman" w:cs="Times New Roman"/>
        </w:rPr>
      </w:pPr>
    </w:p>
    <w:p w14:paraId="5E8A5C2C" w14:textId="291F3B48" w:rsidR="00887DBC" w:rsidRPr="009177C1" w:rsidRDefault="00A416A6" w:rsidP="00887DBC">
      <w:pPr>
        <w:widowControl/>
        <w:jc w:val="left"/>
        <w:rPr>
          <w:rFonts w:ascii="Times New Roman" w:hAnsi="Times New Roman" w:cs="Times New Roman"/>
        </w:rPr>
      </w:pPr>
      <w:r w:rsidRPr="009177C1">
        <w:rPr>
          <w:rFonts w:ascii="Times New Roman" w:hAnsi="Times New Roman" w:cs="Times New Roman"/>
          <w:noProof/>
          <w:lang w:val="en-JM" w:eastAsia="en-JM"/>
        </w:rPr>
        <w:drawing>
          <wp:inline distT="0" distB="0" distL="0" distR="0" wp14:anchorId="2E3211A6" wp14:editId="3CCE2EEE">
            <wp:extent cx="5746721" cy="2552921"/>
            <wp:effectExtent l="0" t="0" r="0" b="0"/>
            <wp:docPr id="40" name="図 40" descr="ダイアグラム&#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図 40" descr="ダイアグラム&#10;&#10;自動的に生成された説明"/>
                    <pic:cNvPicPr>
                      <a:picLocks noChangeAspect="1" noChangeArrowheads="1"/>
                    </pic:cNvPicPr>
                  </pic:nvPicPr>
                  <pic:blipFill>
                    <a:blip r:embed="rId19" cstate="email">
                      <a:extLst>
                        <a:ext uri="{28A0092B-C50C-407E-A947-70E740481C1C}">
                          <a14:useLocalDpi xmlns:a14="http://schemas.microsoft.com/office/drawing/2010/main"/>
                        </a:ext>
                      </a:extLst>
                    </a:blip>
                    <a:stretch>
                      <a:fillRect/>
                    </a:stretch>
                  </pic:blipFill>
                  <pic:spPr bwMode="auto">
                    <a:xfrm>
                      <a:off x="0" y="0"/>
                      <a:ext cx="5793611" cy="2573751"/>
                    </a:xfrm>
                    <a:prstGeom prst="rect">
                      <a:avLst/>
                    </a:prstGeom>
                    <a:noFill/>
                    <a:ln>
                      <a:noFill/>
                    </a:ln>
                  </pic:spPr>
                </pic:pic>
              </a:graphicData>
            </a:graphic>
          </wp:inline>
        </w:drawing>
      </w:r>
    </w:p>
    <w:p w14:paraId="4137F4A0" w14:textId="77777777" w:rsidR="00A416A6" w:rsidRDefault="00A416A6" w:rsidP="00A416A6">
      <w:pPr>
        <w:widowControl/>
        <w:jc w:val="center"/>
        <w:rPr>
          <w:rFonts w:ascii="Times New Roman" w:hAnsi="Times New Roman" w:cs="Times New Roman"/>
        </w:rPr>
      </w:pPr>
    </w:p>
    <w:p w14:paraId="1AB072B9" w14:textId="77777777" w:rsidR="00A416A6" w:rsidRPr="00D8298A" w:rsidRDefault="00A416A6" w:rsidP="00A416A6">
      <w:pPr>
        <w:widowControl/>
        <w:jc w:val="center"/>
        <w:rPr>
          <w:rFonts w:ascii="Times New Roman" w:hAnsi="Times New Roman" w:cs="Times New Roman"/>
        </w:rPr>
      </w:pPr>
      <w:r>
        <w:rPr>
          <w:rFonts w:ascii="Times New Roman" w:hAnsi="Times New Roman" w:cs="Times New Roman"/>
        </w:rPr>
        <w:t xml:space="preserve">Plan for the </w:t>
      </w:r>
      <w:r w:rsidRPr="00D8298A">
        <w:rPr>
          <w:rFonts w:ascii="Times New Roman" w:hAnsi="Times New Roman" w:cs="Times New Roman"/>
        </w:rPr>
        <w:t>ILC-ML, Cryomodule Global T</w:t>
      </w:r>
      <w:r w:rsidRPr="00F60FB7">
        <w:rPr>
          <w:rFonts w:ascii="Times New Roman" w:hAnsi="Times New Roman" w:cs="Times New Roman"/>
        </w:rPr>
        <w:t>ransfer Progra</w:t>
      </w:r>
      <w:r>
        <w:rPr>
          <w:rFonts w:ascii="Times New Roman" w:hAnsi="Times New Roman" w:cs="Times New Roman"/>
        </w:rPr>
        <w:t xml:space="preserve">m. </w:t>
      </w:r>
    </w:p>
    <w:p w14:paraId="7CFEFF3D" w14:textId="77777777" w:rsidR="00887DBC" w:rsidRDefault="00887DBC" w:rsidP="00887DBC">
      <w:pPr>
        <w:widowControl/>
        <w:jc w:val="left"/>
        <w:rPr>
          <w:rFonts w:ascii="Times New Roman" w:hAnsi="Times New Roman" w:cs="Times New Roman"/>
        </w:rPr>
      </w:pPr>
    </w:p>
    <w:p w14:paraId="5D92BFA5" w14:textId="77777777" w:rsidR="00887DBC" w:rsidRDefault="00887DBC" w:rsidP="00887DBC">
      <w:pPr>
        <w:widowControl/>
        <w:jc w:val="left"/>
        <w:rPr>
          <w:rFonts w:ascii="Times New Roman" w:hAnsi="Times New Roman" w:cs="Times New Roman"/>
        </w:rPr>
      </w:pPr>
      <w:r>
        <w:rPr>
          <w:rFonts w:ascii="Times New Roman" w:hAnsi="Times New Roman" w:cs="Times New Roman"/>
        </w:rPr>
        <w:br w:type="page"/>
      </w:r>
    </w:p>
    <w:p w14:paraId="24A4AEAF" w14:textId="77777777" w:rsidR="0078478A" w:rsidRPr="009177C1" w:rsidRDefault="0078478A" w:rsidP="0078478A">
      <w:pPr>
        <w:pStyle w:val="2"/>
      </w:pPr>
      <w:bookmarkStart w:id="20" w:name="_Toc66867638"/>
      <w:r w:rsidRPr="009177C1">
        <w:lastRenderedPageBreak/>
        <w:t>WP-3: Crab Cavity System (for BDS Area System)</w:t>
      </w:r>
      <w:bookmarkEnd w:id="20"/>
    </w:p>
    <w:p w14:paraId="5CCE2320" w14:textId="7D96DD41" w:rsidR="0078478A" w:rsidRPr="00A12279" w:rsidRDefault="0078478A" w:rsidP="0078478A">
      <w:pPr>
        <w:wordWrap w:val="0"/>
        <w:ind w:firstLineChars="101" w:firstLine="242"/>
        <w:jc w:val="right"/>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hint="eastAsia"/>
          <w:sz w:val="24"/>
          <w:szCs w:val="24"/>
        </w:rPr>
        <w:t>V</w:t>
      </w:r>
      <w:r>
        <w:rPr>
          <w:rFonts w:ascii="Times New Roman" w:hAnsi="Times New Roman" w:cs="Times New Roman"/>
          <w:sz w:val="24"/>
          <w:szCs w:val="24"/>
        </w:rPr>
        <w:t>er.</w:t>
      </w:r>
      <w:r w:rsidR="00A26A6D">
        <w:rPr>
          <w:rFonts w:ascii="Times New Roman" w:hAnsi="Times New Roman" w:cs="Times New Roman"/>
          <w:sz w:val="24"/>
          <w:szCs w:val="24"/>
        </w:rPr>
        <w:t>6</w:t>
      </w:r>
      <w:r>
        <w:rPr>
          <w:rFonts w:ascii="Times New Roman" w:hAnsi="Times New Roman" w:cs="Times New Roman"/>
          <w:sz w:val="24"/>
          <w:szCs w:val="24"/>
        </w:rPr>
        <w:t>,2021-Mar-</w:t>
      </w:r>
      <w:r w:rsidR="00A26A6D">
        <w:rPr>
          <w:rFonts w:ascii="Times New Roman" w:hAnsi="Times New Roman" w:cs="Times New Roman"/>
          <w:sz w:val="24"/>
          <w:szCs w:val="24"/>
        </w:rPr>
        <w:t>31</w:t>
      </w:r>
    </w:p>
    <w:p w14:paraId="6B265B43" w14:textId="77777777" w:rsidR="0078478A" w:rsidRPr="009177C1" w:rsidRDefault="0078478A" w:rsidP="0078478A">
      <w:pPr>
        <w:pStyle w:val="3"/>
      </w:pPr>
      <w:bookmarkStart w:id="21" w:name="_Toc66867639"/>
      <w:r w:rsidRPr="009177C1">
        <w:t>Technical Preparation Plan:</w:t>
      </w:r>
      <w:bookmarkEnd w:id="21"/>
    </w:p>
    <w:p w14:paraId="2D798516" w14:textId="77777777" w:rsidR="00D11CF6" w:rsidRPr="00145CB1" w:rsidRDefault="00D11CF6" w:rsidP="00D11CF6">
      <w:pPr>
        <w:spacing w:before="120"/>
        <w:ind w:firstLineChars="50" w:firstLine="105"/>
        <w:rPr>
          <w:rFonts w:ascii="Times New Roman" w:hAnsi="Times New Roman" w:cs="Times New Roman"/>
        </w:rPr>
      </w:pPr>
      <w:r w:rsidRPr="009177C1">
        <w:rPr>
          <w:rFonts w:ascii="Times New Roman" w:hAnsi="Times New Roman" w:cs="Times New Roman"/>
        </w:rPr>
        <w:t xml:space="preserve">There are two technical </w:t>
      </w:r>
      <w:r>
        <w:rPr>
          <w:rFonts w:ascii="Times New Roman" w:hAnsi="Times New Roman" w:cs="Times New Roman"/>
        </w:rPr>
        <w:t>issues with Crab Cavity (CC) preparation;</w:t>
      </w:r>
      <w:r w:rsidRPr="009177C1">
        <w:rPr>
          <w:rFonts w:ascii="Times New Roman" w:hAnsi="Times New Roman" w:cs="Times New Roman"/>
        </w:rPr>
        <w:t xml:space="preserve"> </w:t>
      </w:r>
      <w:r>
        <w:rPr>
          <w:rFonts w:ascii="Times New Roman" w:hAnsi="Times New Roman" w:cs="Times New Roman"/>
        </w:rPr>
        <w:t>firstly, i</w:t>
      </w:r>
      <w:r w:rsidRPr="009177C1">
        <w:rPr>
          <w:rFonts w:ascii="Times New Roman" w:hAnsi="Times New Roman" w:cs="Times New Roman"/>
        </w:rPr>
        <w:t xml:space="preserve">t will need to be installed in a narrow space 14 m from the ILC </w:t>
      </w:r>
      <w:r>
        <w:rPr>
          <w:rFonts w:ascii="Times New Roman" w:hAnsi="Times New Roman" w:cs="Times New Roman"/>
        </w:rPr>
        <w:t>Interaction Point (IP)</w:t>
      </w:r>
      <w:r w:rsidRPr="009177C1">
        <w:rPr>
          <w:rFonts w:ascii="Times New Roman" w:hAnsi="Times New Roman" w:cs="Times New Roman"/>
        </w:rPr>
        <w:t xml:space="preserve">, and </w:t>
      </w:r>
      <w:r>
        <w:rPr>
          <w:rFonts w:ascii="Times New Roman" w:hAnsi="Times New Roman" w:cs="Times New Roman"/>
        </w:rPr>
        <w:t>secondly, two sets of CC</w:t>
      </w:r>
      <w:r w:rsidRPr="009177C1">
        <w:rPr>
          <w:rFonts w:ascii="Times New Roman" w:hAnsi="Times New Roman" w:cs="Times New Roman"/>
        </w:rPr>
        <w:t xml:space="preserve">s for the electron beam and the positron beam must be operated synchronously. </w:t>
      </w:r>
      <w:r>
        <w:rPr>
          <w:rFonts w:ascii="Times New Roman" w:hAnsi="Times New Roman" w:cs="Times New Roman"/>
        </w:rPr>
        <w:t>At this proposed</w:t>
      </w:r>
      <w:r w:rsidRPr="009177C1">
        <w:rPr>
          <w:rFonts w:ascii="Times New Roman" w:hAnsi="Times New Roman" w:cs="Times New Roman"/>
        </w:rPr>
        <w:t xml:space="preserve"> location from the </w:t>
      </w:r>
      <w:r>
        <w:rPr>
          <w:rFonts w:ascii="Times New Roman" w:hAnsi="Times New Roman" w:cs="Times New Roman"/>
        </w:rPr>
        <w:t>IP</w:t>
      </w:r>
      <w:r w:rsidRPr="009177C1">
        <w:rPr>
          <w:rFonts w:ascii="Times New Roman" w:hAnsi="Times New Roman" w:cs="Times New Roman"/>
        </w:rPr>
        <w:t xml:space="preserve">, the beamline beam-pipe for </w:t>
      </w:r>
      <w:r>
        <w:rPr>
          <w:rFonts w:ascii="Times New Roman" w:hAnsi="Times New Roman" w:cs="Times New Roman"/>
        </w:rPr>
        <w:t xml:space="preserve">the </w:t>
      </w:r>
      <w:r w:rsidRPr="009177C1">
        <w:rPr>
          <w:rFonts w:ascii="Times New Roman" w:hAnsi="Times New Roman" w:cs="Times New Roman"/>
        </w:rPr>
        <w:t xml:space="preserve">counter-beam extraction will also </w:t>
      </w:r>
      <w:r>
        <w:rPr>
          <w:rFonts w:ascii="Times New Roman" w:hAnsi="Times New Roman" w:cs="Times New Roman"/>
        </w:rPr>
        <w:t>need to pass through the CC cryomodule.</w:t>
      </w:r>
      <w:r w:rsidRPr="009177C1">
        <w:rPr>
          <w:rFonts w:ascii="Times New Roman" w:hAnsi="Times New Roman" w:cs="Times New Roman"/>
        </w:rPr>
        <w:t xml:space="preserve"> </w:t>
      </w:r>
      <w:r>
        <w:rPr>
          <w:rFonts w:ascii="Times New Roman" w:hAnsi="Times New Roman" w:cs="Times New Roman"/>
        </w:rPr>
        <w:t xml:space="preserve">As presented in </w:t>
      </w:r>
      <w:r w:rsidRPr="00145CB1">
        <w:rPr>
          <w:rFonts w:ascii="Times New Roman" w:hAnsi="Times New Roman" w:cs="Times New Roman"/>
        </w:rPr>
        <w:t xml:space="preserve">the ILC TDR in 2013, the baseline CC technology choice proposed was a 9-cell, 3.9 GHz elliptical design, incorporating a lateral deformation in order to enable appropriate separation of the operating dipole π-mode frequency orientations. </w:t>
      </w:r>
    </w:p>
    <w:p w14:paraId="29F379D4" w14:textId="77777777" w:rsidR="00D11CF6" w:rsidRPr="00145CB1" w:rsidRDefault="00D11CF6" w:rsidP="00D11CF6">
      <w:pPr>
        <w:spacing w:after="120"/>
        <w:ind w:firstLineChars="50" w:firstLine="105"/>
        <w:rPr>
          <w:rFonts w:ascii="Times New Roman" w:hAnsi="Times New Roman" w:cs="Times New Roman"/>
        </w:rPr>
      </w:pPr>
      <w:r w:rsidRPr="00145CB1">
        <w:rPr>
          <w:rFonts w:ascii="Times New Roman" w:hAnsi="Times New Roman" w:cs="Times New Roman"/>
        </w:rPr>
        <w:t>Since 2013, there have been extensive CC developments undertaken, utilizing a variety of alternative technology solutions, which can provide compact integration into constrained accelerator environments, whilst retaining strong HOM damping and kick voltage performance, examples of which being:</w:t>
      </w:r>
    </w:p>
    <w:p w14:paraId="7C9595E0" w14:textId="77777777" w:rsidR="00D11CF6" w:rsidRPr="00145CB1" w:rsidRDefault="00D11CF6" w:rsidP="00D11CF6">
      <w:pPr>
        <w:pStyle w:val="a3"/>
        <w:numPr>
          <w:ilvl w:val="0"/>
          <w:numId w:val="45"/>
        </w:numPr>
        <w:ind w:leftChars="0"/>
        <w:contextualSpacing/>
        <w:rPr>
          <w:rFonts w:ascii="Times New Roman" w:hAnsi="Times New Roman" w:cs="Times New Roman"/>
        </w:rPr>
      </w:pPr>
      <w:r w:rsidRPr="00856BEE">
        <w:rPr>
          <w:rFonts w:ascii="Times New Roman" w:hAnsi="Times New Roman" w:cs="Times New Roman"/>
        </w:rPr>
        <w:t>For HL-LHC at CERN, RF Dipole (RFD) and Double Quarter Wave (DQW) technologies have been</w:t>
      </w:r>
      <w:r w:rsidRPr="00145CB1">
        <w:rPr>
          <w:rFonts w:ascii="Times New Roman" w:hAnsi="Times New Roman" w:cs="Times New Roman"/>
        </w:rPr>
        <w:t xml:space="preserve"> </w:t>
      </w:r>
      <w:proofErr w:type="spellStart"/>
      <w:r w:rsidRPr="00145CB1">
        <w:rPr>
          <w:rFonts w:ascii="Times New Roman" w:hAnsi="Times New Roman" w:cs="Times New Roman"/>
        </w:rPr>
        <w:t>optimised</w:t>
      </w:r>
      <w:proofErr w:type="spellEnd"/>
      <w:r w:rsidRPr="00145CB1">
        <w:rPr>
          <w:rFonts w:ascii="Times New Roman" w:hAnsi="Times New Roman" w:cs="Times New Roman"/>
        </w:rPr>
        <w:t xml:space="preserve"> at 400 </w:t>
      </w:r>
      <w:proofErr w:type="spellStart"/>
      <w:r w:rsidRPr="00145CB1">
        <w:rPr>
          <w:rFonts w:ascii="Times New Roman" w:hAnsi="Times New Roman" w:cs="Times New Roman"/>
        </w:rPr>
        <w:t>MHz.</w:t>
      </w:r>
      <w:proofErr w:type="spellEnd"/>
      <w:r w:rsidRPr="00145CB1">
        <w:rPr>
          <w:rFonts w:ascii="Times New Roman" w:hAnsi="Times New Roman" w:cs="Times New Roman"/>
        </w:rPr>
        <w:t xml:space="preserve"> </w:t>
      </w:r>
    </w:p>
    <w:p w14:paraId="11A3A6BE" w14:textId="77777777" w:rsidR="00D11CF6" w:rsidRPr="00145CB1" w:rsidRDefault="00D11CF6" w:rsidP="00D11CF6">
      <w:pPr>
        <w:pStyle w:val="a3"/>
        <w:numPr>
          <w:ilvl w:val="0"/>
          <w:numId w:val="45"/>
        </w:numPr>
        <w:ind w:leftChars="0"/>
        <w:contextualSpacing/>
        <w:rPr>
          <w:rFonts w:ascii="Times New Roman" w:hAnsi="Times New Roman" w:cs="Times New Roman"/>
        </w:rPr>
      </w:pPr>
      <w:r w:rsidRPr="00145CB1">
        <w:rPr>
          <w:rFonts w:ascii="Times New Roman" w:hAnsi="Times New Roman" w:cs="Times New Roman"/>
        </w:rPr>
        <w:t xml:space="preserve">For the CEBAF Upgrade at </w:t>
      </w:r>
      <w:proofErr w:type="spellStart"/>
      <w:r w:rsidRPr="00145CB1">
        <w:rPr>
          <w:rFonts w:ascii="Times New Roman" w:hAnsi="Times New Roman" w:cs="Times New Roman"/>
        </w:rPr>
        <w:t>JLab</w:t>
      </w:r>
      <w:proofErr w:type="spellEnd"/>
      <w:r w:rsidRPr="00145CB1">
        <w:rPr>
          <w:rFonts w:ascii="Times New Roman" w:hAnsi="Times New Roman" w:cs="Times New Roman"/>
        </w:rPr>
        <w:t xml:space="preserve">, an </w:t>
      </w:r>
      <w:r w:rsidRPr="00856BEE">
        <w:rPr>
          <w:rFonts w:ascii="Times New Roman" w:hAnsi="Times New Roman" w:cs="Times New Roman"/>
        </w:rPr>
        <w:t>RFD</w:t>
      </w:r>
      <w:r w:rsidRPr="00145CB1">
        <w:rPr>
          <w:rFonts w:ascii="Times New Roman" w:hAnsi="Times New Roman" w:cs="Times New Roman"/>
        </w:rPr>
        <w:t xml:space="preserve"> separator design has been developed at 500 </w:t>
      </w:r>
      <w:proofErr w:type="spellStart"/>
      <w:r w:rsidRPr="00145CB1">
        <w:rPr>
          <w:rFonts w:ascii="Times New Roman" w:hAnsi="Times New Roman" w:cs="Times New Roman"/>
        </w:rPr>
        <w:t>MHz.</w:t>
      </w:r>
      <w:proofErr w:type="spellEnd"/>
    </w:p>
    <w:p w14:paraId="4E407DF2" w14:textId="77777777" w:rsidR="00D11CF6" w:rsidRPr="00145CB1" w:rsidRDefault="00D11CF6" w:rsidP="00D11CF6">
      <w:pPr>
        <w:pStyle w:val="a3"/>
        <w:numPr>
          <w:ilvl w:val="0"/>
          <w:numId w:val="45"/>
        </w:numPr>
        <w:ind w:leftChars="0"/>
        <w:contextualSpacing/>
        <w:rPr>
          <w:rFonts w:ascii="Times New Roman" w:hAnsi="Times New Roman" w:cs="Times New Roman"/>
        </w:rPr>
      </w:pPr>
      <w:r w:rsidRPr="00145CB1">
        <w:rPr>
          <w:rFonts w:ascii="Times New Roman" w:hAnsi="Times New Roman" w:cs="Times New Roman"/>
        </w:rPr>
        <w:t xml:space="preserve">For SPX at ANL, a Quasi-waveguide </w:t>
      </w:r>
      <w:proofErr w:type="spellStart"/>
      <w:r w:rsidRPr="00145CB1">
        <w:rPr>
          <w:rFonts w:ascii="Times New Roman" w:hAnsi="Times New Roman" w:cs="Times New Roman"/>
        </w:rPr>
        <w:t>MultIcell</w:t>
      </w:r>
      <w:proofErr w:type="spellEnd"/>
      <w:r w:rsidRPr="00145CB1">
        <w:rPr>
          <w:rFonts w:ascii="Times New Roman" w:hAnsi="Times New Roman" w:cs="Times New Roman"/>
        </w:rPr>
        <w:t xml:space="preserve"> Resonator (</w:t>
      </w:r>
      <w:r w:rsidRPr="00856BEE">
        <w:rPr>
          <w:rFonts w:ascii="Times New Roman" w:hAnsi="Times New Roman" w:cs="Times New Roman"/>
        </w:rPr>
        <w:t>QMIR</w:t>
      </w:r>
      <w:r w:rsidRPr="00145CB1">
        <w:rPr>
          <w:rFonts w:ascii="Times New Roman" w:hAnsi="Times New Roman" w:cs="Times New Roman"/>
        </w:rPr>
        <w:t>) developed at 2.8 GHz.</w:t>
      </w:r>
    </w:p>
    <w:p w14:paraId="170C4259" w14:textId="09478BCF" w:rsidR="00D11CF6" w:rsidRPr="00C50117" w:rsidRDefault="00D11CF6" w:rsidP="00D11CF6">
      <w:pPr>
        <w:pStyle w:val="a3"/>
        <w:numPr>
          <w:ilvl w:val="0"/>
          <w:numId w:val="45"/>
        </w:numPr>
        <w:ind w:leftChars="0"/>
        <w:contextualSpacing/>
        <w:rPr>
          <w:rFonts w:ascii="Times New Roman" w:hAnsi="Times New Roman" w:cs="Times New Roman" w:hint="eastAsia"/>
        </w:rPr>
      </w:pPr>
      <w:r w:rsidRPr="00145CB1">
        <w:rPr>
          <w:rFonts w:ascii="Times New Roman" w:hAnsi="Times New Roman" w:cs="Times New Roman"/>
        </w:rPr>
        <w:t xml:space="preserve">For the EIC in the US, both </w:t>
      </w:r>
      <w:r w:rsidRPr="00856BEE">
        <w:rPr>
          <w:rFonts w:ascii="Times New Roman" w:hAnsi="Times New Roman" w:cs="Times New Roman"/>
        </w:rPr>
        <w:t>RFD, DQW</w:t>
      </w:r>
      <w:r w:rsidRPr="00145CB1">
        <w:rPr>
          <w:rFonts w:ascii="Times New Roman" w:hAnsi="Times New Roman" w:cs="Times New Roman"/>
        </w:rPr>
        <w:t xml:space="preserve"> and Wide Open Waveguide (</w:t>
      </w:r>
      <w:r w:rsidRPr="00856BEE">
        <w:rPr>
          <w:rFonts w:ascii="Times New Roman" w:hAnsi="Times New Roman" w:cs="Times New Roman"/>
        </w:rPr>
        <w:t>WOW)</w:t>
      </w:r>
      <w:r w:rsidRPr="00145CB1">
        <w:rPr>
          <w:rFonts w:ascii="Times New Roman" w:hAnsi="Times New Roman" w:cs="Times New Roman"/>
        </w:rPr>
        <w:t xml:space="preserve"> technology options are being explored at 197 MHz and 394 </w:t>
      </w:r>
      <w:proofErr w:type="spellStart"/>
      <w:r w:rsidRPr="00145CB1">
        <w:rPr>
          <w:rFonts w:ascii="Times New Roman" w:hAnsi="Times New Roman" w:cs="Times New Roman"/>
        </w:rPr>
        <w:t>MHz.</w:t>
      </w:r>
      <w:proofErr w:type="spellEnd"/>
    </w:p>
    <w:p w14:paraId="4C5A096D" w14:textId="77777777" w:rsidR="00D11CF6" w:rsidRPr="008306C5" w:rsidRDefault="00D11CF6" w:rsidP="00D11CF6">
      <w:pPr>
        <w:ind w:firstLineChars="50" w:firstLine="105"/>
        <w:rPr>
          <w:rFonts w:ascii="Times New Roman" w:hAnsi="Times New Roman" w:cs="Times New Roman"/>
          <w:strike/>
          <w:color w:val="0070C0"/>
          <w:u w:val="single"/>
        </w:rPr>
      </w:pPr>
      <w:r>
        <w:rPr>
          <w:rFonts w:ascii="Times New Roman" w:hAnsi="Times New Roman" w:cs="Times New Roman"/>
        </w:rPr>
        <w:t xml:space="preserve">For ILC therefore, there is now an opportunity to evaluate a more expansive array of CC technology options, which can not only meet the challenging implementation constraints anticipated within the IP configuration, but also provide </w:t>
      </w:r>
      <w:r w:rsidRPr="0003323B">
        <w:rPr>
          <w:rFonts w:ascii="Times New Roman" w:hAnsi="Times New Roman" w:cs="Times New Roman"/>
          <w:color w:val="000000" w:themeColor="text1"/>
        </w:rPr>
        <w:t xml:space="preserve">the required bunch-rotation performance at the required synchronization tolerance. It is expected that ILC will benefit from the global collaborative experiences with respect to the design of </w:t>
      </w:r>
      <w:r w:rsidRPr="0003323B">
        <w:rPr>
          <w:rFonts w:ascii="Times New Roman" w:eastAsia="ＭＳ 明朝" w:hAnsi="Times New Roman" w:cs="Times New Roman"/>
          <w:color w:val="000000" w:themeColor="text1"/>
        </w:rPr>
        <w:t xml:space="preserve">the CC system for </w:t>
      </w:r>
      <w:r w:rsidRPr="0003323B">
        <w:rPr>
          <w:rFonts w:ascii="Times New Roman" w:hAnsi="Times New Roman" w:cs="Times New Roman"/>
          <w:color w:val="000000" w:themeColor="text1"/>
        </w:rPr>
        <w:t>the HL-LHC at CERN as well as other projects.</w:t>
      </w:r>
    </w:p>
    <w:p w14:paraId="3528842C" w14:textId="77777777" w:rsidR="00D11CF6" w:rsidRDefault="00D11CF6" w:rsidP="00D11CF6">
      <w:pPr>
        <w:ind w:firstLineChars="50" w:firstLine="105"/>
        <w:rPr>
          <w:rFonts w:ascii="Times New Roman" w:hAnsi="Times New Roman" w:cs="Times New Roman"/>
        </w:rPr>
      </w:pPr>
      <w:r>
        <w:rPr>
          <w:rFonts w:ascii="Times New Roman" w:hAnsi="Times New Roman" w:cs="Times New Roman"/>
        </w:rPr>
        <w:t xml:space="preserve">A fundamental pre-requisite for the CC design optimization during the Pre-Lab Phase is to define a comprehensive specification in terms of: the operational CC performance, the CM implementation expectations with respect to provisioned cryogenic and RF services and its baseline compliance with any future operational upgrades for ILC, such as potential energy increases as may be anticipated. The proposed scope of the CC system development </w:t>
      </w:r>
      <w:proofErr w:type="spellStart"/>
      <w:r>
        <w:rPr>
          <w:rFonts w:ascii="Times New Roman" w:hAnsi="Times New Roman" w:cs="Times New Roman"/>
        </w:rPr>
        <w:t>programme</w:t>
      </w:r>
      <w:proofErr w:type="spellEnd"/>
      <w:r>
        <w:rPr>
          <w:rFonts w:ascii="Times New Roman" w:hAnsi="Times New Roman" w:cs="Times New Roman"/>
        </w:rPr>
        <w:t xml:space="preserve"> for the ILC Pre-Lab phase will be to complete a converged assessment of CC solutions, arriving at a demonstrated CC technology which will be used as the basis for developing a complete engineering design of a 2-cavity prototype cryomodule (</w:t>
      </w:r>
      <w:proofErr w:type="spellStart"/>
      <w:r>
        <w:rPr>
          <w:rFonts w:ascii="Times New Roman" w:hAnsi="Times New Roman" w:cs="Times New Roman"/>
        </w:rPr>
        <w:t>pCM</w:t>
      </w:r>
      <w:proofErr w:type="spellEnd"/>
      <w:r>
        <w:rPr>
          <w:rFonts w:ascii="Times New Roman" w:hAnsi="Times New Roman" w:cs="Times New Roman"/>
        </w:rPr>
        <w:t>) which meets all ILC IP implementation constraints.</w:t>
      </w:r>
    </w:p>
    <w:p w14:paraId="6E636333" w14:textId="77777777" w:rsidR="00D11CF6" w:rsidRPr="00D0667B" w:rsidRDefault="00D11CF6" w:rsidP="00D11CF6">
      <w:pPr>
        <w:ind w:firstLineChars="50" w:firstLine="105"/>
        <w:rPr>
          <w:rFonts w:ascii="Times New Roman" w:hAnsi="Times New Roman" w:cs="Times New Roman"/>
        </w:rPr>
      </w:pPr>
      <w:r>
        <w:rPr>
          <w:rFonts w:ascii="Times New Roman" w:hAnsi="Times New Roman" w:cs="Times New Roman"/>
        </w:rPr>
        <w:t>It is anticipated that the collaborating groups across Europe and the Americas will start their respective electromagnetic (EM) CC development proces</w:t>
      </w:r>
      <w:r w:rsidRPr="00856BEE">
        <w:rPr>
          <w:rFonts w:ascii="Times New Roman" w:hAnsi="Times New Roman" w:cs="Times New Roman"/>
        </w:rPr>
        <w:t xml:space="preserve">ses ahead of the Pre-Lab phase. During Year-1, an evaluation of the </w:t>
      </w:r>
      <w:r w:rsidRPr="00D0667B">
        <w:rPr>
          <w:rFonts w:ascii="Times New Roman" w:hAnsi="Times New Roman" w:cs="Times New Roman"/>
        </w:rPr>
        <w:t xml:space="preserve">potential CC design options, including mode couplers and tuners will be performed, with the aim of down-selecting the two most optimum integrated designs, which will be then taken forward to prototyping and high-power validation in Year-2, upon which, a second (and final) CC down-selection process will be conducted. The final period of the Pre-Lab phase will develop the provisional integrated 2-cavity </w:t>
      </w:r>
      <w:proofErr w:type="spellStart"/>
      <w:r w:rsidRPr="00D0667B">
        <w:rPr>
          <w:rFonts w:ascii="Times New Roman" w:hAnsi="Times New Roman" w:cs="Times New Roman"/>
        </w:rPr>
        <w:t>pCM</w:t>
      </w:r>
      <w:proofErr w:type="spellEnd"/>
      <w:r w:rsidRPr="00D0667B">
        <w:rPr>
          <w:rFonts w:ascii="Times New Roman" w:hAnsi="Times New Roman" w:cs="Times New Roman"/>
        </w:rPr>
        <w:t xml:space="preserve"> design, which will confirm beamline integration, compliance with external services (cryogenics and RF) and all expected operational specifications, which is expected to be completed in Year-3, thereby achieving a ‘minimum success’ for the ILC CC development. In addition, </w:t>
      </w:r>
      <w:r w:rsidRPr="00D0667B">
        <w:rPr>
          <w:rFonts w:ascii="Times New Roman" w:hAnsi="Times New Roman" w:cs="Times New Roman"/>
        </w:rPr>
        <w:lastRenderedPageBreak/>
        <w:t xml:space="preserve">following the final down-selection process, the two prototype cavities will be configured in a vertical cryostat to provide a provisional assessment of the timing and phase synchronization performance for the pair of CC’s at the expected ILC operational gradients. The final-stage engineering design of the </w:t>
      </w:r>
      <w:proofErr w:type="spellStart"/>
      <w:r w:rsidRPr="00D0667B">
        <w:rPr>
          <w:rFonts w:ascii="Times New Roman" w:hAnsi="Times New Roman" w:cs="Times New Roman"/>
        </w:rPr>
        <w:t>pCM</w:t>
      </w:r>
      <w:proofErr w:type="spellEnd"/>
      <w:r w:rsidRPr="00D0667B">
        <w:rPr>
          <w:rFonts w:ascii="Times New Roman" w:hAnsi="Times New Roman" w:cs="Times New Roman"/>
        </w:rPr>
        <w:t xml:space="preserve"> including the interface design to the ILC beamline is then anticipated to be established by the end of the Pre-Lab phase in Year-4, thereby fulfilling the ‘main goal’ objective for the Pre-Lab.</w:t>
      </w:r>
    </w:p>
    <w:p w14:paraId="75E185D9" w14:textId="77777777" w:rsidR="00D11CF6" w:rsidRPr="00D0667B" w:rsidRDefault="00D11CF6" w:rsidP="00D11CF6">
      <w:pPr>
        <w:ind w:firstLineChars="50" w:firstLine="105"/>
        <w:rPr>
          <w:rFonts w:ascii="Times New Roman" w:hAnsi="Times New Roman" w:cs="Times New Roman"/>
        </w:rPr>
      </w:pPr>
      <w:r w:rsidRPr="00D0667B">
        <w:rPr>
          <w:rFonts w:ascii="Times New Roman" w:hAnsi="Times New Roman" w:cs="Times New Roman"/>
        </w:rPr>
        <w:t xml:space="preserve">After testing each of the integrated cavity components individually and generating the </w:t>
      </w:r>
      <w:proofErr w:type="spellStart"/>
      <w:r w:rsidRPr="00D0667B">
        <w:rPr>
          <w:rFonts w:ascii="Times New Roman" w:hAnsi="Times New Roman" w:cs="Times New Roman"/>
        </w:rPr>
        <w:t>pCM</w:t>
      </w:r>
      <w:proofErr w:type="spellEnd"/>
      <w:r w:rsidRPr="00D0667B">
        <w:rPr>
          <w:rFonts w:ascii="Times New Roman" w:hAnsi="Times New Roman" w:cs="Times New Roman"/>
        </w:rPr>
        <w:t xml:space="preserve"> design, a completely assembled </w:t>
      </w:r>
      <w:proofErr w:type="spellStart"/>
      <w:r w:rsidRPr="00D0667B">
        <w:rPr>
          <w:rFonts w:ascii="Times New Roman" w:hAnsi="Times New Roman" w:cs="Times New Roman"/>
        </w:rPr>
        <w:t>pCM</w:t>
      </w:r>
      <w:proofErr w:type="spellEnd"/>
      <w:r w:rsidRPr="00D0667B">
        <w:rPr>
          <w:rFonts w:ascii="Times New Roman" w:hAnsi="Times New Roman" w:cs="Times New Roman"/>
        </w:rPr>
        <w:t xml:space="preserve"> containing the two cavities will be manufactured and tested. This is expected to take place beyond the Pre-Lab phase and extend into the ILC Construction Phase. A synchronized verification with the two crab cavities will be performed to complete the technical demonstration of the CC system. For this </w:t>
      </w:r>
      <w:proofErr w:type="spellStart"/>
      <w:r w:rsidRPr="00D0667B">
        <w:rPr>
          <w:rFonts w:ascii="Times New Roman" w:hAnsi="Times New Roman" w:cs="Times New Roman"/>
        </w:rPr>
        <w:t>pCM</w:t>
      </w:r>
      <w:proofErr w:type="spellEnd"/>
      <w:r w:rsidRPr="00D0667B">
        <w:rPr>
          <w:rFonts w:ascii="Times New Roman" w:hAnsi="Times New Roman" w:cs="Times New Roman"/>
        </w:rPr>
        <w:t xml:space="preserve"> integration and test, infrastructure will be newly introduced and improved, if necessary, with regional responsibility. </w:t>
      </w:r>
    </w:p>
    <w:p w14:paraId="00DB840D" w14:textId="67D8CC71" w:rsidR="0078478A" w:rsidRPr="00D0667B" w:rsidRDefault="00D11CF6" w:rsidP="00D11CF6">
      <w:pPr>
        <w:widowControl/>
        <w:spacing w:after="120"/>
        <w:ind w:firstLineChars="50" w:firstLine="105"/>
        <w:rPr>
          <w:rFonts w:ascii="Times New Roman" w:hAnsi="Times New Roman" w:cs="Times New Roman"/>
        </w:rPr>
      </w:pPr>
      <w:r w:rsidRPr="00D0667B">
        <w:rPr>
          <w:rFonts w:ascii="Times New Roman" w:hAnsi="Times New Roman" w:cs="Times New Roman"/>
        </w:rPr>
        <w:t xml:space="preserve">The “Goals of the technical preparation” identifies the expected kick voltages required for the three most optimum operational frequencies for the CC system. The “List of items” in the table below identifies the expected complete scope of activities required for the CC system design for ILC. Only those items for the CC and CM designs highlighted with thick-line frame however, are anticipated to be conducted during the 4-year Pre-Lab phase, starting in 2022 and concluding in 2026. The prototyping items, with a full CC </w:t>
      </w:r>
      <w:proofErr w:type="spellStart"/>
      <w:r w:rsidRPr="00D0667B">
        <w:rPr>
          <w:rFonts w:ascii="Times New Roman" w:hAnsi="Times New Roman" w:cs="Times New Roman"/>
        </w:rPr>
        <w:t>pCM</w:t>
      </w:r>
      <w:proofErr w:type="spellEnd"/>
      <w:r w:rsidRPr="00D0667B">
        <w:rPr>
          <w:rFonts w:ascii="Times New Roman" w:hAnsi="Times New Roman" w:cs="Times New Roman"/>
        </w:rPr>
        <w:t xml:space="preserve"> validation (listed outside the thick-line frame) are anticipated to be completed by collaborators, in a few years period after the ILC Pre-Lab phase.</w:t>
      </w:r>
    </w:p>
    <w:p w14:paraId="0065A1FF" w14:textId="77777777" w:rsidR="0078478A" w:rsidRDefault="0078478A" w:rsidP="0078478A">
      <w:pPr>
        <w:widowControl/>
        <w:spacing w:after="160" w:line="259" w:lineRule="auto"/>
        <w:jc w:val="left"/>
        <w:rPr>
          <w:rFonts w:ascii="Times New Roman" w:hAnsi="Times New Roman" w:cs="Times New Roman"/>
          <w:b/>
          <w:bCs/>
          <w:i/>
          <w:iCs/>
          <w:sz w:val="24"/>
          <w:szCs w:val="28"/>
          <w:u w:val="single"/>
        </w:rPr>
      </w:pPr>
      <w:bookmarkStart w:id="22" w:name="_Toc66867640"/>
      <w:r>
        <w:br w:type="page"/>
      </w:r>
    </w:p>
    <w:p w14:paraId="56045AC0" w14:textId="77777777" w:rsidR="0078478A" w:rsidRPr="009177C1" w:rsidRDefault="0078478A" w:rsidP="0078478A">
      <w:pPr>
        <w:pStyle w:val="3"/>
        <w:spacing w:after="120"/>
      </w:pPr>
      <w:r w:rsidRPr="009177C1">
        <w:lastRenderedPageBreak/>
        <w:t xml:space="preserve">Goals of </w:t>
      </w:r>
      <w:r>
        <w:t xml:space="preserve">the </w:t>
      </w:r>
      <w:r w:rsidRPr="009177C1">
        <w:t>technical preparation:</w:t>
      </w:r>
      <w:bookmarkEnd w:id="22"/>
    </w:p>
    <w:tbl>
      <w:tblPr>
        <w:tblStyle w:val="12"/>
        <w:tblW w:w="7508" w:type="dxa"/>
        <w:jc w:val="center"/>
        <w:tblLayout w:type="fixed"/>
        <w:tblLook w:val="0000" w:firstRow="0" w:lastRow="0" w:firstColumn="0" w:lastColumn="0" w:noHBand="0" w:noVBand="0"/>
      </w:tblPr>
      <w:tblGrid>
        <w:gridCol w:w="4106"/>
        <w:gridCol w:w="1418"/>
        <w:gridCol w:w="1984"/>
      </w:tblGrid>
      <w:tr w:rsidR="0078478A" w14:paraId="15466E57" w14:textId="77777777" w:rsidTr="000E2A7D">
        <w:trPr>
          <w:trHeight w:val="366"/>
          <w:jc w:val="center"/>
        </w:trPr>
        <w:tc>
          <w:tcPr>
            <w:tcW w:w="4106" w:type="dxa"/>
          </w:tcPr>
          <w:p w14:paraId="001A560D" w14:textId="77777777" w:rsidR="0078478A" w:rsidRPr="009177C1" w:rsidRDefault="0078478A" w:rsidP="000E2A7D">
            <w:pPr>
              <w:autoSpaceDE w:val="0"/>
              <w:autoSpaceDN w:val="0"/>
              <w:adjustRightInd w:val="0"/>
              <w:jc w:val="center"/>
              <w:rPr>
                <w:rFonts w:ascii="Times New Roman" w:eastAsia="游ゴシック" w:hAnsi="Times New Roman" w:cs="Times New Roman"/>
                <w:b/>
                <w:bCs/>
                <w:i/>
                <w:iCs/>
                <w:color w:val="000000"/>
                <w:kern w:val="0"/>
                <w:szCs w:val="21"/>
              </w:rPr>
            </w:pPr>
            <w:r w:rsidRPr="009177C1">
              <w:rPr>
                <w:rFonts w:ascii="Times New Roman" w:eastAsia="游ゴシック" w:hAnsi="Times New Roman" w:cs="Times New Roman"/>
                <w:b/>
                <w:bCs/>
                <w:i/>
                <w:iCs/>
                <w:color w:val="000000"/>
                <w:kern w:val="0"/>
                <w:szCs w:val="21"/>
              </w:rPr>
              <w:t>Parameters</w:t>
            </w:r>
          </w:p>
        </w:tc>
        <w:tc>
          <w:tcPr>
            <w:tcW w:w="1418" w:type="dxa"/>
          </w:tcPr>
          <w:p w14:paraId="0D63D3B8" w14:textId="77777777" w:rsidR="0078478A" w:rsidRPr="009177C1" w:rsidRDefault="0078478A" w:rsidP="000E2A7D">
            <w:pPr>
              <w:autoSpaceDE w:val="0"/>
              <w:autoSpaceDN w:val="0"/>
              <w:adjustRightInd w:val="0"/>
              <w:jc w:val="center"/>
              <w:rPr>
                <w:rFonts w:ascii="Times New Roman" w:eastAsia="游ゴシック" w:hAnsi="Times New Roman" w:cs="Times New Roman"/>
                <w:b/>
                <w:bCs/>
                <w:i/>
                <w:iCs/>
                <w:color w:val="000000"/>
                <w:kern w:val="0"/>
                <w:szCs w:val="21"/>
              </w:rPr>
            </w:pPr>
            <w:r w:rsidRPr="009177C1">
              <w:rPr>
                <w:rFonts w:ascii="Times New Roman" w:eastAsia="游ゴシック" w:hAnsi="Times New Roman" w:cs="Times New Roman"/>
                <w:b/>
                <w:bCs/>
                <w:i/>
                <w:iCs/>
                <w:color w:val="000000"/>
                <w:kern w:val="0"/>
                <w:szCs w:val="21"/>
              </w:rPr>
              <w:t>Unit</w:t>
            </w:r>
          </w:p>
        </w:tc>
        <w:tc>
          <w:tcPr>
            <w:tcW w:w="1984" w:type="dxa"/>
          </w:tcPr>
          <w:p w14:paraId="49BDE6A7" w14:textId="77777777" w:rsidR="0078478A" w:rsidRPr="009177C1" w:rsidRDefault="0078478A" w:rsidP="000E2A7D">
            <w:pPr>
              <w:autoSpaceDE w:val="0"/>
              <w:autoSpaceDN w:val="0"/>
              <w:adjustRightInd w:val="0"/>
              <w:jc w:val="center"/>
              <w:rPr>
                <w:rFonts w:ascii="Times New Roman" w:eastAsia="游ゴシック" w:hAnsi="Times New Roman" w:cs="Times New Roman"/>
                <w:b/>
                <w:bCs/>
                <w:i/>
                <w:iCs/>
                <w:color w:val="000000"/>
                <w:kern w:val="0"/>
                <w:szCs w:val="21"/>
              </w:rPr>
            </w:pPr>
            <w:r w:rsidRPr="009177C1">
              <w:rPr>
                <w:rFonts w:ascii="Times New Roman" w:eastAsia="游ゴシック" w:hAnsi="Times New Roman" w:cs="Times New Roman"/>
                <w:b/>
                <w:bCs/>
                <w:i/>
                <w:iCs/>
                <w:color w:val="000000"/>
                <w:kern w:val="0"/>
                <w:szCs w:val="21"/>
              </w:rPr>
              <w:t>Design</w:t>
            </w:r>
          </w:p>
        </w:tc>
      </w:tr>
      <w:tr w:rsidR="0078478A" w14:paraId="38325352" w14:textId="77777777" w:rsidTr="000E2A7D">
        <w:trPr>
          <w:trHeight w:val="366"/>
          <w:jc w:val="center"/>
        </w:trPr>
        <w:tc>
          <w:tcPr>
            <w:tcW w:w="4106" w:type="dxa"/>
          </w:tcPr>
          <w:p w14:paraId="4A03CB35" w14:textId="77777777" w:rsidR="0078478A" w:rsidRPr="009177C1" w:rsidRDefault="0078478A" w:rsidP="000E2A7D">
            <w:pPr>
              <w:autoSpaceDE w:val="0"/>
              <w:autoSpaceDN w:val="0"/>
              <w:adjustRightInd w:val="0"/>
              <w:jc w:val="left"/>
              <w:rPr>
                <w:rFonts w:ascii="Times New Roman" w:eastAsia="游ゴシック" w:hAnsi="Times New Roman" w:cs="Times New Roman"/>
                <w:color w:val="000000"/>
                <w:kern w:val="0"/>
                <w:szCs w:val="21"/>
              </w:rPr>
            </w:pPr>
            <w:r w:rsidRPr="009177C1">
              <w:rPr>
                <w:rFonts w:ascii="Times New Roman" w:eastAsia="游ゴシック" w:hAnsi="Times New Roman" w:cs="Times New Roman"/>
                <w:color w:val="000000"/>
                <w:kern w:val="0"/>
                <w:szCs w:val="21"/>
              </w:rPr>
              <w:t>Crab kick voltage at beam energy of 125 GeV</w:t>
            </w:r>
          </w:p>
        </w:tc>
        <w:tc>
          <w:tcPr>
            <w:tcW w:w="1418" w:type="dxa"/>
          </w:tcPr>
          <w:p w14:paraId="0E9794A9" w14:textId="77777777" w:rsidR="0078478A" w:rsidRPr="009177C1" w:rsidRDefault="0078478A" w:rsidP="000E2A7D">
            <w:pPr>
              <w:autoSpaceDE w:val="0"/>
              <w:autoSpaceDN w:val="0"/>
              <w:adjustRightInd w:val="0"/>
              <w:jc w:val="center"/>
              <w:rPr>
                <w:rFonts w:ascii="Times New Roman" w:eastAsia="游ゴシック" w:hAnsi="Times New Roman" w:cs="Times New Roman"/>
                <w:color w:val="000000"/>
                <w:kern w:val="0"/>
                <w:szCs w:val="21"/>
              </w:rPr>
            </w:pPr>
            <w:r w:rsidRPr="009177C1">
              <w:rPr>
                <w:rFonts w:ascii="Times New Roman" w:eastAsia="游ゴシック" w:hAnsi="Times New Roman" w:cs="Times New Roman"/>
                <w:color w:val="000000"/>
                <w:kern w:val="0"/>
                <w:szCs w:val="21"/>
              </w:rPr>
              <w:t>MV</w:t>
            </w:r>
          </w:p>
        </w:tc>
        <w:tc>
          <w:tcPr>
            <w:tcW w:w="1984" w:type="dxa"/>
          </w:tcPr>
          <w:p w14:paraId="682EDA27" w14:textId="77777777" w:rsidR="0078478A" w:rsidRDefault="0078478A" w:rsidP="000E2A7D">
            <w:pPr>
              <w:autoSpaceDE w:val="0"/>
              <w:autoSpaceDN w:val="0"/>
              <w:adjustRightInd w:val="0"/>
              <w:jc w:val="center"/>
              <w:rPr>
                <w:rFonts w:ascii="Times New Roman" w:eastAsia="游ゴシック" w:hAnsi="Times New Roman" w:cs="Times New Roman"/>
                <w:color w:val="000000"/>
                <w:kern w:val="0"/>
                <w:szCs w:val="21"/>
              </w:rPr>
            </w:pPr>
            <w:r w:rsidRPr="009177C1">
              <w:rPr>
                <w:rFonts w:ascii="Times New Roman" w:eastAsia="游ゴシック" w:hAnsi="Times New Roman" w:cs="Times New Roman"/>
                <w:color w:val="000000"/>
                <w:kern w:val="0"/>
                <w:szCs w:val="21"/>
              </w:rPr>
              <w:t>0.615 @</w:t>
            </w:r>
            <w:r>
              <w:rPr>
                <w:rFonts w:ascii="Times New Roman" w:eastAsia="游ゴシック" w:hAnsi="Times New Roman" w:cs="Times New Roman"/>
                <w:color w:val="000000"/>
                <w:kern w:val="0"/>
                <w:szCs w:val="21"/>
              </w:rPr>
              <w:t xml:space="preserve"> </w:t>
            </w:r>
            <w:r w:rsidRPr="009177C1">
              <w:rPr>
                <w:rFonts w:ascii="Times New Roman" w:eastAsia="游ゴシック" w:hAnsi="Times New Roman" w:cs="Times New Roman"/>
                <w:color w:val="000000"/>
                <w:kern w:val="0"/>
                <w:szCs w:val="21"/>
              </w:rPr>
              <w:t>3.9 GHz</w:t>
            </w:r>
          </w:p>
          <w:p w14:paraId="6874044D" w14:textId="77777777" w:rsidR="0078478A" w:rsidRPr="009177C1" w:rsidRDefault="0078478A" w:rsidP="000E2A7D">
            <w:pPr>
              <w:autoSpaceDE w:val="0"/>
              <w:autoSpaceDN w:val="0"/>
              <w:adjustRightInd w:val="0"/>
              <w:jc w:val="center"/>
              <w:rPr>
                <w:rFonts w:ascii="Times New Roman" w:eastAsia="游ゴシック" w:hAnsi="Times New Roman" w:cs="Times New Roman"/>
                <w:color w:val="000000"/>
                <w:kern w:val="0"/>
                <w:szCs w:val="21"/>
              </w:rPr>
            </w:pPr>
            <w:r>
              <w:rPr>
                <w:rFonts w:ascii="Times New Roman" w:eastAsia="游ゴシック" w:hAnsi="Times New Roman" w:cs="Times New Roman"/>
                <w:color w:val="000000"/>
                <w:kern w:val="0"/>
                <w:szCs w:val="21"/>
              </w:rPr>
              <w:t>1.230 @ 2.6 GHz</w:t>
            </w:r>
          </w:p>
          <w:p w14:paraId="45D5DAA9" w14:textId="77777777" w:rsidR="0078478A" w:rsidRPr="009177C1" w:rsidRDefault="0078478A" w:rsidP="000E2A7D">
            <w:pPr>
              <w:autoSpaceDE w:val="0"/>
              <w:autoSpaceDN w:val="0"/>
              <w:adjustRightInd w:val="0"/>
              <w:jc w:val="center"/>
              <w:rPr>
                <w:rFonts w:ascii="Times New Roman" w:eastAsia="游ゴシック" w:hAnsi="Times New Roman" w:cs="Times New Roman"/>
                <w:color w:val="000000"/>
                <w:kern w:val="0"/>
                <w:szCs w:val="21"/>
              </w:rPr>
            </w:pPr>
            <w:r w:rsidRPr="009177C1">
              <w:rPr>
                <w:rFonts w:ascii="Times New Roman" w:eastAsia="游ゴシック" w:hAnsi="Times New Roman" w:cs="Times New Roman"/>
                <w:color w:val="000000"/>
                <w:kern w:val="0"/>
                <w:szCs w:val="21"/>
              </w:rPr>
              <w:t>1.845 @</w:t>
            </w:r>
            <w:r>
              <w:rPr>
                <w:rFonts w:ascii="Times New Roman" w:eastAsia="游ゴシック" w:hAnsi="Times New Roman" w:cs="Times New Roman"/>
                <w:color w:val="000000"/>
                <w:kern w:val="0"/>
                <w:szCs w:val="21"/>
              </w:rPr>
              <w:t xml:space="preserve"> </w:t>
            </w:r>
            <w:r w:rsidRPr="009177C1">
              <w:rPr>
                <w:rFonts w:ascii="Times New Roman" w:eastAsia="游ゴシック" w:hAnsi="Times New Roman" w:cs="Times New Roman"/>
                <w:color w:val="000000"/>
                <w:kern w:val="0"/>
                <w:szCs w:val="21"/>
              </w:rPr>
              <w:t>1.3 GHz</w:t>
            </w:r>
          </w:p>
        </w:tc>
      </w:tr>
      <w:tr w:rsidR="0078478A" w14:paraId="4D652EC1" w14:textId="77777777" w:rsidTr="000E2A7D">
        <w:trPr>
          <w:trHeight w:val="58"/>
          <w:jc w:val="center"/>
        </w:trPr>
        <w:tc>
          <w:tcPr>
            <w:tcW w:w="4106" w:type="dxa"/>
          </w:tcPr>
          <w:p w14:paraId="7DB34707" w14:textId="77777777" w:rsidR="0078478A" w:rsidRPr="009177C1" w:rsidRDefault="0078478A" w:rsidP="000E2A7D">
            <w:pPr>
              <w:autoSpaceDE w:val="0"/>
              <w:autoSpaceDN w:val="0"/>
              <w:adjustRightInd w:val="0"/>
              <w:jc w:val="left"/>
              <w:rPr>
                <w:rFonts w:ascii="Times New Roman" w:eastAsia="游ゴシック" w:hAnsi="Times New Roman" w:cs="Times New Roman"/>
                <w:color w:val="000000"/>
                <w:kern w:val="0"/>
                <w:szCs w:val="21"/>
              </w:rPr>
            </w:pPr>
            <w:r w:rsidRPr="009177C1">
              <w:rPr>
                <w:rFonts w:ascii="Times New Roman" w:eastAsia="游ゴシック" w:hAnsi="Times New Roman" w:cs="Times New Roman"/>
                <w:color w:val="000000"/>
                <w:kern w:val="0"/>
                <w:szCs w:val="21"/>
              </w:rPr>
              <w:t>Uncorrelated phase jitter</w:t>
            </w:r>
            <w:r>
              <w:rPr>
                <w:rFonts w:ascii="Times New Roman" w:eastAsia="游ゴシック" w:hAnsi="Times New Roman" w:cs="Times New Roman"/>
                <w:color w:val="000000"/>
                <w:kern w:val="0"/>
                <w:szCs w:val="21"/>
              </w:rPr>
              <w:t xml:space="preserve"> at 125 GeV (rms)</w:t>
            </w:r>
          </w:p>
        </w:tc>
        <w:tc>
          <w:tcPr>
            <w:tcW w:w="1418" w:type="dxa"/>
          </w:tcPr>
          <w:p w14:paraId="61B8DA5E" w14:textId="77777777" w:rsidR="0078478A" w:rsidRPr="009177C1" w:rsidRDefault="0078478A" w:rsidP="000E2A7D">
            <w:pPr>
              <w:autoSpaceDE w:val="0"/>
              <w:autoSpaceDN w:val="0"/>
              <w:adjustRightInd w:val="0"/>
              <w:jc w:val="center"/>
              <w:rPr>
                <w:rFonts w:ascii="Times New Roman" w:eastAsia="游ゴシック" w:hAnsi="Times New Roman" w:cs="Times New Roman"/>
                <w:color w:val="000000"/>
                <w:kern w:val="0"/>
                <w:szCs w:val="21"/>
              </w:rPr>
            </w:pPr>
            <w:r w:rsidRPr="009177C1">
              <w:rPr>
                <w:rFonts w:ascii="Times New Roman" w:eastAsia="游ゴシック" w:hAnsi="Times New Roman" w:cs="Times New Roman"/>
                <w:color w:val="000000"/>
                <w:kern w:val="0"/>
                <w:szCs w:val="21"/>
              </w:rPr>
              <w:t>fs</w:t>
            </w:r>
          </w:p>
        </w:tc>
        <w:tc>
          <w:tcPr>
            <w:tcW w:w="1984" w:type="dxa"/>
          </w:tcPr>
          <w:p w14:paraId="0B9E27AF" w14:textId="77777777" w:rsidR="0078478A" w:rsidRPr="009177C1" w:rsidRDefault="0078478A" w:rsidP="000E2A7D">
            <w:pPr>
              <w:autoSpaceDE w:val="0"/>
              <w:autoSpaceDN w:val="0"/>
              <w:adjustRightInd w:val="0"/>
              <w:jc w:val="center"/>
              <w:rPr>
                <w:rFonts w:ascii="Times New Roman" w:eastAsia="游ゴシック" w:hAnsi="Times New Roman" w:cs="Times New Roman"/>
                <w:color w:val="000000"/>
                <w:kern w:val="0"/>
                <w:szCs w:val="21"/>
              </w:rPr>
            </w:pPr>
            <w:r>
              <w:rPr>
                <w:rFonts w:ascii="Times New Roman" w:eastAsia="游ゴシック" w:hAnsi="Times New Roman" w:cs="Times New Roman"/>
                <w:color w:val="000000"/>
                <w:kern w:val="0"/>
                <w:szCs w:val="21"/>
              </w:rPr>
              <w:t>49</w:t>
            </w:r>
          </w:p>
        </w:tc>
      </w:tr>
    </w:tbl>
    <w:p w14:paraId="3DBF7536" w14:textId="48639FFD" w:rsidR="0078478A" w:rsidRDefault="0078478A" w:rsidP="0078478A">
      <w:pPr>
        <w:widowControl/>
        <w:jc w:val="left"/>
        <w:rPr>
          <w:rFonts w:ascii="Times New Roman" w:hAnsi="Times New Roman" w:cs="Times New Roman"/>
        </w:rPr>
      </w:pPr>
    </w:p>
    <w:p w14:paraId="38950813" w14:textId="08722D93" w:rsidR="0078478A" w:rsidRDefault="0078478A" w:rsidP="0078478A">
      <w:pPr>
        <w:widowControl/>
        <w:jc w:val="left"/>
        <w:rPr>
          <w:rFonts w:ascii="Times New Roman" w:hAnsi="Times New Roman" w:cs="Times New Roman"/>
        </w:rPr>
      </w:pPr>
      <w:r>
        <w:rPr>
          <w:rFonts w:ascii="Times New Roman" w:hAnsi="Times New Roman" w:cs="Times New Roman"/>
        </w:rPr>
        <w:br w:type="page"/>
      </w:r>
    </w:p>
    <w:p w14:paraId="75005CF3" w14:textId="77777777" w:rsidR="0078478A" w:rsidRPr="00915AD2" w:rsidRDefault="0078478A" w:rsidP="0078478A">
      <w:pPr>
        <w:widowControl/>
        <w:spacing w:after="120"/>
        <w:jc w:val="left"/>
        <w:rPr>
          <w:rFonts w:ascii="Times New Roman" w:hAnsi="Times New Roman" w:cs="Times New Roman"/>
        </w:rPr>
      </w:pPr>
      <w:bookmarkStart w:id="23" w:name="_Toc66867641"/>
      <w:r w:rsidRPr="00915AD2">
        <w:rPr>
          <w:rStyle w:val="30"/>
          <w:bCs w:val="0"/>
        </w:rPr>
        <w:lastRenderedPageBreak/>
        <w:t>List of items:</w:t>
      </w:r>
      <w:bookmarkEnd w:id="23"/>
    </w:p>
    <w:tbl>
      <w:tblPr>
        <w:tblW w:w="9776" w:type="dxa"/>
        <w:tblLayout w:type="fixed"/>
        <w:tblCellMar>
          <w:left w:w="99" w:type="dxa"/>
          <w:right w:w="99" w:type="dxa"/>
        </w:tblCellMar>
        <w:tblLook w:val="04A0" w:firstRow="1" w:lastRow="0" w:firstColumn="1" w:lastColumn="0" w:noHBand="0" w:noVBand="1"/>
      </w:tblPr>
      <w:tblGrid>
        <w:gridCol w:w="1555"/>
        <w:gridCol w:w="1998"/>
        <w:gridCol w:w="5089"/>
        <w:gridCol w:w="1134"/>
      </w:tblGrid>
      <w:tr w:rsidR="0078478A" w:rsidRPr="004B2AEC" w14:paraId="5C012560" w14:textId="77777777" w:rsidTr="000E2A7D">
        <w:trPr>
          <w:trHeight w:val="375"/>
        </w:trPr>
        <w:tc>
          <w:tcPr>
            <w:tcW w:w="1555" w:type="dxa"/>
            <w:tcBorders>
              <w:top w:val="single" w:sz="4" w:space="0" w:color="auto"/>
              <w:left w:val="single" w:sz="4" w:space="0" w:color="auto"/>
              <w:bottom w:val="single" w:sz="4" w:space="0" w:color="auto"/>
              <w:right w:val="single" w:sz="4" w:space="0" w:color="auto"/>
            </w:tcBorders>
            <w:shd w:val="clear" w:color="auto" w:fill="auto"/>
            <w:vAlign w:val="center"/>
          </w:tcPr>
          <w:p w14:paraId="29FAC94B" w14:textId="77777777" w:rsidR="0078478A" w:rsidRPr="004B2AEC" w:rsidRDefault="0078478A" w:rsidP="000E2A7D">
            <w:pPr>
              <w:ind w:firstLineChars="101" w:firstLine="212"/>
              <w:rPr>
                <w:rFonts w:ascii="Times New Roman" w:eastAsia="游ゴシック" w:hAnsi="Times New Roman" w:cs="Times New Roman"/>
                <w:b/>
                <w:bCs/>
                <w:i/>
                <w:iCs/>
                <w:color w:val="000000"/>
              </w:rPr>
            </w:pPr>
            <w:bookmarkStart w:id="24" w:name="_Toc66867642"/>
            <w:bookmarkStart w:id="25" w:name="_Toc66867643"/>
          </w:p>
        </w:tc>
        <w:tc>
          <w:tcPr>
            <w:tcW w:w="1998" w:type="dxa"/>
            <w:tcBorders>
              <w:top w:val="single" w:sz="4" w:space="0" w:color="auto"/>
              <w:left w:val="nil"/>
              <w:bottom w:val="single" w:sz="4" w:space="0" w:color="auto"/>
              <w:right w:val="single" w:sz="4" w:space="0" w:color="auto"/>
            </w:tcBorders>
            <w:shd w:val="clear" w:color="auto" w:fill="auto"/>
            <w:vAlign w:val="center"/>
          </w:tcPr>
          <w:p w14:paraId="15091532" w14:textId="77777777" w:rsidR="0078478A" w:rsidRPr="004B2AEC" w:rsidRDefault="0078478A" w:rsidP="000E2A7D">
            <w:pPr>
              <w:ind w:rightChars="-364" w:right="-764" w:firstLineChars="101" w:firstLine="212"/>
              <w:rPr>
                <w:rFonts w:ascii="Times New Roman" w:eastAsia="游ゴシック" w:hAnsi="Times New Roman" w:cs="Times New Roman"/>
                <w:b/>
                <w:bCs/>
                <w:i/>
                <w:iCs/>
              </w:rPr>
            </w:pPr>
            <w:r w:rsidRPr="004B2AEC">
              <w:rPr>
                <w:rFonts w:ascii="Times New Roman" w:eastAsia="游ゴシック" w:hAnsi="Times New Roman" w:cs="Times New Roman"/>
                <w:b/>
                <w:bCs/>
                <w:i/>
                <w:iCs/>
              </w:rPr>
              <w:t>Work package</w:t>
            </w:r>
          </w:p>
        </w:tc>
        <w:tc>
          <w:tcPr>
            <w:tcW w:w="5089" w:type="dxa"/>
            <w:tcBorders>
              <w:top w:val="single" w:sz="4" w:space="0" w:color="auto"/>
              <w:left w:val="nil"/>
              <w:bottom w:val="single" w:sz="18" w:space="0" w:color="000000"/>
              <w:right w:val="single" w:sz="4" w:space="0" w:color="auto"/>
            </w:tcBorders>
            <w:shd w:val="clear" w:color="auto" w:fill="auto"/>
            <w:vAlign w:val="center"/>
          </w:tcPr>
          <w:p w14:paraId="187ED591" w14:textId="77777777" w:rsidR="0078478A" w:rsidRPr="004B2AEC" w:rsidRDefault="0078478A" w:rsidP="000E2A7D">
            <w:pPr>
              <w:ind w:left="2" w:rightChars="19" w:right="40" w:hangingChars="1" w:hanging="2"/>
              <w:rPr>
                <w:rFonts w:ascii="Times New Roman" w:eastAsia="游ゴシック" w:hAnsi="Times New Roman" w:cs="Times New Roman"/>
                <w:b/>
                <w:bCs/>
                <w:i/>
                <w:iCs/>
              </w:rPr>
            </w:pPr>
            <w:r w:rsidRPr="004B2AEC">
              <w:rPr>
                <w:rFonts w:ascii="Times New Roman" w:eastAsia="游ゴシック" w:hAnsi="Times New Roman" w:cs="Times New Roman"/>
                <w:b/>
                <w:bCs/>
                <w:i/>
                <w:iCs/>
              </w:rPr>
              <w:t>Items</w:t>
            </w:r>
          </w:p>
        </w:tc>
        <w:tc>
          <w:tcPr>
            <w:tcW w:w="1134" w:type="dxa"/>
            <w:tcBorders>
              <w:top w:val="single" w:sz="4" w:space="0" w:color="auto"/>
              <w:left w:val="nil"/>
              <w:bottom w:val="single" w:sz="18" w:space="0" w:color="000000"/>
              <w:right w:val="single" w:sz="4" w:space="0" w:color="auto"/>
            </w:tcBorders>
            <w:vAlign w:val="center"/>
          </w:tcPr>
          <w:p w14:paraId="54D3CA35" w14:textId="77777777" w:rsidR="0078478A" w:rsidRPr="004B2AEC" w:rsidRDefault="0078478A" w:rsidP="000E2A7D">
            <w:pPr>
              <w:ind w:left="2" w:rightChars="19" w:right="40" w:hangingChars="1" w:hanging="2"/>
              <w:rPr>
                <w:rFonts w:ascii="Times New Roman" w:eastAsia="游ゴシック" w:hAnsi="Times New Roman" w:cs="Times New Roman"/>
                <w:b/>
                <w:bCs/>
                <w:i/>
                <w:iCs/>
              </w:rPr>
            </w:pPr>
            <w:r w:rsidRPr="004B2AEC">
              <w:rPr>
                <w:rFonts w:ascii="Times New Roman" w:hAnsi="Times New Roman" w:cs="Times New Roman"/>
                <w:b/>
                <w:bCs/>
                <w:i/>
                <w:iCs/>
              </w:rPr>
              <w:t>Quantity</w:t>
            </w:r>
          </w:p>
        </w:tc>
      </w:tr>
      <w:tr w:rsidR="006657BF" w:rsidRPr="009D7B0F" w14:paraId="4ECC6A40" w14:textId="77777777" w:rsidTr="000519D6">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Ex>
        <w:trPr>
          <w:trHeight w:val="375"/>
        </w:trPr>
        <w:tc>
          <w:tcPr>
            <w:tcW w:w="1555" w:type="dxa"/>
            <w:vMerge w:val="restart"/>
            <w:shd w:val="clear" w:color="auto" w:fill="auto"/>
            <w:noWrap/>
            <w:hideMark/>
          </w:tcPr>
          <w:p w14:paraId="3303B0B6" w14:textId="77777777" w:rsidR="006657BF" w:rsidRPr="009D7B0F" w:rsidRDefault="006657BF" w:rsidP="006657BF">
            <w:pPr>
              <w:spacing w:line="220" w:lineRule="exact"/>
              <w:ind w:firstLineChars="101" w:firstLine="212"/>
              <w:jc w:val="center"/>
              <w:rPr>
                <w:rFonts w:ascii="Times New Roman" w:eastAsia="游ゴシック" w:hAnsi="Times New Roman" w:cs="Times New Roman"/>
                <w:color w:val="000000" w:themeColor="text1"/>
              </w:rPr>
            </w:pPr>
          </w:p>
          <w:p w14:paraId="2F9F11FB" w14:textId="77777777" w:rsidR="006657BF" w:rsidRPr="009D7B0F" w:rsidRDefault="006657BF" w:rsidP="006657BF">
            <w:pPr>
              <w:spacing w:line="220" w:lineRule="exact"/>
              <w:ind w:firstLineChars="101" w:firstLine="212"/>
              <w:jc w:val="center"/>
              <w:rPr>
                <w:rFonts w:ascii="Times New Roman" w:eastAsia="游ゴシック" w:hAnsi="Times New Roman" w:cs="Times New Roman"/>
                <w:color w:val="000000" w:themeColor="text1"/>
              </w:rPr>
            </w:pPr>
          </w:p>
          <w:p w14:paraId="04819830" w14:textId="77777777" w:rsidR="006657BF" w:rsidRPr="009D7B0F" w:rsidRDefault="006657BF" w:rsidP="006657BF">
            <w:pPr>
              <w:spacing w:line="220" w:lineRule="exact"/>
              <w:ind w:firstLineChars="101" w:firstLine="212"/>
              <w:jc w:val="center"/>
              <w:rPr>
                <w:rFonts w:ascii="Times New Roman" w:eastAsia="游ゴシック" w:hAnsi="Times New Roman" w:cs="Times New Roman"/>
                <w:color w:val="000000" w:themeColor="text1"/>
              </w:rPr>
            </w:pPr>
          </w:p>
          <w:p w14:paraId="7AB82048" w14:textId="77777777" w:rsidR="006657BF" w:rsidRPr="009D7B0F" w:rsidRDefault="006657BF" w:rsidP="006657BF">
            <w:pPr>
              <w:spacing w:line="220" w:lineRule="exact"/>
              <w:ind w:firstLineChars="101" w:firstLine="212"/>
              <w:jc w:val="center"/>
              <w:rPr>
                <w:rFonts w:ascii="Times New Roman" w:eastAsia="游ゴシック" w:hAnsi="Times New Roman" w:cs="Times New Roman"/>
                <w:color w:val="000000" w:themeColor="text1"/>
              </w:rPr>
            </w:pPr>
          </w:p>
          <w:p w14:paraId="04BB68DD" w14:textId="77777777" w:rsidR="006657BF" w:rsidRPr="009D7B0F" w:rsidRDefault="006657BF" w:rsidP="006657BF">
            <w:pPr>
              <w:spacing w:line="220" w:lineRule="exact"/>
              <w:ind w:firstLineChars="101" w:firstLine="212"/>
              <w:jc w:val="center"/>
              <w:rPr>
                <w:rFonts w:ascii="Times New Roman" w:eastAsia="游ゴシック" w:hAnsi="Times New Roman" w:cs="Times New Roman"/>
                <w:color w:val="000000" w:themeColor="text1"/>
              </w:rPr>
            </w:pPr>
            <w:r w:rsidRPr="009D7B0F">
              <w:rPr>
                <w:rFonts w:ascii="Times New Roman" w:eastAsia="游ゴシック" w:hAnsi="Times New Roman" w:cs="Times New Roman"/>
                <w:color w:val="000000" w:themeColor="text1"/>
              </w:rPr>
              <w:t>WP-3</w:t>
            </w:r>
          </w:p>
          <w:p w14:paraId="24B29FC2" w14:textId="77777777" w:rsidR="006657BF" w:rsidRPr="009D7B0F" w:rsidRDefault="006657BF" w:rsidP="006657BF">
            <w:pPr>
              <w:spacing w:line="220" w:lineRule="exact"/>
              <w:ind w:firstLineChars="101" w:firstLine="212"/>
              <w:jc w:val="center"/>
              <w:rPr>
                <w:rFonts w:ascii="Times New Roman" w:eastAsia="游ゴシック" w:hAnsi="Times New Roman" w:cs="Times New Roman"/>
                <w:color w:val="000000" w:themeColor="text1"/>
              </w:rPr>
            </w:pPr>
          </w:p>
          <w:p w14:paraId="73A7952A" w14:textId="77777777" w:rsidR="006657BF" w:rsidRPr="009D7B0F" w:rsidRDefault="006657BF" w:rsidP="006657BF">
            <w:pPr>
              <w:spacing w:line="220" w:lineRule="exact"/>
              <w:jc w:val="center"/>
              <w:rPr>
                <w:rFonts w:ascii="Times New Roman" w:eastAsia="游ゴシック" w:hAnsi="Times New Roman" w:cs="Times New Roman"/>
                <w:color w:val="000000" w:themeColor="text1"/>
                <w:sz w:val="20"/>
                <w:szCs w:val="20"/>
              </w:rPr>
            </w:pPr>
          </w:p>
          <w:p w14:paraId="7F12553B" w14:textId="77777777" w:rsidR="006657BF" w:rsidRPr="009D7B0F" w:rsidRDefault="006657BF" w:rsidP="006657BF">
            <w:pPr>
              <w:spacing w:line="220" w:lineRule="exact"/>
              <w:jc w:val="center"/>
              <w:rPr>
                <w:rFonts w:ascii="Times New Roman" w:eastAsia="游ゴシック" w:hAnsi="Times New Roman" w:cs="Times New Roman"/>
                <w:color w:val="000000" w:themeColor="text1"/>
                <w:sz w:val="20"/>
                <w:szCs w:val="20"/>
              </w:rPr>
            </w:pPr>
            <w:r w:rsidRPr="009D7B0F">
              <w:rPr>
                <w:rFonts w:ascii="Times New Roman" w:eastAsia="游ゴシック" w:hAnsi="Times New Roman" w:cs="Times New Roman"/>
                <w:color w:val="000000" w:themeColor="text1"/>
                <w:sz w:val="20"/>
                <w:szCs w:val="20"/>
              </w:rPr>
              <w:t>for f</w:t>
            </w:r>
            <w:r>
              <w:rPr>
                <w:rFonts w:ascii="Times New Roman" w:eastAsia="游ゴシック" w:hAnsi="Times New Roman" w:cs="Times New Roman"/>
                <w:color w:val="000000" w:themeColor="text1"/>
                <w:sz w:val="20"/>
                <w:szCs w:val="20"/>
              </w:rPr>
              <w:t>u</w:t>
            </w:r>
            <w:r w:rsidRPr="009D7B0F">
              <w:rPr>
                <w:rFonts w:ascii="Times New Roman" w:eastAsia="游ゴシック" w:hAnsi="Times New Roman" w:cs="Times New Roman"/>
                <w:color w:val="000000" w:themeColor="text1"/>
                <w:sz w:val="20"/>
                <w:szCs w:val="20"/>
              </w:rPr>
              <w:t xml:space="preserve">lfilling </w:t>
            </w:r>
            <w:proofErr w:type="spellStart"/>
            <w:r w:rsidRPr="009D7B0F">
              <w:rPr>
                <w:rFonts w:ascii="Times New Roman" w:eastAsia="游ゴシック" w:hAnsi="Times New Roman" w:cs="Times New Roman"/>
                <w:color w:val="000000" w:themeColor="text1"/>
                <w:sz w:val="20"/>
                <w:szCs w:val="20"/>
              </w:rPr>
              <w:t>PreLab</w:t>
            </w:r>
            <w:proofErr w:type="spellEnd"/>
            <w:r w:rsidRPr="009D7B0F">
              <w:rPr>
                <w:rFonts w:ascii="Times New Roman" w:eastAsia="游ゴシック" w:hAnsi="Times New Roman" w:cs="Times New Roman"/>
                <w:color w:val="000000" w:themeColor="text1"/>
                <w:sz w:val="20"/>
                <w:szCs w:val="20"/>
              </w:rPr>
              <w:t xml:space="preserve"> ‘goal’</w:t>
            </w:r>
          </w:p>
          <w:p w14:paraId="7D5CA4B4" w14:textId="77777777" w:rsidR="006657BF" w:rsidRPr="009D7B0F" w:rsidRDefault="006657BF" w:rsidP="006657BF">
            <w:pPr>
              <w:spacing w:line="220" w:lineRule="exact"/>
              <w:jc w:val="center"/>
              <w:rPr>
                <w:rFonts w:ascii="Times New Roman" w:eastAsia="游ゴシック" w:hAnsi="Times New Roman" w:cs="Times New Roman"/>
                <w:color w:val="000000" w:themeColor="text1"/>
                <w:sz w:val="20"/>
                <w:szCs w:val="20"/>
              </w:rPr>
            </w:pPr>
            <w:r w:rsidRPr="009D7B0F">
              <w:rPr>
                <w:rFonts w:ascii="Times New Roman" w:eastAsia="游ゴシック" w:hAnsi="Times New Roman" w:cs="Times New Roman"/>
                <w:color w:val="000000" w:themeColor="text1"/>
                <w:sz w:val="20"/>
                <w:szCs w:val="20"/>
              </w:rPr>
              <w:t>(in thick frame)</w:t>
            </w:r>
          </w:p>
          <w:p w14:paraId="6627795C" w14:textId="77777777" w:rsidR="006657BF" w:rsidRPr="009D7B0F" w:rsidRDefault="006657BF" w:rsidP="006657BF">
            <w:pPr>
              <w:spacing w:line="220" w:lineRule="exact"/>
              <w:jc w:val="center"/>
              <w:rPr>
                <w:rFonts w:ascii="Times New Roman" w:eastAsia="游ゴシック" w:hAnsi="Times New Roman" w:cs="Times New Roman"/>
                <w:color w:val="000000" w:themeColor="text1"/>
                <w:sz w:val="20"/>
                <w:szCs w:val="20"/>
              </w:rPr>
            </w:pPr>
          </w:p>
          <w:p w14:paraId="1367B4E3" w14:textId="77777777" w:rsidR="006657BF" w:rsidRPr="009D7B0F" w:rsidRDefault="006657BF" w:rsidP="006657BF">
            <w:pPr>
              <w:spacing w:line="220" w:lineRule="exact"/>
              <w:jc w:val="center"/>
              <w:rPr>
                <w:rFonts w:ascii="Times New Roman" w:eastAsia="游ゴシック" w:hAnsi="Times New Roman" w:cs="Times New Roman"/>
                <w:color w:val="000000" w:themeColor="text1"/>
                <w:sz w:val="20"/>
                <w:szCs w:val="20"/>
              </w:rPr>
            </w:pPr>
          </w:p>
          <w:p w14:paraId="0C93229D" w14:textId="77777777" w:rsidR="006657BF" w:rsidRPr="009D7B0F" w:rsidRDefault="006657BF" w:rsidP="006657BF">
            <w:pPr>
              <w:spacing w:line="220" w:lineRule="exact"/>
              <w:jc w:val="center"/>
              <w:rPr>
                <w:rFonts w:ascii="Times New Roman" w:eastAsia="游ゴシック" w:hAnsi="Times New Roman" w:cs="Times New Roman"/>
                <w:color w:val="000000" w:themeColor="text1"/>
                <w:sz w:val="20"/>
                <w:szCs w:val="20"/>
              </w:rPr>
            </w:pPr>
          </w:p>
          <w:p w14:paraId="03A392B7" w14:textId="77777777" w:rsidR="006657BF" w:rsidRPr="009D7B0F" w:rsidRDefault="006657BF" w:rsidP="006657BF">
            <w:pPr>
              <w:spacing w:line="220" w:lineRule="exact"/>
              <w:jc w:val="center"/>
              <w:rPr>
                <w:rFonts w:ascii="Times New Roman" w:eastAsia="游ゴシック" w:hAnsi="Times New Roman" w:cs="Times New Roman"/>
                <w:color w:val="000000" w:themeColor="text1"/>
                <w:sz w:val="20"/>
                <w:szCs w:val="20"/>
              </w:rPr>
            </w:pPr>
          </w:p>
          <w:p w14:paraId="35403A5E" w14:textId="77777777" w:rsidR="006657BF" w:rsidRPr="009D7B0F" w:rsidRDefault="006657BF" w:rsidP="006657BF">
            <w:pPr>
              <w:spacing w:line="220" w:lineRule="exact"/>
              <w:jc w:val="left"/>
              <w:rPr>
                <w:rFonts w:ascii="Times New Roman" w:eastAsia="游ゴシック" w:hAnsi="Times New Roman" w:cs="Times New Roman"/>
                <w:color w:val="000000" w:themeColor="text1"/>
                <w:sz w:val="20"/>
                <w:szCs w:val="20"/>
              </w:rPr>
            </w:pPr>
          </w:p>
          <w:p w14:paraId="7C0BF15A" w14:textId="77777777" w:rsidR="006657BF" w:rsidRPr="009D7B0F" w:rsidRDefault="006657BF" w:rsidP="006657BF">
            <w:pPr>
              <w:spacing w:line="220" w:lineRule="exact"/>
              <w:jc w:val="center"/>
              <w:rPr>
                <w:rFonts w:ascii="Times New Roman" w:eastAsia="游ゴシック" w:hAnsi="Times New Roman" w:cs="Times New Roman"/>
                <w:color w:val="000000" w:themeColor="text1"/>
                <w:sz w:val="20"/>
                <w:szCs w:val="20"/>
              </w:rPr>
            </w:pPr>
          </w:p>
        </w:tc>
        <w:tc>
          <w:tcPr>
            <w:tcW w:w="1998" w:type="dxa"/>
            <w:vMerge w:val="restart"/>
            <w:tcBorders>
              <w:right w:val="single" w:sz="18" w:space="0" w:color="auto"/>
            </w:tcBorders>
            <w:shd w:val="clear" w:color="auto" w:fill="auto"/>
            <w:hideMark/>
          </w:tcPr>
          <w:p w14:paraId="7136F54A" w14:textId="77777777" w:rsidR="006657BF" w:rsidRPr="009D7B0F" w:rsidRDefault="006657BF" w:rsidP="006657BF">
            <w:pPr>
              <w:spacing w:line="220" w:lineRule="exact"/>
              <w:ind w:rightChars="20" w:right="42"/>
              <w:jc w:val="center"/>
              <w:rPr>
                <w:rFonts w:ascii="Times New Roman" w:eastAsia="游ゴシック" w:hAnsi="Times New Roman" w:cs="Times New Roman"/>
                <w:color w:val="000000" w:themeColor="text1"/>
              </w:rPr>
            </w:pPr>
          </w:p>
          <w:p w14:paraId="646D11CA" w14:textId="77777777" w:rsidR="006657BF" w:rsidRPr="009D7B0F" w:rsidRDefault="006657BF" w:rsidP="006657BF">
            <w:pPr>
              <w:spacing w:line="220" w:lineRule="exact"/>
              <w:ind w:rightChars="20" w:right="42"/>
              <w:jc w:val="center"/>
              <w:rPr>
                <w:rFonts w:ascii="Times New Roman" w:eastAsia="游ゴシック" w:hAnsi="Times New Roman" w:cs="Times New Roman"/>
                <w:color w:val="000000" w:themeColor="text1"/>
              </w:rPr>
            </w:pPr>
          </w:p>
          <w:p w14:paraId="4750609A" w14:textId="77777777" w:rsidR="006657BF" w:rsidRPr="009D7B0F" w:rsidRDefault="006657BF" w:rsidP="006657BF">
            <w:pPr>
              <w:spacing w:line="220" w:lineRule="exact"/>
              <w:ind w:rightChars="20" w:right="42"/>
              <w:jc w:val="center"/>
              <w:rPr>
                <w:rFonts w:ascii="Times New Roman" w:eastAsia="游ゴシック" w:hAnsi="Times New Roman" w:cs="Times New Roman"/>
                <w:color w:val="000000" w:themeColor="text1"/>
              </w:rPr>
            </w:pPr>
          </w:p>
          <w:p w14:paraId="7196D533" w14:textId="77777777" w:rsidR="006657BF" w:rsidRPr="009D7B0F" w:rsidRDefault="006657BF" w:rsidP="006657BF">
            <w:pPr>
              <w:spacing w:line="220" w:lineRule="exact"/>
              <w:ind w:rightChars="20" w:right="42"/>
              <w:jc w:val="left"/>
              <w:rPr>
                <w:rFonts w:ascii="Times New Roman" w:eastAsia="游ゴシック" w:hAnsi="Times New Roman" w:cs="Times New Roman"/>
                <w:color w:val="000000" w:themeColor="text1"/>
              </w:rPr>
            </w:pPr>
          </w:p>
          <w:p w14:paraId="427DFCE3" w14:textId="77777777" w:rsidR="006657BF" w:rsidRPr="009D7B0F" w:rsidRDefault="006657BF" w:rsidP="006657BF">
            <w:pPr>
              <w:spacing w:line="220" w:lineRule="exact"/>
              <w:ind w:rightChars="20" w:right="42"/>
              <w:jc w:val="center"/>
              <w:rPr>
                <w:rFonts w:ascii="Times New Roman" w:eastAsia="游ゴシック" w:hAnsi="Times New Roman" w:cs="Times New Roman"/>
                <w:color w:val="000000" w:themeColor="text1"/>
              </w:rPr>
            </w:pPr>
            <w:r w:rsidRPr="009D7B0F">
              <w:rPr>
                <w:rFonts w:ascii="Times New Roman" w:eastAsia="游ゴシック" w:hAnsi="Times New Roman" w:cs="Times New Roman"/>
                <w:color w:val="000000" w:themeColor="text1"/>
              </w:rPr>
              <w:t>Crab Cavity (CC)</w:t>
            </w:r>
          </w:p>
          <w:p w14:paraId="765B77F0" w14:textId="77777777" w:rsidR="006657BF" w:rsidRPr="009D7B0F" w:rsidRDefault="006657BF" w:rsidP="006657BF">
            <w:pPr>
              <w:spacing w:line="220" w:lineRule="exact"/>
              <w:ind w:rightChars="20" w:right="42"/>
              <w:jc w:val="center"/>
              <w:rPr>
                <w:rFonts w:ascii="Times New Roman" w:eastAsia="游ゴシック" w:hAnsi="Times New Roman" w:cs="Times New Roman"/>
                <w:color w:val="000000" w:themeColor="text1"/>
              </w:rPr>
            </w:pPr>
            <w:r w:rsidRPr="009D7B0F">
              <w:rPr>
                <w:rFonts w:ascii="Times New Roman" w:eastAsia="游ゴシック" w:hAnsi="Times New Roman" w:cs="Times New Roman"/>
                <w:color w:val="000000" w:themeColor="text1"/>
              </w:rPr>
              <w:t>for BDS</w:t>
            </w:r>
          </w:p>
          <w:p w14:paraId="2E152C79" w14:textId="77777777" w:rsidR="006657BF" w:rsidRPr="009D7B0F" w:rsidRDefault="006657BF" w:rsidP="006657BF">
            <w:pPr>
              <w:spacing w:line="220" w:lineRule="exact"/>
              <w:ind w:rightChars="20" w:right="42"/>
              <w:jc w:val="center"/>
              <w:rPr>
                <w:rFonts w:ascii="Times New Roman" w:eastAsia="游ゴシック" w:hAnsi="Times New Roman" w:cs="Times New Roman"/>
                <w:color w:val="000000" w:themeColor="text1"/>
              </w:rPr>
            </w:pPr>
          </w:p>
          <w:p w14:paraId="7D57E237" w14:textId="77777777" w:rsidR="006657BF" w:rsidRPr="009D7B0F" w:rsidRDefault="006657BF" w:rsidP="006657BF">
            <w:pPr>
              <w:spacing w:line="220" w:lineRule="exact"/>
              <w:ind w:rightChars="20" w:right="42"/>
              <w:jc w:val="center"/>
              <w:rPr>
                <w:rFonts w:ascii="Times New Roman" w:eastAsia="游ゴシック" w:hAnsi="Times New Roman" w:cs="Times New Roman"/>
                <w:color w:val="000000" w:themeColor="text1"/>
              </w:rPr>
            </w:pPr>
            <w:r w:rsidRPr="009D7B0F">
              <w:rPr>
                <w:rFonts w:ascii="Times New Roman" w:eastAsia="游ゴシック" w:hAnsi="Times New Roman" w:cs="Times New Roman"/>
                <w:color w:val="000000" w:themeColor="text1"/>
              </w:rPr>
              <w:t>#CC production: 2</w:t>
            </w:r>
          </w:p>
          <w:p w14:paraId="2F8E4407" w14:textId="77777777" w:rsidR="006657BF" w:rsidRPr="009D7B0F" w:rsidRDefault="006657BF" w:rsidP="006657BF">
            <w:pPr>
              <w:spacing w:line="220" w:lineRule="exact"/>
              <w:ind w:rightChars="20" w:right="42" w:firstLineChars="101" w:firstLine="212"/>
              <w:jc w:val="center"/>
              <w:rPr>
                <w:rFonts w:ascii="Times New Roman" w:eastAsia="游ゴシック" w:hAnsi="Times New Roman" w:cs="Times New Roman"/>
                <w:color w:val="000000" w:themeColor="text1"/>
              </w:rPr>
            </w:pPr>
            <w:r w:rsidRPr="009D7B0F">
              <w:rPr>
                <w:rFonts w:ascii="Times New Roman" w:eastAsia="游ゴシック" w:hAnsi="Times New Roman" w:cs="Times New Roman"/>
                <w:color w:val="000000" w:themeColor="text1"/>
              </w:rPr>
              <w:t>+ SRF validation</w:t>
            </w:r>
          </w:p>
          <w:p w14:paraId="7FD497AE" w14:textId="77777777" w:rsidR="006657BF" w:rsidRPr="009D7B0F" w:rsidRDefault="006657BF" w:rsidP="006657BF">
            <w:pPr>
              <w:spacing w:line="220" w:lineRule="exact"/>
              <w:ind w:rightChars="20" w:right="42"/>
              <w:jc w:val="center"/>
              <w:rPr>
                <w:rFonts w:ascii="Times New Roman" w:eastAsia="游ゴシック" w:hAnsi="Times New Roman" w:cs="Times New Roman"/>
                <w:color w:val="000000" w:themeColor="text1"/>
                <w:lang w:val="fr-FR"/>
              </w:rPr>
            </w:pPr>
            <w:r w:rsidRPr="009D7B0F">
              <w:rPr>
                <w:rFonts w:ascii="Times New Roman" w:eastAsia="游ゴシック" w:hAnsi="Times New Roman" w:cs="Times New Roman"/>
                <w:color w:val="000000" w:themeColor="text1"/>
                <w:lang w:val="fr-FR"/>
              </w:rPr>
              <w:t># CC-CM design :</w:t>
            </w:r>
            <w:r>
              <w:rPr>
                <w:rFonts w:ascii="Times New Roman" w:eastAsia="游ゴシック" w:hAnsi="Times New Roman" w:cs="Times New Roman"/>
                <w:color w:val="000000" w:themeColor="text1"/>
                <w:lang w:val="fr-FR"/>
              </w:rPr>
              <w:t>1</w:t>
            </w:r>
          </w:p>
          <w:p w14:paraId="19CBF7EF" w14:textId="77777777" w:rsidR="006657BF" w:rsidRPr="009D7B0F" w:rsidRDefault="006657BF" w:rsidP="006657BF">
            <w:pPr>
              <w:spacing w:line="220" w:lineRule="exact"/>
              <w:ind w:rightChars="20" w:right="42"/>
              <w:jc w:val="center"/>
              <w:rPr>
                <w:rFonts w:ascii="Times New Roman" w:eastAsia="游ゴシック" w:hAnsi="Times New Roman" w:cs="Times New Roman"/>
                <w:color w:val="000000" w:themeColor="text1"/>
                <w:lang w:val="fr-FR"/>
              </w:rPr>
            </w:pPr>
          </w:p>
          <w:p w14:paraId="40F339E8" w14:textId="77777777" w:rsidR="006657BF" w:rsidRPr="009D7B0F" w:rsidRDefault="006657BF" w:rsidP="006657BF">
            <w:pPr>
              <w:spacing w:line="220" w:lineRule="exact"/>
              <w:ind w:rightChars="20" w:right="42"/>
              <w:jc w:val="center"/>
              <w:rPr>
                <w:rFonts w:ascii="Times New Roman" w:eastAsia="游ゴシック" w:hAnsi="Times New Roman" w:cs="Times New Roman"/>
                <w:color w:val="000000" w:themeColor="text1"/>
                <w:sz w:val="20"/>
                <w:szCs w:val="20"/>
              </w:rPr>
            </w:pPr>
          </w:p>
          <w:p w14:paraId="4E0147F5" w14:textId="77777777" w:rsidR="006657BF" w:rsidRPr="009D7B0F" w:rsidRDefault="006657BF" w:rsidP="006657BF">
            <w:pPr>
              <w:spacing w:line="220" w:lineRule="exact"/>
              <w:ind w:rightChars="20" w:right="42"/>
              <w:jc w:val="center"/>
              <w:rPr>
                <w:rFonts w:ascii="Times New Roman" w:eastAsia="游ゴシック" w:hAnsi="Times New Roman" w:cs="Times New Roman"/>
                <w:color w:val="000000" w:themeColor="text1"/>
                <w:sz w:val="20"/>
                <w:szCs w:val="20"/>
              </w:rPr>
            </w:pPr>
          </w:p>
          <w:p w14:paraId="22325135" w14:textId="77777777" w:rsidR="006657BF" w:rsidRPr="009D7B0F" w:rsidRDefault="006657BF" w:rsidP="006657BF">
            <w:pPr>
              <w:spacing w:line="220" w:lineRule="exact"/>
              <w:ind w:rightChars="20" w:right="42"/>
              <w:jc w:val="center"/>
              <w:rPr>
                <w:rFonts w:ascii="Times New Roman" w:eastAsia="游ゴシック" w:hAnsi="Times New Roman" w:cs="Times New Roman"/>
                <w:color w:val="000000" w:themeColor="text1"/>
                <w:sz w:val="20"/>
                <w:szCs w:val="20"/>
              </w:rPr>
            </w:pPr>
          </w:p>
          <w:p w14:paraId="7F621180" w14:textId="77777777" w:rsidR="006657BF" w:rsidRPr="009D7B0F" w:rsidRDefault="006657BF" w:rsidP="006657BF">
            <w:pPr>
              <w:spacing w:line="220" w:lineRule="exact"/>
              <w:ind w:rightChars="20" w:right="42"/>
              <w:jc w:val="center"/>
              <w:rPr>
                <w:rFonts w:ascii="Times New Roman" w:eastAsia="游ゴシック" w:hAnsi="Times New Roman" w:cs="Times New Roman"/>
                <w:color w:val="000000" w:themeColor="text1"/>
              </w:rPr>
            </w:pPr>
          </w:p>
          <w:p w14:paraId="704664FE" w14:textId="77777777" w:rsidR="006657BF" w:rsidRPr="009D7B0F" w:rsidRDefault="006657BF" w:rsidP="006657BF">
            <w:pPr>
              <w:spacing w:line="220" w:lineRule="exact"/>
              <w:ind w:rightChars="20" w:right="42"/>
              <w:jc w:val="center"/>
              <w:rPr>
                <w:rFonts w:ascii="Times New Roman" w:eastAsia="游ゴシック" w:hAnsi="Times New Roman" w:cs="Times New Roman"/>
                <w:color w:val="000000" w:themeColor="text1"/>
              </w:rPr>
            </w:pPr>
          </w:p>
          <w:p w14:paraId="579D4A1A" w14:textId="77777777" w:rsidR="006657BF" w:rsidRPr="009D7B0F" w:rsidRDefault="006657BF" w:rsidP="006657BF">
            <w:pPr>
              <w:spacing w:line="220" w:lineRule="exact"/>
              <w:ind w:rightChars="20" w:right="42"/>
              <w:jc w:val="center"/>
              <w:rPr>
                <w:rFonts w:ascii="Times New Roman" w:eastAsia="游ゴシック" w:hAnsi="Times New Roman" w:cs="Times New Roman"/>
                <w:color w:val="000000" w:themeColor="text1"/>
              </w:rPr>
            </w:pPr>
          </w:p>
          <w:p w14:paraId="48309B97" w14:textId="77777777" w:rsidR="006657BF" w:rsidRPr="009D7B0F" w:rsidRDefault="006657BF" w:rsidP="006657BF">
            <w:pPr>
              <w:spacing w:line="220" w:lineRule="exact"/>
              <w:ind w:rightChars="20" w:right="42"/>
              <w:jc w:val="center"/>
              <w:rPr>
                <w:rFonts w:ascii="Times New Roman" w:eastAsia="游ゴシック" w:hAnsi="Times New Roman" w:cs="Times New Roman"/>
                <w:color w:val="000000" w:themeColor="text1"/>
              </w:rPr>
            </w:pPr>
          </w:p>
          <w:p w14:paraId="0BCDC906" w14:textId="77777777" w:rsidR="006657BF" w:rsidRPr="009D7B0F" w:rsidRDefault="006657BF" w:rsidP="006657BF">
            <w:pPr>
              <w:spacing w:line="220" w:lineRule="exact"/>
              <w:ind w:rightChars="20" w:right="42"/>
              <w:jc w:val="left"/>
              <w:rPr>
                <w:rFonts w:ascii="Times New Roman" w:eastAsia="游ゴシック" w:hAnsi="Times New Roman" w:cs="Times New Roman"/>
                <w:color w:val="000000" w:themeColor="text1"/>
              </w:rPr>
            </w:pPr>
          </w:p>
        </w:tc>
        <w:tc>
          <w:tcPr>
            <w:tcW w:w="5089" w:type="dxa"/>
            <w:tcBorders>
              <w:top w:val="single" w:sz="18" w:space="0" w:color="000000"/>
              <w:left w:val="single" w:sz="18" w:space="0" w:color="auto"/>
            </w:tcBorders>
            <w:shd w:val="clear" w:color="auto" w:fill="auto"/>
            <w:vAlign w:val="center"/>
            <w:hideMark/>
          </w:tcPr>
          <w:p w14:paraId="70A5A47F" w14:textId="24F78A00" w:rsidR="006657BF" w:rsidRPr="009D7B0F" w:rsidRDefault="006657BF" w:rsidP="006657BF">
            <w:pPr>
              <w:spacing w:line="220" w:lineRule="exact"/>
              <w:ind w:left="2" w:rightChars="19" w:right="40" w:hangingChars="1" w:hanging="2"/>
              <w:rPr>
                <w:rFonts w:ascii="Times New Roman" w:eastAsia="游ゴシック" w:hAnsi="Times New Roman" w:cs="Times New Roman"/>
                <w:color w:val="000000" w:themeColor="text1"/>
              </w:rPr>
            </w:pPr>
            <w:r w:rsidRPr="009D7B0F">
              <w:rPr>
                <w:rFonts w:ascii="Times New Roman" w:hAnsi="Times New Roman" w:cs="Times New Roman"/>
                <w:color w:val="000000" w:themeColor="text1"/>
              </w:rPr>
              <w:t>Decision of installation location with cryogenics/RF location accelerator tunnel</w:t>
            </w:r>
          </w:p>
        </w:tc>
        <w:tc>
          <w:tcPr>
            <w:tcW w:w="1134" w:type="dxa"/>
            <w:tcBorders>
              <w:top w:val="single" w:sz="18" w:space="0" w:color="000000"/>
              <w:right w:val="single" w:sz="18" w:space="0" w:color="auto"/>
            </w:tcBorders>
            <w:vAlign w:val="center"/>
          </w:tcPr>
          <w:p w14:paraId="1DA49A9E" w14:textId="0FCD6C83" w:rsidR="006657BF" w:rsidRPr="009D7B0F" w:rsidRDefault="006657BF" w:rsidP="006657BF">
            <w:pPr>
              <w:spacing w:line="220" w:lineRule="exact"/>
              <w:ind w:left="2" w:rightChars="19" w:right="40" w:hangingChars="1" w:hanging="2"/>
              <w:jc w:val="center"/>
              <w:rPr>
                <w:rFonts w:ascii="Times New Roman" w:hAnsi="Times New Roman" w:cs="Times New Roman"/>
                <w:i/>
                <w:iCs/>
                <w:color w:val="000000" w:themeColor="text1"/>
              </w:rPr>
            </w:pPr>
            <w:r w:rsidRPr="009D7B0F">
              <w:rPr>
                <w:rFonts w:ascii="Times New Roman" w:hAnsi="Times New Roman" w:cs="Times New Roman"/>
                <w:i/>
                <w:iCs/>
                <w:color w:val="000000" w:themeColor="text1"/>
              </w:rPr>
              <w:t>−</w:t>
            </w:r>
          </w:p>
        </w:tc>
      </w:tr>
      <w:tr w:rsidR="006657BF" w:rsidRPr="009D7B0F" w14:paraId="4E42B930" w14:textId="77777777" w:rsidTr="000519D6">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Ex>
        <w:trPr>
          <w:trHeight w:val="375"/>
        </w:trPr>
        <w:tc>
          <w:tcPr>
            <w:tcW w:w="1555" w:type="dxa"/>
            <w:vMerge/>
            <w:vAlign w:val="center"/>
          </w:tcPr>
          <w:p w14:paraId="131504B3" w14:textId="77777777" w:rsidR="006657BF" w:rsidRPr="009D7B0F" w:rsidRDefault="006657BF" w:rsidP="006657BF">
            <w:pPr>
              <w:spacing w:line="220" w:lineRule="exact"/>
              <w:ind w:firstLineChars="101" w:firstLine="212"/>
              <w:rPr>
                <w:rFonts w:ascii="Times New Roman" w:eastAsia="游ゴシック" w:hAnsi="Times New Roman" w:cs="Times New Roman"/>
                <w:color w:val="000000" w:themeColor="text1"/>
              </w:rPr>
            </w:pPr>
          </w:p>
        </w:tc>
        <w:tc>
          <w:tcPr>
            <w:tcW w:w="1998" w:type="dxa"/>
            <w:vMerge/>
            <w:tcBorders>
              <w:right w:val="single" w:sz="18" w:space="0" w:color="auto"/>
            </w:tcBorders>
          </w:tcPr>
          <w:p w14:paraId="28620CA3" w14:textId="77777777" w:rsidR="006657BF" w:rsidRPr="009D7B0F" w:rsidRDefault="006657BF" w:rsidP="006657BF">
            <w:pPr>
              <w:spacing w:line="220" w:lineRule="exact"/>
              <w:ind w:rightChars="20" w:right="42" w:firstLineChars="101" w:firstLine="212"/>
              <w:rPr>
                <w:rFonts w:ascii="Times New Roman" w:eastAsia="游ゴシック" w:hAnsi="Times New Roman" w:cs="Times New Roman"/>
                <w:color w:val="000000" w:themeColor="text1"/>
              </w:rPr>
            </w:pPr>
          </w:p>
        </w:tc>
        <w:tc>
          <w:tcPr>
            <w:tcW w:w="5089" w:type="dxa"/>
            <w:tcBorders>
              <w:left w:val="single" w:sz="18" w:space="0" w:color="auto"/>
            </w:tcBorders>
            <w:shd w:val="clear" w:color="auto" w:fill="auto"/>
            <w:noWrap/>
            <w:vAlign w:val="center"/>
          </w:tcPr>
          <w:p w14:paraId="548B993D" w14:textId="6732CDB1" w:rsidR="006657BF" w:rsidRPr="009D7B0F" w:rsidRDefault="006657BF" w:rsidP="006657BF">
            <w:pPr>
              <w:rPr>
                <w:rFonts w:ascii="Calibri" w:hAnsi="Calibri" w:cs="Calibri"/>
                <w:color w:val="000000" w:themeColor="text1"/>
              </w:rPr>
            </w:pPr>
            <w:r w:rsidRPr="009D7B0F">
              <w:rPr>
                <w:rFonts w:ascii="Calibri" w:hAnsi="Calibri" w:cs="Calibri"/>
                <w:color w:val="000000" w:themeColor="text1"/>
              </w:rPr>
              <w:t>Confirm the complete CC system specifications</w:t>
            </w:r>
          </w:p>
        </w:tc>
        <w:tc>
          <w:tcPr>
            <w:tcW w:w="1134" w:type="dxa"/>
            <w:tcBorders>
              <w:right w:val="single" w:sz="18" w:space="0" w:color="auto"/>
            </w:tcBorders>
            <w:vAlign w:val="center"/>
          </w:tcPr>
          <w:p w14:paraId="0A8292B4" w14:textId="4DE17479" w:rsidR="006657BF" w:rsidRPr="009D7B0F" w:rsidRDefault="006657BF" w:rsidP="006657BF">
            <w:pPr>
              <w:spacing w:line="220" w:lineRule="exact"/>
              <w:ind w:left="2" w:rightChars="19" w:right="40" w:hangingChars="1" w:hanging="2"/>
              <w:jc w:val="center"/>
              <w:rPr>
                <w:rFonts w:ascii="Times New Roman" w:hAnsi="Times New Roman" w:cs="Times New Roman"/>
                <w:i/>
                <w:iCs/>
                <w:color w:val="000000" w:themeColor="text1"/>
              </w:rPr>
            </w:pPr>
            <w:r w:rsidRPr="009D7B0F">
              <w:rPr>
                <w:rFonts w:ascii="Times New Roman" w:hAnsi="Times New Roman" w:cs="Times New Roman"/>
                <w:i/>
                <w:iCs/>
                <w:color w:val="000000" w:themeColor="text1"/>
              </w:rPr>
              <w:t>−</w:t>
            </w:r>
          </w:p>
        </w:tc>
      </w:tr>
      <w:tr w:rsidR="006657BF" w:rsidRPr="009D7B0F" w14:paraId="3CB062A1" w14:textId="77777777" w:rsidTr="000519D6">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Ex>
        <w:trPr>
          <w:trHeight w:val="585"/>
        </w:trPr>
        <w:tc>
          <w:tcPr>
            <w:tcW w:w="1555" w:type="dxa"/>
            <w:vMerge/>
            <w:vAlign w:val="center"/>
            <w:hideMark/>
          </w:tcPr>
          <w:p w14:paraId="70C7504F" w14:textId="77777777" w:rsidR="006657BF" w:rsidRPr="009D7B0F" w:rsidRDefault="006657BF" w:rsidP="006657BF">
            <w:pPr>
              <w:spacing w:line="220" w:lineRule="exact"/>
              <w:ind w:firstLineChars="101" w:firstLine="212"/>
              <w:rPr>
                <w:rFonts w:ascii="Times New Roman" w:eastAsia="游ゴシック" w:hAnsi="Times New Roman" w:cs="Times New Roman"/>
                <w:color w:val="000000" w:themeColor="text1"/>
              </w:rPr>
            </w:pPr>
          </w:p>
        </w:tc>
        <w:tc>
          <w:tcPr>
            <w:tcW w:w="1998" w:type="dxa"/>
            <w:vMerge/>
            <w:tcBorders>
              <w:right w:val="single" w:sz="18" w:space="0" w:color="auto"/>
            </w:tcBorders>
            <w:hideMark/>
          </w:tcPr>
          <w:p w14:paraId="2960D9CA" w14:textId="77777777" w:rsidR="006657BF" w:rsidRPr="009D7B0F" w:rsidRDefault="006657BF" w:rsidP="006657BF">
            <w:pPr>
              <w:spacing w:line="220" w:lineRule="exact"/>
              <w:ind w:rightChars="20" w:right="42" w:firstLineChars="101" w:firstLine="212"/>
              <w:rPr>
                <w:rFonts w:ascii="Times New Roman" w:eastAsia="游ゴシック" w:hAnsi="Times New Roman" w:cs="Times New Roman"/>
                <w:color w:val="000000" w:themeColor="text1"/>
              </w:rPr>
            </w:pPr>
          </w:p>
        </w:tc>
        <w:tc>
          <w:tcPr>
            <w:tcW w:w="5089" w:type="dxa"/>
            <w:tcBorders>
              <w:left w:val="single" w:sz="18" w:space="0" w:color="auto"/>
            </w:tcBorders>
            <w:shd w:val="clear" w:color="auto" w:fill="auto"/>
            <w:noWrap/>
            <w:vAlign w:val="center"/>
            <w:hideMark/>
          </w:tcPr>
          <w:p w14:paraId="038FF43A" w14:textId="3156FDCD" w:rsidR="006657BF" w:rsidRPr="009D7B0F" w:rsidRDefault="006657BF" w:rsidP="006657BF">
            <w:pPr>
              <w:spacing w:line="220" w:lineRule="exact"/>
              <w:ind w:left="2" w:rightChars="19" w:right="40" w:hangingChars="1" w:hanging="2"/>
              <w:rPr>
                <w:rFonts w:ascii="Times New Roman" w:eastAsia="游ゴシック" w:hAnsi="Times New Roman" w:cs="Times New Roman"/>
                <w:color w:val="000000" w:themeColor="text1"/>
              </w:rPr>
            </w:pPr>
            <w:r w:rsidRPr="009D7B0F">
              <w:rPr>
                <w:rFonts w:ascii="Times New Roman" w:hAnsi="Times New Roman" w:cs="Times New Roman"/>
                <w:color w:val="000000" w:themeColor="text1"/>
              </w:rPr>
              <w:t>Development of CC cavity/coupler/tuner integrated design (ahead of Preliminary CC technology Down-selection)</w:t>
            </w:r>
          </w:p>
        </w:tc>
        <w:tc>
          <w:tcPr>
            <w:tcW w:w="1134" w:type="dxa"/>
            <w:tcBorders>
              <w:right w:val="single" w:sz="18" w:space="0" w:color="auto"/>
            </w:tcBorders>
            <w:vAlign w:val="center"/>
          </w:tcPr>
          <w:p w14:paraId="44990061" w14:textId="2B4F767E" w:rsidR="006657BF" w:rsidRPr="009D7B0F" w:rsidRDefault="006657BF" w:rsidP="006657BF">
            <w:pPr>
              <w:spacing w:line="220" w:lineRule="exact"/>
              <w:ind w:left="2" w:rightChars="19" w:right="40" w:hangingChars="1" w:hanging="2"/>
              <w:jc w:val="center"/>
              <w:rPr>
                <w:rFonts w:ascii="Times New Roman" w:hAnsi="Times New Roman" w:cs="Times New Roman"/>
                <w:i/>
                <w:iCs/>
                <w:color w:val="000000" w:themeColor="text1"/>
              </w:rPr>
            </w:pPr>
            <w:r w:rsidRPr="009D7B0F">
              <w:rPr>
                <w:rFonts w:ascii="Times New Roman" w:hAnsi="Times New Roman" w:cs="Times New Roman"/>
                <w:i/>
                <w:iCs/>
                <w:color w:val="000000" w:themeColor="text1"/>
              </w:rPr>
              <w:t>TBC</w:t>
            </w:r>
          </w:p>
        </w:tc>
      </w:tr>
      <w:tr w:rsidR="006657BF" w:rsidRPr="009D7B0F" w14:paraId="4EA28CD3" w14:textId="77777777" w:rsidTr="000519D6">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Ex>
        <w:trPr>
          <w:trHeight w:val="330"/>
        </w:trPr>
        <w:tc>
          <w:tcPr>
            <w:tcW w:w="1555" w:type="dxa"/>
            <w:vMerge/>
            <w:vAlign w:val="center"/>
          </w:tcPr>
          <w:p w14:paraId="55C488B6" w14:textId="77777777" w:rsidR="006657BF" w:rsidRPr="009D7B0F" w:rsidRDefault="006657BF" w:rsidP="006657BF">
            <w:pPr>
              <w:spacing w:line="220" w:lineRule="exact"/>
              <w:ind w:firstLineChars="101" w:firstLine="212"/>
              <w:rPr>
                <w:rFonts w:ascii="Times New Roman" w:eastAsia="游ゴシック" w:hAnsi="Times New Roman" w:cs="Times New Roman"/>
                <w:color w:val="000000" w:themeColor="text1"/>
              </w:rPr>
            </w:pPr>
          </w:p>
        </w:tc>
        <w:tc>
          <w:tcPr>
            <w:tcW w:w="1998" w:type="dxa"/>
            <w:vMerge/>
            <w:tcBorders>
              <w:right w:val="single" w:sz="18" w:space="0" w:color="auto"/>
            </w:tcBorders>
          </w:tcPr>
          <w:p w14:paraId="6FBDA03B" w14:textId="77777777" w:rsidR="006657BF" w:rsidRPr="009D7B0F" w:rsidRDefault="006657BF" w:rsidP="006657BF">
            <w:pPr>
              <w:spacing w:line="220" w:lineRule="exact"/>
              <w:ind w:rightChars="20" w:right="42" w:firstLineChars="101" w:firstLine="212"/>
              <w:rPr>
                <w:rFonts w:ascii="Times New Roman" w:eastAsia="游ゴシック" w:hAnsi="Times New Roman" w:cs="Times New Roman"/>
                <w:color w:val="000000" w:themeColor="text1"/>
              </w:rPr>
            </w:pPr>
          </w:p>
        </w:tc>
        <w:tc>
          <w:tcPr>
            <w:tcW w:w="5089" w:type="dxa"/>
            <w:tcBorders>
              <w:left w:val="single" w:sz="18" w:space="0" w:color="auto"/>
            </w:tcBorders>
            <w:shd w:val="clear" w:color="auto" w:fill="auto"/>
            <w:noWrap/>
            <w:vAlign w:val="center"/>
          </w:tcPr>
          <w:p w14:paraId="58B8E9C6" w14:textId="60CC6F42" w:rsidR="006657BF" w:rsidRPr="009D7B0F" w:rsidRDefault="006657BF" w:rsidP="006657BF">
            <w:pPr>
              <w:rPr>
                <w:rFonts w:ascii="Times New Roman" w:hAnsi="Times New Roman" w:cs="Times New Roman"/>
                <w:color w:val="000000" w:themeColor="text1"/>
              </w:rPr>
            </w:pPr>
            <w:r w:rsidRPr="009D7B0F">
              <w:rPr>
                <w:rFonts w:ascii="Times New Roman" w:hAnsi="Times New Roman" w:cs="Times New Roman"/>
                <w:color w:val="000000" w:themeColor="text1"/>
              </w:rPr>
              <w:t>Preliminary CC technology down-selection (2 cavity options)</w:t>
            </w:r>
          </w:p>
        </w:tc>
        <w:tc>
          <w:tcPr>
            <w:tcW w:w="1134" w:type="dxa"/>
            <w:tcBorders>
              <w:right w:val="single" w:sz="18" w:space="0" w:color="auto"/>
            </w:tcBorders>
            <w:vAlign w:val="center"/>
          </w:tcPr>
          <w:p w14:paraId="48ED31F6" w14:textId="138B213D" w:rsidR="006657BF" w:rsidRPr="009D7B0F" w:rsidRDefault="006657BF" w:rsidP="006657BF">
            <w:pPr>
              <w:spacing w:line="220" w:lineRule="exact"/>
              <w:ind w:left="2" w:rightChars="19" w:right="40" w:hangingChars="1" w:hanging="2"/>
              <w:jc w:val="center"/>
              <w:rPr>
                <w:rFonts w:ascii="Times New Roman" w:hAnsi="Times New Roman" w:cs="Times New Roman"/>
                <w:i/>
                <w:iCs/>
                <w:color w:val="000000" w:themeColor="text1"/>
              </w:rPr>
            </w:pPr>
            <w:r w:rsidRPr="009D7B0F">
              <w:rPr>
                <w:rFonts w:ascii="Times New Roman" w:hAnsi="Times New Roman" w:cs="Times New Roman"/>
                <w:i/>
                <w:iCs/>
                <w:color w:val="000000" w:themeColor="text1"/>
              </w:rPr>
              <w:t>−</w:t>
            </w:r>
          </w:p>
        </w:tc>
      </w:tr>
      <w:tr w:rsidR="006657BF" w:rsidRPr="009D7B0F" w14:paraId="439C0EE9" w14:textId="77777777" w:rsidTr="000519D6">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Ex>
        <w:trPr>
          <w:trHeight w:val="778"/>
        </w:trPr>
        <w:tc>
          <w:tcPr>
            <w:tcW w:w="1555" w:type="dxa"/>
            <w:vMerge/>
            <w:vAlign w:val="center"/>
          </w:tcPr>
          <w:p w14:paraId="4D01480E" w14:textId="77777777" w:rsidR="006657BF" w:rsidRPr="009D7B0F" w:rsidRDefault="006657BF" w:rsidP="006657BF">
            <w:pPr>
              <w:spacing w:line="220" w:lineRule="exact"/>
              <w:ind w:firstLineChars="101" w:firstLine="212"/>
              <w:rPr>
                <w:rFonts w:ascii="Times New Roman" w:eastAsia="游ゴシック" w:hAnsi="Times New Roman" w:cs="Times New Roman"/>
                <w:color w:val="000000" w:themeColor="text1"/>
              </w:rPr>
            </w:pPr>
          </w:p>
        </w:tc>
        <w:tc>
          <w:tcPr>
            <w:tcW w:w="1998" w:type="dxa"/>
            <w:vMerge/>
            <w:tcBorders>
              <w:right w:val="single" w:sz="18" w:space="0" w:color="auto"/>
            </w:tcBorders>
          </w:tcPr>
          <w:p w14:paraId="45360CEA" w14:textId="77777777" w:rsidR="006657BF" w:rsidRPr="009D7B0F" w:rsidRDefault="006657BF" w:rsidP="006657BF">
            <w:pPr>
              <w:spacing w:line="220" w:lineRule="exact"/>
              <w:ind w:rightChars="20" w:right="42" w:firstLineChars="101" w:firstLine="212"/>
              <w:rPr>
                <w:rFonts w:ascii="Times New Roman" w:eastAsia="游ゴシック" w:hAnsi="Times New Roman" w:cs="Times New Roman"/>
                <w:color w:val="000000" w:themeColor="text1"/>
              </w:rPr>
            </w:pPr>
          </w:p>
        </w:tc>
        <w:tc>
          <w:tcPr>
            <w:tcW w:w="5089" w:type="dxa"/>
            <w:tcBorders>
              <w:left w:val="single" w:sz="18" w:space="0" w:color="auto"/>
            </w:tcBorders>
            <w:shd w:val="clear" w:color="auto" w:fill="auto"/>
            <w:noWrap/>
            <w:vAlign w:val="center"/>
          </w:tcPr>
          <w:p w14:paraId="459A3FF4" w14:textId="5D115479" w:rsidR="006657BF" w:rsidRPr="009D7B0F" w:rsidRDefault="006657BF" w:rsidP="006657BF">
            <w:pPr>
              <w:rPr>
                <w:rFonts w:ascii="Times New Roman" w:hAnsi="Times New Roman" w:cs="Times New Roman"/>
                <w:color w:val="000000" w:themeColor="text1"/>
              </w:rPr>
            </w:pPr>
            <w:r w:rsidRPr="009D7B0F">
              <w:rPr>
                <w:rFonts w:ascii="Times New Roman" w:hAnsi="Times New Roman" w:cs="Times New Roman"/>
                <w:color w:val="000000" w:themeColor="text1"/>
              </w:rPr>
              <w:t xml:space="preserve">CC Model-work and Prototype production and high-power validation of CC cavity/coupler/tuner integrated system for two primary candidates (ahead of Final CC technology Down-selection) </w:t>
            </w:r>
          </w:p>
        </w:tc>
        <w:tc>
          <w:tcPr>
            <w:tcW w:w="1134" w:type="dxa"/>
            <w:tcBorders>
              <w:right w:val="single" w:sz="18" w:space="0" w:color="auto"/>
            </w:tcBorders>
            <w:vAlign w:val="center"/>
          </w:tcPr>
          <w:p w14:paraId="1BBD1F36" w14:textId="77777777" w:rsidR="006657BF" w:rsidRPr="009D7B0F" w:rsidRDefault="006657BF" w:rsidP="006657BF">
            <w:pPr>
              <w:spacing w:line="220" w:lineRule="exact"/>
              <w:ind w:left="2" w:rightChars="19" w:right="40" w:hangingChars="1" w:hanging="2"/>
              <w:jc w:val="center"/>
              <w:rPr>
                <w:rFonts w:ascii="Times New Roman" w:hAnsi="Times New Roman" w:cs="Times New Roman"/>
                <w:i/>
                <w:iCs/>
                <w:color w:val="000000" w:themeColor="text1"/>
              </w:rPr>
            </w:pPr>
            <w:r>
              <w:rPr>
                <w:rFonts w:ascii="Times New Roman" w:hAnsi="Times New Roman" w:cs="Times New Roman"/>
                <w:i/>
                <w:iCs/>
                <w:color w:val="000000" w:themeColor="text1"/>
              </w:rPr>
              <w:t>Model x 2 (cavity, couplers, tuner)</w:t>
            </w:r>
          </w:p>
          <w:p w14:paraId="41631297" w14:textId="77777777" w:rsidR="006657BF" w:rsidRDefault="006657BF" w:rsidP="006657BF">
            <w:pPr>
              <w:spacing w:line="220" w:lineRule="exact"/>
              <w:ind w:left="2" w:rightChars="19" w:right="40" w:hangingChars="1" w:hanging="2"/>
              <w:jc w:val="center"/>
              <w:rPr>
                <w:rFonts w:ascii="Times New Roman" w:hAnsi="Times New Roman" w:cs="Times New Roman"/>
                <w:i/>
                <w:iCs/>
                <w:color w:val="000000" w:themeColor="text1"/>
              </w:rPr>
            </w:pPr>
            <w:r>
              <w:rPr>
                <w:rFonts w:ascii="Times New Roman" w:hAnsi="Times New Roman" w:cs="Times New Roman"/>
                <w:i/>
                <w:iCs/>
                <w:color w:val="000000" w:themeColor="text1"/>
              </w:rPr>
              <w:t>Proto x 2</w:t>
            </w:r>
          </w:p>
          <w:p w14:paraId="1AF85330" w14:textId="10CCF8A2" w:rsidR="006657BF" w:rsidRPr="009D7B0F" w:rsidRDefault="006657BF" w:rsidP="006657BF">
            <w:pPr>
              <w:spacing w:line="220" w:lineRule="exact"/>
              <w:ind w:left="2" w:rightChars="19" w:right="40" w:hangingChars="1" w:hanging="2"/>
              <w:jc w:val="center"/>
              <w:rPr>
                <w:rFonts w:ascii="Times New Roman" w:hAnsi="Times New Roman" w:cs="Times New Roman"/>
                <w:i/>
                <w:iCs/>
                <w:color w:val="000000" w:themeColor="text1"/>
              </w:rPr>
            </w:pPr>
            <w:r>
              <w:rPr>
                <w:rFonts w:ascii="Times New Roman" w:hAnsi="Times New Roman" w:cs="Times New Roman"/>
                <w:i/>
                <w:iCs/>
                <w:color w:val="000000" w:themeColor="text1"/>
              </w:rPr>
              <w:t>(cavity, couplers, tuner)</w:t>
            </w:r>
          </w:p>
        </w:tc>
      </w:tr>
      <w:tr w:rsidR="006657BF" w:rsidRPr="009D7B0F" w14:paraId="609948E5" w14:textId="77777777" w:rsidTr="000519D6">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Ex>
        <w:trPr>
          <w:trHeight w:val="330"/>
        </w:trPr>
        <w:tc>
          <w:tcPr>
            <w:tcW w:w="1555" w:type="dxa"/>
            <w:vMerge/>
            <w:vAlign w:val="center"/>
          </w:tcPr>
          <w:p w14:paraId="54F4DC81" w14:textId="77777777" w:rsidR="006657BF" w:rsidRPr="009D7B0F" w:rsidRDefault="006657BF" w:rsidP="006657BF">
            <w:pPr>
              <w:spacing w:line="220" w:lineRule="exact"/>
              <w:ind w:firstLineChars="101" w:firstLine="212"/>
              <w:rPr>
                <w:rFonts w:ascii="Times New Roman" w:eastAsia="游ゴシック" w:hAnsi="Times New Roman" w:cs="Times New Roman"/>
                <w:color w:val="000000" w:themeColor="text1"/>
              </w:rPr>
            </w:pPr>
          </w:p>
        </w:tc>
        <w:tc>
          <w:tcPr>
            <w:tcW w:w="1998" w:type="dxa"/>
            <w:vMerge/>
            <w:tcBorders>
              <w:right w:val="single" w:sz="18" w:space="0" w:color="auto"/>
            </w:tcBorders>
            <w:shd w:val="clear" w:color="auto" w:fill="auto"/>
          </w:tcPr>
          <w:p w14:paraId="50BC353A" w14:textId="77777777" w:rsidR="006657BF" w:rsidRPr="009D7B0F" w:rsidRDefault="006657BF" w:rsidP="006657BF">
            <w:pPr>
              <w:spacing w:line="220" w:lineRule="exact"/>
              <w:ind w:rightChars="20" w:right="42" w:firstLineChars="101" w:firstLine="212"/>
              <w:rPr>
                <w:rFonts w:ascii="Times New Roman" w:eastAsia="游ゴシック" w:hAnsi="Times New Roman" w:cs="Times New Roman"/>
                <w:color w:val="000000" w:themeColor="text1"/>
              </w:rPr>
            </w:pPr>
          </w:p>
        </w:tc>
        <w:tc>
          <w:tcPr>
            <w:tcW w:w="5089" w:type="dxa"/>
            <w:tcBorders>
              <w:left w:val="single" w:sz="18" w:space="0" w:color="auto"/>
            </w:tcBorders>
            <w:shd w:val="clear" w:color="auto" w:fill="auto"/>
            <w:noWrap/>
            <w:vAlign w:val="center"/>
          </w:tcPr>
          <w:p w14:paraId="5F52CF48" w14:textId="67A00091" w:rsidR="006657BF" w:rsidRPr="009D7B0F" w:rsidRDefault="006657BF" w:rsidP="006657BF">
            <w:pPr>
              <w:rPr>
                <w:rFonts w:ascii="Times New Roman" w:hAnsi="Times New Roman" w:cs="Times New Roman"/>
                <w:color w:val="000000" w:themeColor="text1"/>
              </w:rPr>
            </w:pPr>
            <w:r>
              <w:rPr>
                <w:rFonts w:ascii="Times New Roman" w:hAnsi="Times New Roman" w:cs="Times New Roman"/>
                <w:color w:val="000000" w:themeColor="text1"/>
              </w:rPr>
              <w:t>Perform harmonized operation of the two prototype cavities in a vertical test to verify ILC synchroni</w:t>
            </w:r>
            <w:r>
              <w:rPr>
                <w:rFonts w:ascii="Times New Roman" w:hAnsi="Times New Roman" w:cs="Times New Roman"/>
                <w:color w:val="000000" w:themeColor="text1"/>
              </w:rPr>
              <w:t>z</w:t>
            </w:r>
            <w:r>
              <w:rPr>
                <w:rFonts w:ascii="Times New Roman" w:hAnsi="Times New Roman" w:cs="Times New Roman"/>
                <w:color w:val="000000" w:themeColor="text1"/>
              </w:rPr>
              <w:t>ation performance (</w:t>
            </w:r>
            <w:proofErr w:type="spellStart"/>
            <w:r>
              <w:rPr>
                <w:rFonts w:ascii="Times New Roman" w:hAnsi="Times New Roman" w:cs="Times New Roman"/>
                <w:color w:val="000000" w:themeColor="text1"/>
              </w:rPr>
              <w:t>cryo</w:t>
            </w:r>
            <w:proofErr w:type="spellEnd"/>
            <w:r>
              <w:rPr>
                <w:rFonts w:ascii="Times New Roman" w:hAnsi="Times New Roman" w:cs="Times New Roman"/>
                <w:color w:val="000000" w:themeColor="text1"/>
              </w:rPr>
              <w:t xml:space="preserve"> insert development and commercial optical RF synchronization system).</w:t>
            </w:r>
          </w:p>
        </w:tc>
        <w:tc>
          <w:tcPr>
            <w:tcW w:w="1134" w:type="dxa"/>
            <w:tcBorders>
              <w:right w:val="single" w:sz="18" w:space="0" w:color="auto"/>
            </w:tcBorders>
            <w:vAlign w:val="center"/>
          </w:tcPr>
          <w:p w14:paraId="06E6D580" w14:textId="48B14F9C" w:rsidR="006657BF" w:rsidRPr="009D7B0F" w:rsidRDefault="006657BF" w:rsidP="006657BF">
            <w:pPr>
              <w:spacing w:line="220" w:lineRule="exact"/>
              <w:ind w:left="2" w:rightChars="19" w:right="40" w:hangingChars="1" w:hanging="2"/>
              <w:jc w:val="center"/>
              <w:rPr>
                <w:rFonts w:ascii="Times New Roman" w:hAnsi="Times New Roman" w:cs="Times New Roman"/>
                <w:i/>
                <w:iCs/>
                <w:color w:val="000000" w:themeColor="text1"/>
              </w:rPr>
            </w:pPr>
            <w:r>
              <w:rPr>
                <w:rFonts w:ascii="Times New Roman" w:hAnsi="Times New Roman" w:cs="Times New Roman"/>
                <w:i/>
                <w:iCs/>
                <w:color w:val="000000" w:themeColor="text1"/>
              </w:rPr>
              <w:t>1</w:t>
            </w:r>
          </w:p>
        </w:tc>
      </w:tr>
      <w:tr w:rsidR="006657BF" w:rsidRPr="009D7B0F" w14:paraId="2FE9340F" w14:textId="77777777" w:rsidTr="000519D6">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Ex>
        <w:trPr>
          <w:trHeight w:val="330"/>
        </w:trPr>
        <w:tc>
          <w:tcPr>
            <w:tcW w:w="1555" w:type="dxa"/>
            <w:vMerge/>
            <w:vAlign w:val="center"/>
          </w:tcPr>
          <w:p w14:paraId="738E5846" w14:textId="77777777" w:rsidR="006657BF" w:rsidRPr="009D7B0F" w:rsidRDefault="006657BF" w:rsidP="006657BF">
            <w:pPr>
              <w:spacing w:line="220" w:lineRule="exact"/>
              <w:ind w:firstLineChars="101" w:firstLine="212"/>
              <w:rPr>
                <w:rFonts w:ascii="Times New Roman" w:eastAsia="游ゴシック" w:hAnsi="Times New Roman" w:cs="Times New Roman"/>
                <w:color w:val="000000" w:themeColor="text1"/>
              </w:rPr>
            </w:pPr>
          </w:p>
        </w:tc>
        <w:tc>
          <w:tcPr>
            <w:tcW w:w="1998" w:type="dxa"/>
            <w:vMerge/>
            <w:tcBorders>
              <w:right w:val="single" w:sz="18" w:space="0" w:color="auto"/>
            </w:tcBorders>
            <w:shd w:val="clear" w:color="auto" w:fill="auto"/>
          </w:tcPr>
          <w:p w14:paraId="36DD6287" w14:textId="77777777" w:rsidR="006657BF" w:rsidRPr="009D7B0F" w:rsidRDefault="006657BF" w:rsidP="006657BF">
            <w:pPr>
              <w:spacing w:line="220" w:lineRule="exact"/>
              <w:ind w:rightChars="20" w:right="42" w:firstLineChars="101" w:firstLine="212"/>
              <w:rPr>
                <w:rFonts w:ascii="Times New Roman" w:eastAsia="游ゴシック" w:hAnsi="Times New Roman" w:cs="Times New Roman"/>
                <w:color w:val="000000" w:themeColor="text1"/>
              </w:rPr>
            </w:pPr>
          </w:p>
        </w:tc>
        <w:tc>
          <w:tcPr>
            <w:tcW w:w="5089" w:type="dxa"/>
            <w:tcBorders>
              <w:left w:val="single" w:sz="18" w:space="0" w:color="auto"/>
            </w:tcBorders>
            <w:shd w:val="clear" w:color="auto" w:fill="auto"/>
            <w:noWrap/>
            <w:vAlign w:val="center"/>
          </w:tcPr>
          <w:p w14:paraId="66199A80" w14:textId="441C0481" w:rsidR="006657BF" w:rsidRPr="009D7B0F" w:rsidRDefault="006657BF" w:rsidP="006657BF">
            <w:pPr>
              <w:rPr>
                <w:rFonts w:ascii="Times New Roman" w:hAnsi="Times New Roman" w:cs="Times New Roman"/>
                <w:color w:val="000000" w:themeColor="text1"/>
              </w:rPr>
            </w:pPr>
            <w:r w:rsidRPr="009D7B0F">
              <w:rPr>
                <w:rFonts w:ascii="Times New Roman" w:hAnsi="Times New Roman" w:cs="Times New Roman"/>
                <w:color w:val="000000" w:themeColor="text1"/>
              </w:rPr>
              <w:t xml:space="preserve">Final CC technology down-selection </w:t>
            </w:r>
          </w:p>
        </w:tc>
        <w:tc>
          <w:tcPr>
            <w:tcW w:w="1134" w:type="dxa"/>
            <w:tcBorders>
              <w:right w:val="single" w:sz="18" w:space="0" w:color="auto"/>
            </w:tcBorders>
            <w:vAlign w:val="center"/>
          </w:tcPr>
          <w:p w14:paraId="7F4908F2" w14:textId="5EFF0353" w:rsidR="006657BF" w:rsidRPr="009D7B0F" w:rsidRDefault="006657BF" w:rsidP="006657BF">
            <w:pPr>
              <w:spacing w:line="220" w:lineRule="exact"/>
              <w:ind w:left="2" w:rightChars="19" w:right="40" w:hangingChars="1" w:hanging="2"/>
              <w:jc w:val="center"/>
              <w:rPr>
                <w:rFonts w:ascii="Times New Roman" w:hAnsi="Times New Roman" w:cs="Times New Roman"/>
                <w:i/>
                <w:iCs/>
                <w:color w:val="000000" w:themeColor="text1"/>
              </w:rPr>
            </w:pPr>
            <w:r w:rsidRPr="009D7B0F">
              <w:rPr>
                <w:rFonts w:ascii="Times New Roman" w:hAnsi="Times New Roman" w:cs="Times New Roman"/>
                <w:i/>
                <w:iCs/>
                <w:color w:val="000000" w:themeColor="text1"/>
              </w:rPr>
              <w:t>−</w:t>
            </w:r>
          </w:p>
        </w:tc>
      </w:tr>
      <w:tr w:rsidR="006657BF" w:rsidRPr="009D7B0F" w14:paraId="0FFC603C" w14:textId="77777777" w:rsidTr="000519D6">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Ex>
        <w:trPr>
          <w:trHeight w:val="225"/>
        </w:trPr>
        <w:tc>
          <w:tcPr>
            <w:tcW w:w="1555" w:type="dxa"/>
            <w:vMerge/>
            <w:vAlign w:val="center"/>
          </w:tcPr>
          <w:p w14:paraId="207EFEF0" w14:textId="77777777" w:rsidR="006657BF" w:rsidRPr="009D7B0F" w:rsidRDefault="006657BF" w:rsidP="006657BF">
            <w:pPr>
              <w:spacing w:line="220" w:lineRule="exact"/>
              <w:ind w:firstLineChars="101" w:firstLine="212"/>
              <w:rPr>
                <w:rFonts w:ascii="Times New Roman" w:eastAsia="游ゴシック" w:hAnsi="Times New Roman" w:cs="Times New Roman"/>
                <w:color w:val="000000" w:themeColor="text1"/>
              </w:rPr>
            </w:pPr>
          </w:p>
        </w:tc>
        <w:tc>
          <w:tcPr>
            <w:tcW w:w="1998" w:type="dxa"/>
            <w:vMerge/>
            <w:tcBorders>
              <w:right w:val="single" w:sz="18" w:space="0" w:color="auto"/>
            </w:tcBorders>
          </w:tcPr>
          <w:p w14:paraId="43070EB6" w14:textId="77777777" w:rsidR="006657BF" w:rsidRPr="009D7B0F" w:rsidRDefault="006657BF" w:rsidP="006657BF">
            <w:pPr>
              <w:spacing w:line="220" w:lineRule="exact"/>
              <w:ind w:rightChars="20" w:right="42" w:firstLineChars="101" w:firstLine="212"/>
              <w:rPr>
                <w:rFonts w:ascii="Times New Roman" w:eastAsia="游ゴシック" w:hAnsi="Times New Roman" w:cs="Times New Roman"/>
                <w:color w:val="000000" w:themeColor="text1"/>
              </w:rPr>
            </w:pPr>
          </w:p>
        </w:tc>
        <w:tc>
          <w:tcPr>
            <w:tcW w:w="5089" w:type="dxa"/>
            <w:tcBorders>
              <w:left w:val="single" w:sz="18" w:space="0" w:color="auto"/>
            </w:tcBorders>
            <w:shd w:val="clear" w:color="auto" w:fill="auto"/>
            <w:noWrap/>
            <w:vAlign w:val="center"/>
          </w:tcPr>
          <w:p w14:paraId="00CC2793" w14:textId="4D60D0AC" w:rsidR="006657BF" w:rsidRPr="009D7B0F" w:rsidRDefault="006657BF" w:rsidP="006657BF">
            <w:pPr>
              <w:spacing w:line="220" w:lineRule="exact"/>
              <w:ind w:left="2" w:rightChars="19" w:right="40" w:hangingChars="1" w:hanging="2"/>
              <w:rPr>
                <w:rFonts w:ascii="Times New Roman" w:hAnsi="Times New Roman" w:cs="Times New Roman"/>
                <w:color w:val="000000" w:themeColor="text1"/>
              </w:rPr>
            </w:pPr>
            <w:r w:rsidRPr="009D7B0F">
              <w:rPr>
                <w:rFonts w:ascii="Times New Roman" w:hAnsi="Times New Roman" w:cs="Times New Roman"/>
                <w:color w:val="000000" w:themeColor="text1"/>
              </w:rPr>
              <w:t>Preliminary Crab CM design – confirming dressed cavity integration and compliance with beam-line specification</w:t>
            </w:r>
          </w:p>
        </w:tc>
        <w:tc>
          <w:tcPr>
            <w:tcW w:w="1134" w:type="dxa"/>
            <w:tcBorders>
              <w:right w:val="single" w:sz="18" w:space="0" w:color="auto"/>
            </w:tcBorders>
            <w:vAlign w:val="center"/>
          </w:tcPr>
          <w:p w14:paraId="3316E282" w14:textId="1DC279D8" w:rsidR="006657BF" w:rsidRPr="009D7B0F" w:rsidRDefault="006657BF" w:rsidP="006657BF">
            <w:pPr>
              <w:spacing w:line="220" w:lineRule="exact"/>
              <w:ind w:left="2" w:rightChars="19" w:right="40" w:hangingChars="1" w:hanging="2"/>
              <w:jc w:val="center"/>
              <w:rPr>
                <w:rFonts w:ascii="Times New Roman" w:hAnsi="Times New Roman" w:cs="Times New Roman"/>
                <w:i/>
                <w:iCs/>
                <w:color w:val="000000" w:themeColor="text1"/>
              </w:rPr>
            </w:pPr>
            <w:r w:rsidRPr="009D7B0F">
              <w:rPr>
                <w:rFonts w:ascii="Times New Roman" w:hAnsi="Times New Roman" w:cs="Times New Roman"/>
                <w:i/>
                <w:iCs/>
                <w:color w:val="000000" w:themeColor="text1"/>
              </w:rPr>
              <w:t>1</w:t>
            </w:r>
          </w:p>
        </w:tc>
      </w:tr>
      <w:tr w:rsidR="006657BF" w:rsidRPr="009D7B0F" w14:paraId="0BA9DC5B" w14:textId="77777777" w:rsidTr="000519D6">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Ex>
        <w:trPr>
          <w:trHeight w:val="225"/>
        </w:trPr>
        <w:tc>
          <w:tcPr>
            <w:tcW w:w="1555" w:type="dxa"/>
            <w:vMerge/>
            <w:vAlign w:val="center"/>
          </w:tcPr>
          <w:p w14:paraId="600495F4" w14:textId="77777777" w:rsidR="006657BF" w:rsidRPr="009D7B0F" w:rsidRDefault="006657BF" w:rsidP="006657BF">
            <w:pPr>
              <w:spacing w:line="220" w:lineRule="exact"/>
              <w:ind w:firstLineChars="101" w:firstLine="212"/>
              <w:rPr>
                <w:rFonts w:ascii="Times New Roman" w:eastAsia="游ゴシック" w:hAnsi="Times New Roman" w:cs="Times New Roman"/>
                <w:color w:val="000000" w:themeColor="text1"/>
              </w:rPr>
            </w:pPr>
          </w:p>
        </w:tc>
        <w:tc>
          <w:tcPr>
            <w:tcW w:w="1998" w:type="dxa"/>
            <w:vMerge/>
            <w:tcBorders>
              <w:right w:val="single" w:sz="18" w:space="0" w:color="auto"/>
            </w:tcBorders>
          </w:tcPr>
          <w:p w14:paraId="2AF9A405" w14:textId="77777777" w:rsidR="006657BF" w:rsidRPr="009D7B0F" w:rsidRDefault="006657BF" w:rsidP="006657BF">
            <w:pPr>
              <w:spacing w:line="220" w:lineRule="exact"/>
              <w:ind w:rightChars="20" w:right="42" w:firstLineChars="101" w:firstLine="212"/>
              <w:rPr>
                <w:rFonts w:ascii="Times New Roman" w:eastAsia="游ゴシック" w:hAnsi="Times New Roman" w:cs="Times New Roman"/>
                <w:color w:val="000000" w:themeColor="text1"/>
              </w:rPr>
            </w:pPr>
          </w:p>
        </w:tc>
        <w:tc>
          <w:tcPr>
            <w:tcW w:w="5089" w:type="dxa"/>
            <w:tcBorders>
              <w:left w:val="single" w:sz="18" w:space="0" w:color="auto"/>
              <w:bottom w:val="single" w:sz="8" w:space="0" w:color="auto"/>
            </w:tcBorders>
            <w:shd w:val="clear" w:color="auto" w:fill="auto"/>
            <w:noWrap/>
            <w:vAlign w:val="center"/>
          </w:tcPr>
          <w:p w14:paraId="4616250A" w14:textId="66D698A6" w:rsidR="006657BF" w:rsidRPr="009D7B0F" w:rsidRDefault="006657BF" w:rsidP="006657BF">
            <w:pPr>
              <w:spacing w:line="220" w:lineRule="exact"/>
              <w:ind w:left="2" w:rightChars="19" w:right="40" w:hangingChars="1" w:hanging="2"/>
              <w:rPr>
                <w:rFonts w:ascii="Times New Roman" w:hAnsi="Times New Roman" w:cs="Times New Roman"/>
                <w:color w:val="000000" w:themeColor="text1"/>
              </w:rPr>
            </w:pPr>
            <w:r w:rsidRPr="009D7B0F">
              <w:rPr>
                <w:rFonts w:ascii="Times New Roman" w:hAnsi="Times New Roman" w:cs="Times New Roman"/>
                <w:color w:val="000000" w:themeColor="text1"/>
              </w:rPr>
              <w:t>Final CM engineering design prior to production</w:t>
            </w:r>
          </w:p>
        </w:tc>
        <w:tc>
          <w:tcPr>
            <w:tcW w:w="1134" w:type="dxa"/>
            <w:tcBorders>
              <w:bottom w:val="single" w:sz="8" w:space="0" w:color="auto"/>
              <w:right w:val="single" w:sz="18" w:space="0" w:color="auto"/>
            </w:tcBorders>
            <w:vAlign w:val="center"/>
          </w:tcPr>
          <w:p w14:paraId="5A97C693" w14:textId="27F571A6" w:rsidR="006657BF" w:rsidRPr="009D7B0F" w:rsidRDefault="006657BF" w:rsidP="006657BF">
            <w:pPr>
              <w:spacing w:line="220" w:lineRule="exact"/>
              <w:ind w:left="2" w:rightChars="19" w:right="40" w:hangingChars="1" w:hanging="2"/>
              <w:jc w:val="center"/>
              <w:rPr>
                <w:rFonts w:ascii="Times New Roman" w:hAnsi="Times New Roman" w:cs="Times New Roman"/>
                <w:i/>
                <w:iCs/>
                <w:color w:val="000000" w:themeColor="text1"/>
              </w:rPr>
            </w:pPr>
            <w:r w:rsidRPr="009D7B0F">
              <w:rPr>
                <w:rFonts w:ascii="Times New Roman" w:hAnsi="Times New Roman" w:cs="Times New Roman"/>
                <w:i/>
                <w:iCs/>
                <w:color w:val="000000" w:themeColor="text1"/>
              </w:rPr>
              <w:t>1</w:t>
            </w:r>
          </w:p>
        </w:tc>
      </w:tr>
      <w:tr w:rsidR="006657BF" w:rsidRPr="009D7B0F" w14:paraId="75CE1607" w14:textId="77777777" w:rsidTr="000519D6">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Ex>
        <w:trPr>
          <w:trHeight w:val="455"/>
        </w:trPr>
        <w:tc>
          <w:tcPr>
            <w:tcW w:w="1555" w:type="dxa"/>
            <w:vMerge/>
            <w:tcBorders>
              <w:bottom w:val="single" w:sz="8" w:space="0" w:color="auto"/>
            </w:tcBorders>
            <w:vAlign w:val="center"/>
          </w:tcPr>
          <w:p w14:paraId="0E775891" w14:textId="77777777" w:rsidR="006657BF" w:rsidRPr="009D7B0F" w:rsidRDefault="006657BF" w:rsidP="006657BF">
            <w:pPr>
              <w:spacing w:line="220" w:lineRule="exact"/>
              <w:ind w:firstLineChars="101" w:firstLine="212"/>
              <w:rPr>
                <w:rFonts w:ascii="Times New Roman" w:eastAsia="游ゴシック" w:hAnsi="Times New Roman" w:cs="Times New Roman"/>
                <w:color w:val="000000" w:themeColor="text1"/>
              </w:rPr>
            </w:pPr>
          </w:p>
        </w:tc>
        <w:tc>
          <w:tcPr>
            <w:tcW w:w="1998" w:type="dxa"/>
            <w:vMerge/>
            <w:tcBorders>
              <w:bottom w:val="single" w:sz="8" w:space="0" w:color="auto"/>
              <w:right w:val="single" w:sz="18" w:space="0" w:color="auto"/>
            </w:tcBorders>
          </w:tcPr>
          <w:p w14:paraId="138D6D6C" w14:textId="77777777" w:rsidR="006657BF" w:rsidRPr="009D7B0F" w:rsidRDefault="006657BF" w:rsidP="006657BF">
            <w:pPr>
              <w:spacing w:line="220" w:lineRule="exact"/>
              <w:ind w:rightChars="20" w:right="42" w:firstLineChars="101" w:firstLine="212"/>
              <w:rPr>
                <w:rFonts w:ascii="Times New Roman" w:eastAsia="游ゴシック" w:hAnsi="Times New Roman" w:cs="Times New Roman"/>
                <w:color w:val="000000" w:themeColor="text1"/>
              </w:rPr>
            </w:pPr>
          </w:p>
        </w:tc>
        <w:tc>
          <w:tcPr>
            <w:tcW w:w="5089" w:type="dxa"/>
            <w:tcBorders>
              <w:top w:val="single" w:sz="8" w:space="0" w:color="auto"/>
              <w:left w:val="single" w:sz="18" w:space="0" w:color="auto"/>
              <w:bottom w:val="single" w:sz="18" w:space="0" w:color="auto"/>
            </w:tcBorders>
            <w:shd w:val="clear" w:color="auto" w:fill="auto"/>
            <w:noWrap/>
            <w:vAlign w:val="center"/>
          </w:tcPr>
          <w:p w14:paraId="33AB8B4C" w14:textId="6FABDFFB" w:rsidR="006657BF" w:rsidRPr="009D7B0F" w:rsidRDefault="006657BF" w:rsidP="006657BF">
            <w:pPr>
              <w:spacing w:line="220" w:lineRule="exact"/>
              <w:ind w:left="2" w:rightChars="19" w:right="40" w:hangingChars="1" w:hanging="2"/>
              <w:rPr>
                <w:rFonts w:ascii="Times New Roman" w:hAnsi="Times New Roman" w:cs="Times New Roman"/>
                <w:color w:val="000000" w:themeColor="text1"/>
              </w:rPr>
            </w:pPr>
            <w:r w:rsidRPr="009D7B0F">
              <w:rPr>
                <w:rFonts w:ascii="Times New Roman" w:hAnsi="Times New Roman" w:cs="Times New Roman"/>
                <w:color w:val="000000" w:themeColor="text1"/>
              </w:rPr>
              <w:t>Infrastructure for CC development and test (with each regional responsibility.)</w:t>
            </w:r>
          </w:p>
        </w:tc>
        <w:tc>
          <w:tcPr>
            <w:tcW w:w="1134" w:type="dxa"/>
            <w:tcBorders>
              <w:top w:val="single" w:sz="8" w:space="0" w:color="auto"/>
              <w:bottom w:val="single" w:sz="18" w:space="0" w:color="000000"/>
              <w:right w:val="single" w:sz="18" w:space="0" w:color="auto"/>
            </w:tcBorders>
            <w:vAlign w:val="center"/>
          </w:tcPr>
          <w:p w14:paraId="570BABE3" w14:textId="6EE6AFCD" w:rsidR="006657BF" w:rsidRPr="009D7B0F" w:rsidRDefault="006657BF" w:rsidP="006657BF">
            <w:pPr>
              <w:spacing w:line="220" w:lineRule="exact"/>
              <w:ind w:left="2" w:rightChars="19" w:right="40" w:hangingChars="1" w:hanging="2"/>
              <w:jc w:val="center"/>
              <w:rPr>
                <w:rFonts w:ascii="Times New Roman" w:hAnsi="Times New Roman" w:cs="Times New Roman"/>
                <w:i/>
                <w:iCs/>
                <w:color w:val="000000" w:themeColor="text1"/>
              </w:rPr>
            </w:pPr>
            <w:r w:rsidRPr="009D7B0F">
              <w:rPr>
                <w:rFonts w:ascii="Times New Roman" w:hAnsi="Times New Roman" w:cs="Times New Roman"/>
                <w:i/>
                <w:iCs/>
                <w:color w:val="000000" w:themeColor="text1"/>
              </w:rPr>
              <w:t>−</w:t>
            </w:r>
          </w:p>
        </w:tc>
      </w:tr>
      <w:tr w:rsidR="0078478A" w:rsidRPr="009D7B0F" w14:paraId="4D91DA3E" w14:textId="77777777" w:rsidTr="000E2A7D">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Ex>
        <w:trPr>
          <w:trHeight w:val="225"/>
        </w:trPr>
        <w:tc>
          <w:tcPr>
            <w:tcW w:w="1555" w:type="dxa"/>
            <w:vMerge w:val="restart"/>
            <w:tcBorders>
              <w:top w:val="single" w:sz="8" w:space="0" w:color="auto"/>
            </w:tcBorders>
            <w:vAlign w:val="center"/>
          </w:tcPr>
          <w:p w14:paraId="7E300054" w14:textId="77777777" w:rsidR="0078478A" w:rsidRPr="009D7B0F" w:rsidRDefault="0078478A" w:rsidP="000E2A7D">
            <w:pPr>
              <w:spacing w:line="220" w:lineRule="exact"/>
              <w:jc w:val="center"/>
              <w:rPr>
                <w:rFonts w:ascii="Times New Roman" w:eastAsia="游ゴシック" w:hAnsi="Times New Roman" w:cs="Times New Roman"/>
                <w:color w:val="000000" w:themeColor="text1"/>
                <w:sz w:val="20"/>
                <w:szCs w:val="20"/>
              </w:rPr>
            </w:pPr>
            <w:r w:rsidRPr="009D7B0F">
              <w:rPr>
                <w:rFonts w:ascii="Times New Roman" w:eastAsia="游ゴシック" w:hAnsi="Times New Roman" w:cs="Times New Roman"/>
                <w:color w:val="000000" w:themeColor="text1"/>
                <w:sz w:val="20"/>
                <w:szCs w:val="20"/>
              </w:rPr>
              <w:t>Note:</w:t>
            </w:r>
          </w:p>
          <w:p w14:paraId="1289850A" w14:textId="77777777" w:rsidR="0078478A" w:rsidRPr="009D7B0F" w:rsidRDefault="0078478A" w:rsidP="000E2A7D">
            <w:pPr>
              <w:spacing w:line="220" w:lineRule="exact"/>
              <w:jc w:val="center"/>
              <w:rPr>
                <w:rFonts w:ascii="Times New Roman" w:eastAsia="游ゴシック" w:hAnsi="Times New Roman" w:cs="Times New Roman"/>
                <w:color w:val="000000" w:themeColor="text1"/>
                <w:sz w:val="20"/>
                <w:szCs w:val="20"/>
              </w:rPr>
            </w:pPr>
            <w:r w:rsidRPr="009D7B0F">
              <w:rPr>
                <w:rFonts w:ascii="Times New Roman" w:eastAsia="游ゴシック" w:hAnsi="Times New Roman" w:cs="Times New Roman"/>
                <w:color w:val="000000" w:themeColor="text1"/>
                <w:sz w:val="20"/>
                <w:szCs w:val="20"/>
              </w:rPr>
              <w:t>in addition:</w:t>
            </w:r>
          </w:p>
          <w:p w14:paraId="40C1811D" w14:textId="77777777" w:rsidR="0078478A" w:rsidRPr="009D7B0F" w:rsidRDefault="0078478A" w:rsidP="000E2A7D">
            <w:pPr>
              <w:spacing w:line="220" w:lineRule="exact"/>
              <w:jc w:val="center"/>
              <w:rPr>
                <w:rFonts w:ascii="Times New Roman" w:eastAsia="游ゴシック" w:hAnsi="Times New Roman" w:cs="Times New Roman"/>
                <w:color w:val="000000" w:themeColor="text1"/>
                <w:sz w:val="20"/>
                <w:szCs w:val="20"/>
              </w:rPr>
            </w:pPr>
          </w:p>
          <w:p w14:paraId="5A82FD04" w14:textId="77777777" w:rsidR="0078478A" w:rsidRPr="009D7B0F" w:rsidRDefault="0078478A" w:rsidP="000E2A7D">
            <w:pPr>
              <w:spacing w:line="220" w:lineRule="exact"/>
              <w:jc w:val="center"/>
              <w:rPr>
                <w:rFonts w:ascii="Times New Roman" w:eastAsia="游ゴシック" w:hAnsi="Times New Roman" w:cs="Times New Roman"/>
                <w:color w:val="000000" w:themeColor="text1"/>
                <w:sz w:val="20"/>
                <w:szCs w:val="20"/>
              </w:rPr>
            </w:pPr>
          </w:p>
          <w:p w14:paraId="6E31673B" w14:textId="77777777" w:rsidR="0078478A" w:rsidRPr="009D7B0F" w:rsidRDefault="0078478A" w:rsidP="000E2A7D">
            <w:pPr>
              <w:spacing w:line="220" w:lineRule="exact"/>
              <w:jc w:val="center"/>
              <w:rPr>
                <w:rFonts w:ascii="Times New Roman" w:eastAsia="游ゴシック" w:hAnsi="Times New Roman" w:cs="Times New Roman"/>
                <w:color w:val="000000" w:themeColor="text1"/>
                <w:sz w:val="20"/>
                <w:szCs w:val="20"/>
              </w:rPr>
            </w:pPr>
            <w:r w:rsidRPr="009D7B0F">
              <w:rPr>
                <w:rFonts w:ascii="Times New Roman" w:eastAsia="游ゴシック" w:hAnsi="Times New Roman" w:cs="Times New Roman"/>
                <w:color w:val="000000" w:themeColor="text1"/>
                <w:sz w:val="20"/>
                <w:szCs w:val="20"/>
              </w:rPr>
              <w:t>for completing full program.</w:t>
            </w:r>
            <w:r>
              <w:rPr>
                <w:rFonts w:ascii="Times New Roman" w:eastAsia="游ゴシック" w:hAnsi="Times New Roman" w:cs="Times New Roman"/>
                <w:color w:val="000000" w:themeColor="text1"/>
                <w:sz w:val="20"/>
                <w:szCs w:val="20"/>
              </w:rPr>
              <w:t xml:space="preserve"> Beyond Pre-Lab</w:t>
            </w:r>
          </w:p>
          <w:p w14:paraId="78522809" w14:textId="77777777" w:rsidR="0078478A" w:rsidRPr="009D7B0F" w:rsidRDefault="0078478A" w:rsidP="000E2A7D">
            <w:pPr>
              <w:spacing w:line="220" w:lineRule="exact"/>
              <w:jc w:val="center"/>
              <w:rPr>
                <w:rFonts w:ascii="Times New Roman" w:eastAsia="游ゴシック" w:hAnsi="Times New Roman" w:cs="Times New Roman"/>
                <w:color w:val="000000" w:themeColor="text1"/>
                <w:sz w:val="20"/>
                <w:szCs w:val="20"/>
              </w:rPr>
            </w:pPr>
          </w:p>
          <w:p w14:paraId="02D6C6CD" w14:textId="77777777" w:rsidR="0078478A" w:rsidRPr="009D7B0F" w:rsidRDefault="0078478A" w:rsidP="000E2A7D">
            <w:pPr>
              <w:spacing w:line="220" w:lineRule="exact"/>
              <w:jc w:val="center"/>
              <w:rPr>
                <w:rFonts w:ascii="Times New Roman" w:eastAsia="游ゴシック" w:hAnsi="Times New Roman" w:cs="Times New Roman"/>
                <w:color w:val="000000" w:themeColor="text1"/>
                <w:sz w:val="20"/>
                <w:szCs w:val="20"/>
              </w:rPr>
            </w:pPr>
          </w:p>
          <w:p w14:paraId="04955EBF" w14:textId="77777777" w:rsidR="0078478A" w:rsidRPr="009D7B0F" w:rsidRDefault="0078478A" w:rsidP="000E2A7D">
            <w:pPr>
              <w:spacing w:line="220" w:lineRule="exact"/>
              <w:jc w:val="center"/>
              <w:rPr>
                <w:rFonts w:ascii="Times New Roman" w:eastAsia="游ゴシック" w:hAnsi="Times New Roman" w:cs="Times New Roman"/>
                <w:color w:val="000000" w:themeColor="text1"/>
                <w:sz w:val="20"/>
                <w:szCs w:val="20"/>
              </w:rPr>
            </w:pPr>
          </w:p>
          <w:p w14:paraId="716088AC" w14:textId="77777777" w:rsidR="0078478A" w:rsidRPr="009D7B0F" w:rsidRDefault="0078478A" w:rsidP="000E2A7D">
            <w:pPr>
              <w:spacing w:line="220" w:lineRule="exact"/>
              <w:jc w:val="center"/>
              <w:rPr>
                <w:rFonts w:ascii="Times New Roman" w:eastAsia="游ゴシック" w:hAnsi="Times New Roman" w:cs="Times New Roman"/>
                <w:color w:val="000000" w:themeColor="text1"/>
                <w:sz w:val="20"/>
                <w:szCs w:val="20"/>
              </w:rPr>
            </w:pPr>
          </w:p>
          <w:p w14:paraId="1F6823AA" w14:textId="77777777" w:rsidR="0078478A" w:rsidRPr="009D7B0F" w:rsidRDefault="0078478A" w:rsidP="000E2A7D">
            <w:pPr>
              <w:spacing w:line="220" w:lineRule="exact"/>
              <w:jc w:val="center"/>
              <w:rPr>
                <w:rFonts w:ascii="Times New Roman" w:eastAsia="游ゴシック" w:hAnsi="Times New Roman" w:cs="Times New Roman"/>
                <w:color w:val="000000" w:themeColor="text1"/>
              </w:rPr>
            </w:pPr>
          </w:p>
        </w:tc>
        <w:tc>
          <w:tcPr>
            <w:tcW w:w="1998" w:type="dxa"/>
            <w:vMerge w:val="restart"/>
            <w:tcBorders>
              <w:top w:val="single" w:sz="8" w:space="0" w:color="auto"/>
              <w:right w:val="single" w:sz="8" w:space="0" w:color="auto"/>
            </w:tcBorders>
          </w:tcPr>
          <w:p w14:paraId="792CFEC1" w14:textId="77777777" w:rsidR="0078478A" w:rsidRPr="009D7B0F" w:rsidRDefault="0078478A" w:rsidP="000E2A7D">
            <w:pPr>
              <w:spacing w:line="220" w:lineRule="exact"/>
              <w:ind w:rightChars="20" w:right="42"/>
              <w:rPr>
                <w:rFonts w:ascii="Times New Roman" w:eastAsia="游ゴシック" w:hAnsi="Times New Roman" w:cs="Times New Roman"/>
                <w:color w:val="000000" w:themeColor="text1"/>
                <w:sz w:val="20"/>
                <w:szCs w:val="20"/>
              </w:rPr>
            </w:pPr>
          </w:p>
          <w:p w14:paraId="4E3635B0" w14:textId="77777777" w:rsidR="0078478A" w:rsidRPr="009D7B0F" w:rsidRDefault="0078478A" w:rsidP="000E2A7D">
            <w:pPr>
              <w:spacing w:line="220" w:lineRule="exact"/>
              <w:ind w:rightChars="20" w:right="42"/>
              <w:rPr>
                <w:rFonts w:ascii="Times New Roman" w:eastAsia="游ゴシック" w:hAnsi="Times New Roman" w:cs="Times New Roman"/>
                <w:color w:val="000000" w:themeColor="text1"/>
              </w:rPr>
            </w:pPr>
          </w:p>
          <w:p w14:paraId="10B67948" w14:textId="77777777" w:rsidR="0078478A" w:rsidRPr="009D7B0F" w:rsidRDefault="0078478A" w:rsidP="000E2A7D">
            <w:pPr>
              <w:spacing w:line="220" w:lineRule="exact"/>
              <w:ind w:rightChars="20" w:right="42"/>
              <w:jc w:val="left"/>
              <w:rPr>
                <w:rFonts w:ascii="Times New Roman" w:eastAsia="游ゴシック" w:hAnsi="Times New Roman" w:cs="Times New Roman"/>
                <w:color w:val="000000" w:themeColor="text1"/>
              </w:rPr>
            </w:pPr>
          </w:p>
          <w:p w14:paraId="4357788D" w14:textId="77777777" w:rsidR="0078478A" w:rsidRPr="009D7B0F" w:rsidRDefault="0078478A" w:rsidP="000E2A7D">
            <w:pPr>
              <w:spacing w:line="220" w:lineRule="exact"/>
              <w:ind w:rightChars="20" w:right="42"/>
              <w:jc w:val="center"/>
              <w:rPr>
                <w:rFonts w:ascii="Times New Roman" w:eastAsia="游ゴシック" w:hAnsi="Times New Roman" w:cs="Times New Roman"/>
                <w:color w:val="000000" w:themeColor="text1"/>
              </w:rPr>
            </w:pPr>
            <w:r w:rsidRPr="009D7B0F">
              <w:rPr>
                <w:rFonts w:ascii="Times New Roman" w:eastAsia="游ゴシック" w:hAnsi="Times New Roman" w:cs="Times New Roman" w:hint="eastAsia"/>
                <w:color w:val="000000" w:themeColor="text1"/>
              </w:rPr>
              <w:t>#</w:t>
            </w:r>
            <w:r w:rsidRPr="009D7B0F">
              <w:rPr>
                <w:rFonts w:ascii="Times New Roman" w:eastAsia="游ゴシック" w:hAnsi="Times New Roman" w:cs="Times New Roman"/>
                <w:color w:val="000000" w:themeColor="text1"/>
              </w:rPr>
              <w:t xml:space="preserve"> CM production: 1</w:t>
            </w:r>
          </w:p>
          <w:p w14:paraId="0DB8984F" w14:textId="77777777" w:rsidR="0078478A" w:rsidRPr="009D7B0F" w:rsidRDefault="0078478A" w:rsidP="000E2A7D">
            <w:pPr>
              <w:spacing w:line="220" w:lineRule="exact"/>
              <w:ind w:rightChars="20" w:right="42" w:firstLineChars="101" w:firstLine="212"/>
              <w:jc w:val="center"/>
              <w:rPr>
                <w:rFonts w:ascii="Times New Roman" w:eastAsia="游ゴシック" w:hAnsi="Times New Roman" w:cs="Times New Roman"/>
                <w:color w:val="000000" w:themeColor="text1"/>
              </w:rPr>
            </w:pPr>
            <w:r w:rsidRPr="009D7B0F">
              <w:rPr>
                <w:rFonts w:ascii="Times New Roman" w:eastAsia="游ゴシック" w:hAnsi="Times New Roman" w:cs="Times New Roman"/>
                <w:color w:val="000000" w:themeColor="text1"/>
              </w:rPr>
              <w:t>+ SRF validation</w:t>
            </w:r>
          </w:p>
          <w:p w14:paraId="7DB7D56E" w14:textId="77777777" w:rsidR="0078478A" w:rsidRPr="009D7B0F" w:rsidRDefault="0078478A" w:rsidP="000E2A7D">
            <w:pPr>
              <w:spacing w:line="220" w:lineRule="exact"/>
              <w:ind w:rightChars="20" w:right="42" w:firstLineChars="101" w:firstLine="212"/>
              <w:jc w:val="center"/>
              <w:rPr>
                <w:rFonts w:ascii="Times New Roman" w:eastAsia="游ゴシック" w:hAnsi="Times New Roman" w:cs="Times New Roman"/>
                <w:color w:val="000000" w:themeColor="text1"/>
              </w:rPr>
            </w:pPr>
            <w:r w:rsidRPr="009D7B0F">
              <w:rPr>
                <w:rFonts w:ascii="Times New Roman" w:eastAsia="游ゴシック" w:hAnsi="Times New Roman" w:cs="Times New Roman" w:hint="eastAsia"/>
                <w:color w:val="000000" w:themeColor="text1"/>
              </w:rPr>
              <w:t>+</w:t>
            </w:r>
            <w:r w:rsidRPr="009D7B0F">
              <w:rPr>
                <w:rFonts w:ascii="Times New Roman" w:eastAsia="游ゴシック" w:hAnsi="Times New Roman" w:cs="Times New Roman"/>
                <w:color w:val="000000" w:themeColor="text1"/>
              </w:rPr>
              <w:t xml:space="preserve"> </w:t>
            </w:r>
          </w:p>
          <w:p w14:paraId="1083C8C9" w14:textId="77777777" w:rsidR="0078478A" w:rsidRPr="009D7B0F" w:rsidRDefault="0078478A" w:rsidP="000E2A7D">
            <w:pPr>
              <w:spacing w:line="220" w:lineRule="exact"/>
              <w:ind w:rightChars="20" w:right="42" w:firstLineChars="101" w:firstLine="212"/>
              <w:jc w:val="center"/>
              <w:rPr>
                <w:rFonts w:ascii="Times New Roman" w:eastAsia="游ゴシック" w:hAnsi="Times New Roman" w:cs="Times New Roman"/>
                <w:color w:val="000000" w:themeColor="text1"/>
              </w:rPr>
            </w:pPr>
          </w:p>
          <w:p w14:paraId="2ABA892F" w14:textId="77777777" w:rsidR="0078478A" w:rsidRPr="009D7B0F" w:rsidRDefault="0078478A" w:rsidP="000E2A7D">
            <w:pPr>
              <w:spacing w:line="220" w:lineRule="exact"/>
              <w:ind w:rightChars="20" w:right="42" w:firstLineChars="101" w:firstLine="212"/>
              <w:jc w:val="center"/>
              <w:rPr>
                <w:rFonts w:ascii="Times New Roman" w:eastAsia="游ゴシック" w:hAnsi="Times New Roman" w:cs="Times New Roman"/>
                <w:color w:val="000000" w:themeColor="text1"/>
              </w:rPr>
            </w:pPr>
          </w:p>
          <w:p w14:paraId="512D9276" w14:textId="77777777" w:rsidR="0078478A" w:rsidRPr="009D7B0F" w:rsidRDefault="0078478A" w:rsidP="000E2A7D">
            <w:pPr>
              <w:spacing w:line="220" w:lineRule="exact"/>
              <w:ind w:rightChars="20" w:right="42" w:firstLineChars="101" w:firstLine="212"/>
              <w:jc w:val="center"/>
              <w:rPr>
                <w:rFonts w:ascii="Times New Roman" w:eastAsia="游ゴシック" w:hAnsi="Times New Roman" w:cs="Times New Roman"/>
                <w:color w:val="000000" w:themeColor="text1"/>
              </w:rPr>
            </w:pPr>
          </w:p>
          <w:p w14:paraId="5C589028" w14:textId="77777777" w:rsidR="0078478A" w:rsidRPr="009D7B0F" w:rsidRDefault="0078478A" w:rsidP="000E2A7D">
            <w:pPr>
              <w:spacing w:line="220" w:lineRule="exact"/>
              <w:ind w:rightChars="20" w:right="42" w:firstLineChars="101" w:firstLine="212"/>
              <w:jc w:val="center"/>
              <w:rPr>
                <w:rFonts w:ascii="Times New Roman" w:eastAsia="游ゴシック" w:hAnsi="Times New Roman" w:cs="Times New Roman"/>
                <w:color w:val="000000" w:themeColor="text1"/>
              </w:rPr>
            </w:pPr>
          </w:p>
        </w:tc>
        <w:tc>
          <w:tcPr>
            <w:tcW w:w="5089" w:type="dxa"/>
            <w:tcBorders>
              <w:top w:val="single" w:sz="18" w:space="0" w:color="auto"/>
              <w:left w:val="single" w:sz="8" w:space="0" w:color="auto"/>
            </w:tcBorders>
            <w:shd w:val="clear" w:color="auto" w:fill="auto"/>
            <w:noWrap/>
            <w:vAlign w:val="center"/>
          </w:tcPr>
          <w:p w14:paraId="4C9F3FD3" w14:textId="77777777" w:rsidR="0078478A" w:rsidRPr="009D7B0F" w:rsidRDefault="0078478A" w:rsidP="000E2A7D">
            <w:pPr>
              <w:rPr>
                <w:rFonts w:ascii="Calibri" w:hAnsi="Calibri" w:cs="Calibri"/>
                <w:color w:val="000000" w:themeColor="text1"/>
              </w:rPr>
            </w:pPr>
            <w:r w:rsidRPr="009D7B0F">
              <w:rPr>
                <w:rFonts w:ascii="Times New Roman" w:hAnsi="Times New Roman" w:cs="Times New Roman"/>
                <w:color w:val="000000" w:themeColor="text1"/>
              </w:rPr>
              <w:t xml:space="preserve">Cavity (incl He tank) production (incl couplers and tuner), magnetic shield for CM, high-pressure gas regulation, EP/HT/Clean work, including VT  </w:t>
            </w:r>
          </w:p>
        </w:tc>
        <w:tc>
          <w:tcPr>
            <w:tcW w:w="1134" w:type="dxa"/>
            <w:tcBorders>
              <w:top w:val="single" w:sz="18" w:space="0" w:color="000000"/>
            </w:tcBorders>
            <w:vAlign w:val="center"/>
          </w:tcPr>
          <w:p w14:paraId="14604DB5" w14:textId="77777777" w:rsidR="0078478A" w:rsidRPr="009D7B0F" w:rsidRDefault="0078478A" w:rsidP="000E2A7D">
            <w:pPr>
              <w:spacing w:line="220" w:lineRule="exact"/>
              <w:ind w:left="2" w:rightChars="19" w:right="40" w:hangingChars="1" w:hanging="2"/>
              <w:jc w:val="center"/>
              <w:rPr>
                <w:rFonts w:ascii="Times New Roman" w:hAnsi="Times New Roman" w:cs="Times New Roman"/>
                <w:i/>
                <w:iCs/>
                <w:color w:val="000000" w:themeColor="text1"/>
              </w:rPr>
            </w:pPr>
            <w:r w:rsidRPr="009D7B0F">
              <w:rPr>
                <w:rFonts w:ascii="Times New Roman" w:hAnsi="Times New Roman" w:cs="Times New Roman"/>
                <w:i/>
                <w:iCs/>
                <w:color w:val="000000" w:themeColor="text1"/>
              </w:rPr>
              <w:t>2</w:t>
            </w:r>
          </w:p>
        </w:tc>
      </w:tr>
      <w:tr w:rsidR="0078478A" w:rsidRPr="009D7B0F" w14:paraId="6D211B00" w14:textId="77777777" w:rsidTr="000E2A7D">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Ex>
        <w:trPr>
          <w:trHeight w:val="36"/>
        </w:trPr>
        <w:tc>
          <w:tcPr>
            <w:tcW w:w="1555" w:type="dxa"/>
            <w:vMerge/>
            <w:vAlign w:val="center"/>
          </w:tcPr>
          <w:p w14:paraId="6F6E4CEB" w14:textId="77777777" w:rsidR="0078478A" w:rsidRPr="009D7B0F" w:rsidRDefault="0078478A" w:rsidP="000E2A7D">
            <w:pPr>
              <w:spacing w:line="220" w:lineRule="exact"/>
              <w:ind w:firstLineChars="101" w:firstLine="212"/>
              <w:rPr>
                <w:rFonts w:ascii="Times New Roman" w:eastAsia="游ゴシック" w:hAnsi="Times New Roman" w:cs="Times New Roman"/>
                <w:color w:val="000000" w:themeColor="text1"/>
              </w:rPr>
            </w:pPr>
          </w:p>
        </w:tc>
        <w:tc>
          <w:tcPr>
            <w:tcW w:w="1998" w:type="dxa"/>
            <w:vMerge/>
            <w:tcBorders>
              <w:top w:val="single" w:sz="8" w:space="0" w:color="auto"/>
              <w:right w:val="single" w:sz="8" w:space="0" w:color="auto"/>
            </w:tcBorders>
          </w:tcPr>
          <w:p w14:paraId="7589CFC0" w14:textId="77777777" w:rsidR="0078478A" w:rsidRPr="009D7B0F" w:rsidRDefault="0078478A" w:rsidP="000E2A7D">
            <w:pPr>
              <w:spacing w:line="220" w:lineRule="exact"/>
              <w:ind w:rightChars="20" w:right="42" w:firstLineChars="101" w:firstLine="212"/>
              <w:rPr>
                <w:rFonts w:ascii="Times New Roman" w:eastAsia="游ゴシック" w:hAnsi="Times New Roman" w:cs="Times New Roman"/>
                <w:color w:val="000000" w:themeColor="text1"/>
              </w:rPr>
            </w:pPr>
          </w:p>
        </w:tc>
        <w:tc>
          <w:tcPr>
            <w:tcW w:w="5089" w:type="dxa"/>
            <w:tcBorders>
              <w:left w:val="single" w:sz="8" w:space="0" w:color="auto"/>
            </w:tcBorders>
            <w:shd w:val="clear" w:color="auto" w:fill="auto"/>
            <w:noWrap/>
            <w:vAlign w:val="center"/>
          </w:tcPr>
          <w:p w14:paraId="42F3E6AC" w14:textId="77777777" w:rsidR="0078478A" w:rsidRPr="009D7B0F" w:rsidRDefault="0078478A" w:rsidP="000E2A7D">
            <w:pPr>
              <w:spacing w:line="220" w:lineRule="exact"/>
              <w:ind w:left="2" w:rightChars="19" w:right="40" w:hangingChars="1" w:hanging="2"/>
              <w:rPr>
                <w:rFonts w:ascii="Times New Roman" w:eastAsia="游ゴシック" w:hAnsi="Times New Roman" w:cs="Times New Roman"/>
                <w:color w:val="000000" w:themeColor="text1"/>
              </w:rPr>
            </w:pPr>
            <w:r w:rsidRPr="009D7B0F">
              <w:rPr>
                <w:rFonts w:ascii="Times New Roman" w:hAnsi="Times New Roman" w:cs="Times New Roman"/>
                <w:color w:val="000000" w:themeColor="text1"/>
              </w:rPr>
              <w:t>Input coupler production including preparation/RF processing readiness (excluding klystron, baking furnace, clean room)</w:t>
            </w:r>
          </w:p>
        </w:tc>
        <w:tc>
          <w:tcPr>
            <w:tcW w:w="1134" w:type="dxa"/>
            <w:vAlign w:val="center"/>
          </w:tcPr>
          <w:p w14:paraId="21E519F2" w14:textId="77777777" w:rsidR="0078478A" w:rsidRPr="009D7B0F" w:rsidRDefault="0078478A" w:rsidP="000E2A7D">
            <w:pPr>
              <w:spacing w:line="220" w:lineRule="exact"/>
              <w:ind w:left="2" w:rightChars="19" w:right="40" w:hangingChars="1" w:hanging="2"/>
              <w:jc w:val="center"/>
              <w:rPr>
                <w:rFonts w:ascii="Times New Roman" w:hAnsi="Times New Roman" w:cs="Times New Roman"/>
                <w:i/>
                <w:iCs/>
                <w:color w:val="000000" w:themeColor="text1"/>
              </w:rPr>
            </w:pPr>
            <w:r w:rsidRPr="009D7B0F">
              <w:rPr>
                <w:rFonts w:ascii="Times New Roman" w:hAnsi="Times New Roman" w:cs="Times New Roman"/>
                <w:i/>
                <w:iCs/>
                <w:color w:val="000000" w:themeColor="text1"/>
              </w:rPr>
              <w:t>2</w:t>
            </w:r>
          </w:p>
        </w:tc>
      </w:tr>
      <w:tr w:rsidR="0078478A" w:rsidRPr="009D7B0F" w14:paraId="2337248B" w14:textId="77777777" w:rsidTr="000E2A7D">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Ex>
        <w:trPr>
          <w:trHeight w:val="225"/>
        </w:trPr>
        <w:tc>
          <w:tcPr>
            <w:tcW w:w="1555" w:type="dxa"/>
            <w:vMerge/>
            <w:vAlign w:val="center"/>
            <w:hideMark/>
          </w:tcPr>
          <w:p w14:paraId="2A15B0C8" w14:textId="77777777" w:rsidR="0078478A" w:rsidRPr="009D7B0F" w:rsidRDefault="0078478A" w:rsidP="000E2A7D">
            <w:pPr>
              <w:spacing w:line="220" w:lineRule="exact"/>
              <w:ind w:firstLineChars="101" w:firstLine="212"/>
              <w:rPr>
                <w:rFonts w:ascii="Times New Roman" w:eastAsia="游ゴシック" w:hAnsi="Times New Roman" w:cs="Times New Roman"/>
                <w:color w:val="000000" w:themeColor="text1"/>
              </w:rPr>
            </w:pPr>
          </w:p>
        </w:tc>
        <w:tc>
          <w:tcPr>
            <w:tcW w:w="1998" w:type="dxa"/>
            <w:vMerge/>
            <w:tcBorders>
              <w:top w:val="single" w:sz="8" w:space="0" w:color="auto"/>
              <w:right w:val="single" w:sz="8" w:space="0" w:color="auto"/>
            </w:tcBorders>
            <w:shd w:val="clear" w:color="auto" w:fill="auto"/>
            <w:hideMark/>
          </w:tcPr>
          <w:p w14:paraId="1D2BC425" w14:textId="77777777" w:rsidR="0078478A" w:rsidRPr="009D7B0F" w:rsidRDefault="0078478A" w:rsidP="000E2A7D">
            <w:pPr>
              <w:spacing w:line="220" w:lineRule="exact"/>
              <w:ind w:rightChars="20" w:right="42" w:firstLineChars="101" w:firstLine="212"/>
              <w:rPr>
                <w:rFonts w:ascii="Times New Roman" w:eastAsia="游ゴシック" w:hAnsi="Times New Roman" w:cs="Times New Roman"/>
                <w:color w:val="000000" w:themeColor="text1"/>
              </w:rPr>
            </w:pPr>
          </w:p>
        </w:tc>
        <w:tc>
          <w:tcPr>
            <w:tcW w:w="5089" w:type="dxa"/>
            <w:tcBorders>
              <w:left w:val="single" w:sz="8" w:space="0" w:color="auto"/>
            </w:tcBorders>
            <w:shd w:val="clear" w:color="auto" w:fill="auto"/>
            <w:noWrap/>
            <w:vAlign w:val="center"/>
            <w:hideMark/>
          </w:tcPr>
          <w:p w14:paraId="331090F7" w14:textId="77777777" w:rsidR="0078478A" w:rsidRPr="009D7B0F" w:rsidRDefault="0078478A" w:rsidP="000E2A7D">
            <w:pPr>
              <w:spacing w:line="220" w:lineRule="exact"/>
              <w:ind w:left="2" w:rightChars="19" w:right="40" w:hangingChars="1" w:hanging="2"/>
              <w:rPr>
                <w:rFonts w:ascii="Times New Roman" w:eastAsia="游ゴシック" w:hAnsi="Times New Roman" w:cs="Times New Roman"/>
                <w:color w:val="000000" w:themeColor="text1"/>
              </w:rPr>
            </w:pPr>
            <w:r w:rsidRPr="009D7B0F">
              <w:rPr>
                <w:rFonts w:ascii="Times New Roman" w:hAnsi="Times New Roman" w:cs="Times New Roman"/>
                <w:color w:val="000000" w:themeColor="text1"/>
              </w:rPr>
              <w:t>Prototype CM production including High-pressure gas, vacuum vessel, cold-mass, and assembly (cavity-string, coupler/tuner, SCM and tooling etc.)</w:t>
            </w:r>
          </w:p>
        </w:tc>
        <w:tc>
          <w:tcPr>
            <w:tcW w:w="1134" w:type="dxa"/>
            <w:vAlign w:val="center"/>
          </w:tcPr>
          <w:p w14:paraId="1D961F30" w14:textId="77777777" w:rsidR="0078478A" w:rsidRPr="009D7B0F" w:rsidRDefault="0078478A" w:rsidP="000E2A7D">
            <w:pPr>
              <w:spacing w:line="220" w:lineRule="exact"/>
              <w:ind w:left="2" w:rightChars="19" w:right="40" w:hangingChars="1" w:hanging="2"/>
              <w:jc w:val="center"/>
              <w:rPr>
                <w:rFonts w:ascii="Times New Roman" w:hAnsi="Times New Roman" w:cs="Times New Roman"/>
                <w:i/>
                <w:iCs/>
                <w:color w:val="000000" w:themeColor="text1"/>
              </w:rPr>
            </w:pPr>
            <w:r w:rsidRPr="009D7B0F">
              <w:rPr>
                <w:rFonts w:ascii="Times New Roman" w:hAnsi="Times New Roman" w:cs="Times New Roman"/>
                <w:i/>
                <w:iCs/>
                <w:color w:val="000000" w:themeColor="text1"/>
              </w:rPr>
              <w:t>1</w:t>
            </w:r>
          </w:p>
        </w:tc>
      </w:tr>
      <w:tr w:rsidR="0078478A" w:rsidRPr="009D7B0F" w14:paraId="49CDFDD9" w14:textId="77777777" w:rsidTr="000E2A7D">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Ex>
        <w:trPr>
          <w:trHeight w:val="60"/>
        </w:trPr>
        <w:tc>
          <w:tcPr>
            <w:tcW w:w="1555" w:type="dxa"/>
            <w:vMerge/>
            <w:vAlign w:val="center"/>
          </w:tcPr>
          <w:p w14:paraId="1581B381" w14:textId="77777777" w:rsidR="0078478A" w:rsidRPr="009D7B0F" w:rsidRDefault="0078478A" w:rsidP="000E2A7D">
            <w:pPr>
              <w:spacing w:line="220" w:lineRule="exact"/>
              <w:ind w:firstLineChars="101" w:firstLine="212"/>
              <w:rPr>
                <w:rFonts w:ascii="Times New Roman" w:eastAsia="游ゴシック" w:hAnsi="Times New Roman" w:cs="Times New Roman"/>
                <w:color w:val="000000" w:themeColor="text1"/>
              </w:rPr>
            </w:pPr>
          </w:p>
        </w:tc>
        <w:tc>
          <w:tcPr>
            <w:tcW w:w="1998" w:type="dxa"/>
            <w:vMerge/>
            <w:tcBorders>
              <w:top w:val="single" w:sz="8" w:space="0" w:color="auto"/>
              <w:right w:val="single" w:sz="8" w:space="0" w:color="auto"/>
            </w:tcBorders>
          </w:tcPr>
          <w:p w14:paraId="2BD00886" w14:textId="77777777" w:rsidR="0078478A" w:rsidRPr="009D7B0F" w:rsidRDefault="0078478A" w:rsidP="000E2A7D">
            <w:pPr>
              <w:spacing w:line="220" w:lineRule="exact"/>
              <w:ind w:rightChars="20" w:right="42" w:firstLineChars="101" w:firstLine="212"/>
              <w:rPr>
                <w:rFonts w:ascii="Times New Roman" w:eastAsia="游ゴシック" w:hAnsi="Times New Roman" w:cs="Times New Roman"/>
                <w:color w:val="000000" w:themeColor="text1"/>
              </w:rPr>
            </w:pPr>
          </w:p>
        </w:tc>
        <w:tc>
          <w:tcPr>
            <w:tcW w:w="5089" w:type="dxa"/>
            <w:tcBorders>
              <w:left w:val="single" w:sz="8" w:space="0" w:color="auto"/>
            </w:tcBorders>
            <w:shd w:val="clear" w:color="auto" w:fill="auto"/>
            <w:noWrap/>
            <w:vAlign w:val="center"/>
          </w:tcPr>
          <w:p w14:paraId="66E3BA0B" w14:textId="77777777" w:rsidR="0078478A" w:rsidRPr="009D7B0F" w:rsidRDefault="0078478A" w:rsidP="000E2A7D">
            <w:pPr>
              <w:spacing w:line="220" w:lineRule="exact"/>
              <w:ind w:left="2" w:rightChars="19" w:right="40" w:hangingChars="1" w:hanging="2"/>
              <w:rPr>
                <w:rFonts w:ascii="Times New Roman" w:eastAsia="游ゴシック" w:hAnsi="Times New Roman" w:cs="Times New Roman"/>
                <w:color w:val="000000" w:themeColor="text1"/>
              </w:rPr>
            </w:pPr>
            <w:r w:rsidRPr="009D7B0F">
              <w:rPr>
                <w:rFonts w:ascii="Times New Roman" w:hAnsi="Times New Roman" w:cs="Times New Roman"/>
                <w:color w:val="000000" w:themeColor="text1"/>
              </w:rPr>
              <w:t>Prototype CM test including harmonized operation with two cavities</w:t>
            </w:r>
          </w:p>
        </w:tc>
        <w:tc>
          <w:tcPr>
            <w:tcW w:w="1134" w:type="dxa"/>
            <w:vAlign w:val="center"/>
          </w:tcPr>
          <w:p w14:paraId="49652F22" w14:textId="77777777" w:rsidR="0078478A" w:rsidRPr="009D7B0F" w:rsidRDefault="0078478A" w:rsidP="000E2A7D">
            <w:pPr>
              <w:spacing w:line="220" w:lineRule="exact"/>
              <w:ind w:left="2" w:rightChars="19" w:right="40" w:hangingChars="1" w:hanging="2"/>
              <w:jc w:val="center"/>
              <w:rPr>
                <w:rFonts w:ascii="Times New Roman" w:hAnsi="Times New Roman" w:cs="Times New Roman"/>
                <w:i/>
                <w:iCs/>
                <w:color w:val="000000" w:themeColor="text1"/>
              </w:rPr>
            </w:pPr>
            <w:r w:rsidRPr="009D7B0F">
              <w:rPr>
                <w:rFonts w:ascii="Times New Roman" w:hAnsi="Times New Roman" w:cs="Times New Roman"/>
                <w:i/>
                <w:iCs/>
                <w:color w:val="000000" w:themeColor="text1"/>
              </w:rPr>
              <w:t>1</w:t>
            </w:r>
          </w:p>
        </w:tc>
      </w:tr>
      <w:tr w:rsidR="0078478A" w:rsidRPr="009D7B0F" w14:paraId="2C559A16" w14:textId="77777777" w:rsidTr="000E2A7D">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Ex>
        <w:trPr>
          <w:trHeight w:val="375"/>
        </w:trPr>
        <w:tc>
          <w:tcPr>
            <w:tcW w:w="1555" w:type="dxa"/>
            <w:vMerge/>
            <w:vAlign w:val="center"/>
            <w:hideMark/>
          </w:tcPr>
          <w:p w14:paraId="7E904725" w14:textId="77777777" w:rsidR="0078478A" w:rsidRPr="009D7B0F" w:rsidRDefault="0078478A" w:rsidP="000E2A7D">
            <w:pPr>
              <w:spacing w:line="220" w:lineRule="exact"/>
              <w:ind w:firstLineChars="101" w:firstLine="212"/>
              <w:rPr>
                <w:rFonts w:ascii="Times New Roman" w:eastAsia="游ゴシック" w:hAnsi="Times New Roman" w:cs="Times New Roman"/>
                <w:color w:val="000000" w:themeColor="text1"/>
              </w:rPr>
            </w:pPr>
          </w:p>
        </w:tc>
        <w:tc>
          <w:tcPr>
            <w:tcW w:w="1998" w:type="dxa"/>
            <w:vMerge/>
            <w:tcBorders>
              <w:top w:val="single" w:sz="8" w:space="0" w:color="auto"/>
              <w:right w:val="single" w:sz="8" w:space="0" w:color="auto"/>
            </w:tcBorders>
            <w:hideMark/>
          </w:tcPr>
          <w:p w14:paraId="00064411" w14:textId="77777777" w:rsidR="0078478A" w:rsidRPr="009D7B0F" w:rsidRDefault="0078478A" w:rsidP="000E2A7D">
            <w:pPr>
              <w:spacing w:line="220" w:lineRule="exact"/>
              <w:ind w:rightChars="20" w:right="42" w:firstLineChars="101" w:firstLine="212"/>
              <w:rPr>
                <w:rFonts w:ascii="Times New Roman" w:eastAsia="游ゴシック" w:hAnsi="Times New Roman" w:cs="Times New Roman"/>
                <w:color w:val="000000" w:themeColor="text1"/>
              </w:rPr>
            </w:pPr>
          </w:p>
        </w:tc>
        <w:tc>
          <w:tcPr>
            <w:tcW w:w="5089" w:type="dxa"/>
            <w:tcBorders>
              <w:left w:val="single" w:sz="8" w:space="0" w:color="auto"/>
            </w:tcBorders>
            <w:shd w:val="clear" w:color="auto" w:fill="auto"/>
            <w:noWrap/>
            <w:vAlign w:val="center"/>
            <w:hideMark/>
          </w:tcPr>
          <w:p w14:paraId="0B6DE9C4" w14:textId="77777777" w:rsidR="0078478A" w:rsidRPr="009D7B0F" w:rsidRDefault="0078478A" w:rsidP="000E2A7D">
            <w:pPr>
              <w:spacing w:line="220" w:lineRule="exact"/>
              <w:ind w:left="2" w:rightChars="19" w:right="40" w:hangingChars="1" w:hanging="2"/>
              <w:rPr>
                <w:rFonts w:ascii="Times New Roman" w:eastAsia="游ゴシック" w:hAnsi="Times New Roman" w:cs="Times New Roman"/>
                <w:color w:val="000000" w:themeColor="text1"/>
              </w:rPr>
            </w:pPr>
            <w:r w:rsidRPr="009D7B0F">
              <w:rPr>
                <w:rFonts w:ascii="Times New Roman" w:hAnsi="Times New Roman" w:cs="Times New Roman"/>
                <w:color w:val="000000" w:themeColor="text1"/>
              </w:rPr>
              <w:t>Prototype CC-CM transport cage and shock damper design and manufacture</w:t>
            </w:r>
          </w:p>
        </w:tc>
        <w:tc>
          <w:tcPr>
            <w:tcW w:w="1134" w:type="dxa"/>
            <w:vAlign w:val="center"/>
          </w:tcPr>
          <w:p w14:paraId="12ADB06A" w14:textId="77777777" w:rsidR="0078478A" w:rsidRPr="009D7B0F" w:rsidRDefault="0078478A" w:rsidP="000E2A7D">
            <w:pPr>
              <w:spacing w:line="220" w:lineRule="exact"/>
              <w:ind w:left="2" w:rightChars="19" w:right="40" w:hangingChars="1" w:hanging="2"/>
              <w:jc w:val="center"/>
              <w:rPr>
                <w:rFonts w:ascii="Times New Roman" w:hAnsi="Times New Roman" w:cs="Times New Roman"/>
                <w:i/>
                <w:iCs/>
                <w:color w:val="000000" w:themeColor="text1"/>
              </w:rPr>
            </w:pPr>
            <w:r w:rsidRPr="009D7B0F">
              <w:rPr>
                <w:rFonts w:ascii="Times New Roman" w:hAnsi="Times New Roman" w:cs="Times New Roman"/>
                <w:i/>
                <w:iCs/>
                <w:color w:val="000000" w:themeColor="text1"/>
              </w:rPr>
              <w:t>1</w:t>
            </w:r>
          </w:p>
        </w:tc>
      </w:tr>
      <w:tr w:rsidR="0078478A" w:rsidRPr="009D7B0F" w14:paraId="2ED100CC" w14:textId="77777777" w:rsidTr="000E2A7D">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Ex>
        <w:trPr>
          <w:trHeight w:val="60"/>
        </w:trPr>
        <w:tc>
          <w:tcPr>
            <w:tcW w:w="1555" w:type="dxa"/>
            <w:vMerge/>
            <w:vAlign w:val="center"/>
          </w:tcPr>
          <w:p w14:paraId="6B04FB86" w14:textId="77777777" w:rsidR="0078478A" w:rsidRPr="009D7B0F" w:rsidRDefault="0078478A" w:rsidP="000E2A7D">
            <w:pPr>
              <w:spacing w:line="220" w:lineRule="exact"/>
              <w:ind w:firstLineChars="101" w:firstLine="212"/>
              <w:rPr>
                <w:rFonts w:ascii="Times New Roman" w:eastAsia="游ゴシック" w:hAnsi="Times New Roman" w:cs="Times New Roman"/>
                <w:color w:val="000000" w:themeColor="text1"/>
              </w:rPr>
            </w:pPr>
          </w:p>
        </w:tc>
        <w:tc>
          <w:tcPr>
            <w:tcW w:w="1998" w:type="dxa"/>
            <w:vMerge/>
            <w:tcBorders>
              <w:top w:val="single" w:sz="8" w:space="0" w:color="auto"/>
              <w:right w:val="single" w:sz="8" w:space="0" w:color="auto"/>
            </w:tcBorders>
          </w:tcPr>
          <w:p w14:paraId="393240E3" w14:textId="77777777" w:rsidR="0078478A" w:rsidRPr="009D7B0F" w:rsidRDefault="0078478A" w:rsidP="000E2A7D">
            <w:pPr>
              <w:spacing w:line="220" w:lineRule="exact"/>
              <w:ind w:rightChars="20" w:right="42" w:firstLineChars="101" w:firstLine="212"/>
              <w:rPr>
                <w:rFonts w:ascii="Times New Roman" w:eastAsia="游ゴシック" w:hAnsi="Times New Roman" w:cs="Times New Roman"/>
                <w:color w:val="000000" w:themeColor="text1"/>
              </w:rPr>
            </w:pPr>
          </w:p>
        </w:tc>
        <w:tc>
          <w:tcPr>
            <w:tcW w:w="5089" w:type="dxa"/>
            <w:tcBorders>
              <w:left w:val="single" w:sz="8" w:space="0" w:color="auto"/>
            </w:tcBorders>
            <w:shd w:val="clear" w:color="auto" w:fill="auto"/>
            <w:noWrap/>
            <w:vAlign w:val="center"/>
          </w:tcPr>
          <w:p w14:paraId="57F00C05" w14:textId="77777777" w:rsidR="0078478A" w:rsidRPr="009D7B0F" w:rsidRDefault="0078478A" w:rsidP="000E2A7D">
            <w:pPr>
              <w:spacing w:line="220" w:lineRule="exact"/>
              <w:ind w:left="2" w:rightChars="19" w:right="40" w:hangingChars="1" w:hanging="2"/>
              <w:rPr>
                <w:rFonts w:ascii="Times New Roman" w:eastAsia="游ゴシック" w:hAnsi="Times New Roman" w:cs="Times New Roman"/>
                <w:color w:val="000000" w:themeColor="text1"/>
                <w:u w:val="single"/>
              </w:rPr>
            </w:pPr>
            <w:r w:rsidRPr="009D7B0F">
              <w:rPr>
                <w:rFonts w:ascii="Times New Roman" w:hAnsi="Times New Roman" w:cs="Times New Roman"/>
                <w:color w:val="000000" w:themeColor="text1"/>
              </w:rPr>
              <w:t>Prototype CC-CM transport tests</w:t>
            </w:r>
          </w:p>
        </w:tc>
        <w:tc>
          <w:tcPr>
            <w:tcW w:w="1134" w:type="dxa"/>
            <w:vAlign w:val="center"/>
          </w:tcPr>
          <w:p w14:paraId="2F0A0791" w14:textId="77777777" w:rsidR="0078478A" w:rsidRPr="009D7B0F" w:rsidRDefault="0078478A" w:rsidP="000E2A7D">
            <w:pPr>
              <w:spacing w:line="220" w:lineRule="exact"/>
              <w:ind w:left="2" w:rightChars="19" w:right="40" w:hangingChars="1" w:hanging="2"/>
              <w:jc w:val="center"/>
              <w:rPr>
                <w:rFonts w:ascii="Times New Roman" w:hAnsi="Times New Roman" w:cs="Times New Roman"/>
                <w:i/>
                <w:iCs/>
                <w:color w:val="000000" w:themeColor="text1"/>
              </w:rPr>
            </w:pPr>
            <w:r w:rsidRPr="009D7B0F">
              <w:rPr>
                <w:rFonts w:ascii="Times New Roman" w:hAnsi="Times New Roman" w:cs="Times New Roman"/>
                <w:i/>
                <w:iCs/>
                <w:color w:val="000000" w:themeColor="text1"/>
              </w:rPr>
              <w:t>1</w:t>
            </w:r>
          </w:p>
        </w:tc>
      </w:tr>
      <w:tr w:rsidR="0078478A" w:rsidRPr="009D7B0F" w14:paraId="4411AA50" w14:textId="77777777" w:rsidTr="000E2A7D">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Ex>
        <w:trPr>
          <w:trHeight w:val="60"/>
        </w:trPr>
        <w:tc>
          <w:tcPr>
            <w:tcW w:w="1555" w:type="dxa"/>
            <w:vMerge/>
            <w:vAlign w:val="center"/>
          </w:tcPr>
          <w:p w14:paraId="231851A7" w14:textId="77777777" w:rsidR="0078478A" w:rsidRPr="009D7B0F" w:rsidRDefault="0078478A" w:rsidP="000E2A7D">
            <w:pPr>
              <w:spacing w:line="220" w:lineRule="exact"/>
              <w:ind w:firstLineChars="101" w:firstLine="212"/>
              <w:rPr>
                <w:rFonts w:ascii="Times New Roman" w:eastAsia="游ゴシック" w:hAnsi="Times New Roman" w:cs="Times New Roman"/>
                <w:color w:val="000000" w:themeColor="text1"/>
              </w:rPr>
            </w:pPr>
          </w:p>
        </w:tc>
        <w:tc>
          <w:tcPr>
            <w:tcW w:w="1998" w:type="dxa"/>
            <w:vMerge/>
            <w:tcBorders>
              <w:top w:val="single" w:sz="8" w:space="0" w:color="auto"/>
              <w:right w:val="single" w:sz="8" w:space="0" w:color="auto"/>
            </w:tcBorders>
          </w:tcPr>
          <w:p w14:paraId="77012857" w14:textId="77777777" w:rsidR="0078478A" w:rsidRPr="009D7B0F" w:rsidRDefault="0078478A" w:rsidP="000E2A7D">
            <w:pPr>
              <w:spacing w:line="220" w:lineRule="exact"/>
              <w:ind w:rightChars="20" w:right="42" w:firstLineChars="101" w:firstLine="212"/>
              <w:rPr>
                <w:rFonts w:ascii="Times New Roman" w:eastAsia="游ゴシック" w:hAnsi="Times New Roman" w:cs="Times New Roman"/>
                <w:color w:val="000000" w:themeColor="text1"/>
              </w:rPr>
            </w:pPr>
          </w:p>
        </w:tc>
        <w:tc>
          <w:tcPr>
            <w:tcW w:w="5089" w:type="dxa"/>
            <w:tcBorders>
              <w:left w:val="single" w:sz="8" w:space="0" w:color="auto"/>
            </w:tcBorders>
            <w:shd w:val="clear" w:color="auto" w:fill="auto"/>
            <w:noWrap/>
            <w:vAlign w:val="center"/>
          </w:tcPr>
          <w:p w14:paraId="0275860C" w14:textId="77777777" w:rsidR="0078478A" w:rsidRPr="009D7B0F" w:rsidRDefault="0078478A" w:rsidP="000E2A7D">
            <w:pPr>
              <w:spacing w:line="220" w:lineRule="exact"/>
              <w:ind w:left="2" w:rightChars="19" w:right="40" w:hangingChars="1" w:hanging="2"/>
              <w:rPr>
                <w:rFonts w:ascii="Times New Roman" w:eastAsia="游ゴシック" w:hAnsi="Times New Roman" w:cs="Times New Roman"/>
                <w:color w:val="000000" w:themeColor="text1"/>
                <w:u w:val="single"/>
              </w:rPr>
            </w:pPr>
            <w:r w:rsidRPr="009D7B0F">
              <w:rPr>
                <w:rFonts w:ascii="Times New Roman" w:hAnsi="Times New Roman" w:cs="Times New Roman"/>
                <w:color w:val="000000" w:themeColor="text1"/>
              </w:rPr>
              <w:t>Infrastructure for CM development and test (with each regional responsibility.)</w:t>
            </w:r>
          </w:p>
        </w:tc>
        <w:tc>
          <w:tcPr>
            <w:tcW w:w="1134" w:type="dxa"/>
            <w:vAlign w:val="center"/>
          </w:tcPr>
          <w:p w14:paraId="71A43853" w14:textId="77777777" w:rsidR="0078478A" w:rsidRPr="009D7B0F" w:rsidRDefault="0078478A" w:rsidP="000E2A7D">
            <w:pPr>
              <w:spacing w:line="220" w:lineRule="exact"/>
              <w:ind w:left="2" w:rightChars="19" w:right="40" w:hangingChars="1" w:hanging="2"/>
              <w:jc w:val="center"/>
              <w:rPr>
                <w:rFonts w:ascii="Times New Roman" w:hAnsi="Times New Roman" w:cs="Times New Roman"/>
                <w:i/>
                <w:iCs/>
                <w:color w:val="000000" w:themeColor="text1"/>
              </w:rPr>
            </w:pPr>
            <w:r w:rsidRPr="009D7B0F">
              <w:rPr>
                <w:rFonts w:ascii="Times New Roman" w:hAnsi="Times New Roman" w:cs="Times New Roman"/>
                <w:i/>
                <w:iCs/>
                <w:color w:val="000000" w:themeColor="text1"/>
              </w:rPr>
              <w:t>−</w:t>
            </w:r>
          </w:p>
        </w:tc>
      </w:tr>
    </w:tbl>
    <w:p w14:paraId="6EABEEAC" w14:textId="77777777" w:rsidR="000519D6" w:rsidRDefault="000519D6" w:rsidP="0078478A">
      <w:pPr>
        <w:pStyle w:val="3"/>
        <w:spacing w:before="120"/>
      </w:pPr>
    </w:p>
    <w:p w14:paraId="1AB4B2F8" w14:textId="77777777" w:rsidR="000519D6" w:rsidRDefault="000519D6">
      <w:pPr>
        <w:widowControl/>
        <w:jc w:val="left"/>
        <w:rPr>
          <w:rFonts w:ascii="Times New Roman" w:hAnsi="Times New Roman" w:cs="Times New Roman"/>
          <w:b/>
          <w:bCs/>
          <w:i/>
          <w:iCs/>
          <w:sz w:val="24"/>
          <w:szCs w:val="28"/>
          <w:u w:val="single"/>
        </w:rPr>
      </w:pPr>
      <w:r>
        <w:br w:type="page"/>
      </w:r>
    </w:p>
    <w:p w14:paraId="74BF87AA" w14:textId="54F01DD1" w:rsidR="0078478A" w:rsidRPr="009177C1" w:rsidRDefault="0078478A" w:rsidP="0078478A">
      <w:pPr>
        <w:pStyle w:val="3"/>
        <w:spacing w:before="120"/>
      </w:pPr>
      <w:r w:rsidRPr="009177C1">
        <w:lastRenderedPageBreak/>
        <w:t>Status and Prospects:</w:t>
      </w:r>
      <w:bookmarkEnd w:id="24"/>
    </w:p>
    <w:p w14:paraId="72C48555" w14:textId="77777777" w:rsidR="0078478A" w:rsidRPr="009177C1" w:rsidRDefault="0078478A" w:rsidP="0078478A">
      <w:pPr>
        <w:spacing w:before="120"/>
        <w:ind w:firstLineChars="50" w:firstLine="105"/>
        <w:rPr>
          <w:rFonts w:ascii="Times New Roman" w:hAnsi="Times New Roman" w:cs="Times New Roman"/>
          <w:highlight w:val="yellow"/>
        </w:rPr>
      </w:pPr>
      <w:r w:rsidRPr="009177C1">
        <w:rPr>
          <w:rFonts w:ascii="Times New Roman" w:hAnsi="Times New Roman" w:cs="Times New Roman"/>
        </w:rPr>
        <w:t xml:space="preserve">KEKB-Factory was the first collider to introduce a </w:t>
      </w:r>
      <w:r>
        <w:rPr>
          <w:rFonts w:ascii="Times New Roman" w:hAnsi="Times New Roman" w:cs="Times New Roman"/>
        </w:rPr>
        <w:t>CC</w:t>
      </w:r>
      <w:r w:rsidRPr="009177C1">
        <w:rPr>
          <w:rFonts w:ascii="Times New Roman" w:hAnsi="Times New Roman" w:cs="Times New Roman"/>
        </w:rPr>
        <w:t xml:space="preserve"> system, and it was successfully operated from 2007 to 2010. This success proved for the first time world</w:t>
      </w:r>
      <w:r>
        <w:rPr>
          <w:rFonts w:ascii="Times New Roman" w:hAnsi="Times New Roman" w:cs="Times New Roman"/>
        </w:rPr>
        <w:t>wide</w:t>
      </w:r>
      <w:r w:rsidRPr="009177C1">
        <w:rPr>
          <w:rFonts w:ascii="Times New Roman" w:hAnsi="Times New Roman" w:cs="Times New Roman"/>
        </w:rPr>
        <w:t xml:space="preserve"> </w:t>
      </w:r>
      <w:r>
        <w:rPr>
          <w:rFonts w:ascii="Times New Roman" w:hAnsi="Times New Roman" w:cs="Times New Roman"/>
        </w:rPr>
        <w:t>that the luminosity could be</w:t>
      </w:r>
      <w:r w:rsidRPr="009177C1">
        <w:rPr>
          <w:rFonts w:ascii="Times New Roman" w:hAnsi="Times New Roman" w:cs="Times New Roman"/>
        </w:rPr>
        <w:t xml:space="preserve"> increase</w:t>
      </w:r>
      <w:r>
        <w:rPr>
          <w:rFonts w:ascii="Times New Roman" w:hAnsi="Times New Roman" w:cs="Times New Roman"/>
        </w:rPr>
        <w:t>d</w:t>
      </w:r>
      <w:r w:rsidRPr="009177C1">
        <w:rPr>
          <w:rFonts w:ascii="Times New Roman" w:hAnsi="Times New Roman" w:cs="Times New Roman"/>
        </w:rPr>
        <w:t xml:space="preserve"> </w:t>
      </w:r>
      <w:r>
        <w:rPr>
          <w:rFonts w:ascii="Times New Roman" w:hAnsi="Times New Roman" w:cs="Times New Roman"/>
        </w:rPr>
        <w:t xml:space="preserve">for an </w:t>
      </w:r>
      <w:proofErr w:type="spellStart"/>
      <w:r>
        <w:rPr>
          <w:rFonts w:ascii="Times New Roman" w:hAnsi="Times New Roman" w:cs="Times New Roman"/>
        </w:rPr>
        <w:t>e</w:t>
      </w:r>
      <w:r w:rsidRPr="00915AD2">
        <w:rPr>
          <w:rFonts w:ascii="Times New Roman" w:hAnsi="Times New Roman" w:cs="Times New Roman"/>
          <w:vertAlign w:val="superscript"/>
        </w:rPr>
        <w:t>+</w:t>
      </w:r>
      <w:r>
        <w:rPr>
          <w:rFonts w:ascii="Times New Roman" w:hAnsi="Times New Roman" w:cs="Times New Roman"/>
        </w:rPr>
        <w:t>e</w:t>
      </w:r>
      <w:proofErr w:type="spellEnd"/>
      <w:r w:rsidRPr="00915AD2">
        <w:rPr>
          <w:rFonts w:ascii="Times New Roman" w:hAnsi="Times New Roman" w:cs="Times New Roman"/>
          <w:vertAlign w:val="superscript"/>
        </w:rPr>
        <w:t>-</w:t>
      </w:r>
      <w:r>
        <w:rPr>
          <w:rFonts w:ascii="Times New Roman" w:hAnsi="Times New Roman" w:cs="Times New Roman"/>
        </w:rPr>
        <w:t xml:space="preserve"> collider by using</w:t>
      </w:r>
      <w:r w:rsidRPr="009177C1">
        <w:rPr>
          <w:rFonts w:ascii="Times New Roman" w:hAnsi="Times New Roman" w:cs="Times New Roman"/>
        </w:rPr>
        <w:t xml:space="preserve"> the </w:t>
      </w:r>
      <w:r>
        <w:rPr>
          <w:rFonts w:ascii="Times New Roman" w:hAnsi="Times New Roman" w:cs="Times New Roman"/>
        </w:rPr>
        <w:t>CC</w:t>
      </w:r>
      <w:r w:rsidRPr="009177C1">
        <w:rPr>
          <w:rFonts w:ascii="Times New Roman" w:hAnsi="Times New Roman" w:cs="Times New Roman"/>
        </w:rPr>
        <w:t xml:space="preserve"> system. After </w:t>
      </w:r>
      <w:r>
        <w:rPr>
          <w:rFonts w:ascii="Times New Roman" w:eastAsia="ＭＳ 明朝" w:hAnsi="Times New Roman" w:cs="Times New Roman"/>
        </w:rPr>
        <w:t>the KEKB-Factory</w:t>
      </w:r>
      <w:r>
        <w:rPr>
          <w:rFonts w:ascii="Times New Roman" w:hAnsi="Times New Roman" w:cs="Times New Roman"/>
        </w:rPr>
        <w:t xml:space="preserve"> progress and success</w:t>
      </w:r>
      <w:r w:rsidRPr="009177C1">
        <w:rPr>
          <w:rFonts w:ascii="Times New Roman" w:hAnsi="Times New Roman" w:cs="Times New Roman"/>
        </w:rPr>
        <w:t xml:space="preserve">, </w:t>
      </w:r>
      <w:r>
        <w:rPr>
          <w:rFonts w:ascii="Times New Roman" w:hAnsi="Times New Roman" w:cs="Times New Roman"/>
        </w:rPr>
        <w:t xml:space="preserve">the </w:t>
      </w:r>
      <w:r w:rsidRPr="009177C1">
        <w:rPr>
          <w:rFonts w:ascii="Times New Roman" w:hAnsi="Times New Roman" w:cs="Times New Roman"/>
        </w:rPr>
        <w:t xml:space="preserve">HL-LHC </w:t>
      </w:r>
      <w:r>
        <w:rPr>
          <w:rFonts w:ascii="Times New Roman" w:hAnsi="Times New Roman" w:cs="Times New Roman"/>
        </w:rPr>
        <w:t xml:space="preserve">CC prototype </w:t>
      </w:r>
      <w:r w:rsidRPr="009177C1">
        <w:rPr>
          <w:rFonts w:ascii="Times New Roman" w:hAnsi="Times New Roman" w:cs="Times New Roman"/>
        </w:rPr>
        <w:t>ha</w:t>
      </w:r>
      <w:r>
        <w:rPr>
          <w:rFonts w:ascii="Times New Roman" w:hAnsi="Times New Roman" w:cs="Times New Roman"/>
        </w:rPr>
        <w:t>s</w:t>
      </w:r>
      <w:r w:rsidRPr="009177C1">
        <w:rPr>
          <w:rFonts w:ascii="Times New Roman" w:hAnsi="Times New Roman" w:cs="Times New Roman"/>
        </w:rPr>
        <w:t xml:space="preserve"> been developed </w:t>
      </w:r>
      <w:r>
        <w:rPr>
          <w:rFonts w:ascii="Times New Roman" w:hAnsi="Times New Roman" w:cs="Times New Roman"/>
        </w:rPr>
        <w:t>through</w:t>
      </w:r>
      <w:r w:rsidRPr="009177C1">
        <w:rPr>
          <w:rFonts w:ascii="Times New Roman" w:hAnsi="Times New Roman" w:cs="Times New Roman"/>
        </w:rPr>
        <w:t xml:space="preserve"> </w:t>
      </w:r>
      <w:r>
        <w:rPr>
          <w:rFonts w:ascii="Times New Roman" w:hAnsi="Times New Roman" w:cs="Times New Roman"/>
        </w:rPr>
        <w:t>cooperation between CERN/</w:t>
      </w:r>
      <w:r w:rsidRPr="009177C1">
        <w:rPr>
          <w:rFonts w:ascii="Times New Roman" w:hAnsi="Times New Roman" w:cs="Times New Roman"/>
        </w:rPr>
        <w:t xml:space="preserve">Europe and </w:t>
      </w:r>
      <w:r>
        <w:rPr>
          <w:rFonts w:ascii="Times New Roman" w:hAnsi="Times New Roman" w:cs="Times New Roman"/>
        </w:rPr>
        <w:t xml:space="preserve">the </w:t>
      </w:r>
      <w:r w:rsidRPr="009177C1">
        <w:rPr>
          <w:rFonts w:ascii="Times New Roman" w:hAnsi="Times New Roman" w:cs="Times New Roman"/>
        </w:rPr>
        <w:t>America</w:t>
      </w:r>
      <w:r>
        <w:rPr>
          <w:rFonts w:ascii="Times New Roman" w:hAnsi="Times New Roman" w:cs="Times New Roman" w:hint="eastAsia"/>
        </w:rPr>
        <w:t>s</w:t>
      </w:r>
      <w:r w:rsidRPr="009177C1">
        <w:rPr>
          <w:rFonts w:ascii="Times New Roman" w:hAnsi="Times New Roman" w:cs="Times New Roman"/>
        </w:rPr>
        <w:t xml:space="preserve"> and </w:t>
      </w:r>
      <w:r>
        <w:rPr>
          <w:rFonts w:ascii="Times New Roman" w:hAnsi="Times New Roman" w:cs="Times New Roman"/>
        </w:rPr>
        <w:t xml:space="preserve">compact RFD and DQW </w:t>
      </w:r>
      <w:r w:rsidRPr="009177C1">
        <w:rPr>
          <w:rFonts w:ascii="Times New Roman" w:hAnsi="Times New Roman" w:cs="Times New Roman"/>
        </w:rPr>
        <w:t xml:space="preserve">cavities have been developed </w:t>
      </w:r>
      <w:r>
        <w:rPr>
          <w:rFonts w:ascii="Times New Roman" w:hAnsi="Times New Roman" w:cs="Times New Roman"/>
        </w:rPr>
        <w:t>with a common CM design</w:t>
      </w:r>
      <w:r w:rsidRPr="009177C1">
        <w:rPr>
          <w:rFonts w:ascii="Times New Roman" w:hAnsi="Times New Roman" w:cs="Times New Roman"/>
        </w:rPr>
        <w:t xml:space="preserve"> to fit in</w:t>
      </w:r>
      <w:r>
        <w:rPr>
          <w:rFonts w:ascii="Times New Roman" w:hAnsi="Times New Roman" w:cs="Times New Roman"/>
        </w:rPr>
        <w:t>to</w:t>
      </w:r>
      <w:r w:rsidRPr="009177C1">
        <w:rPr>
          <w:rFonts w:ascii="Times New Roman" w:hAnsi="Times New Roman" w:cs="Times New Roman"/>
        </w:rPr>
        <w:t xml:space="preserve"> the narrow space of the </w:t>
      </w:r>
      <w:r>
        <w:rPr>
          <w:rFonts w:ascii="Times New Roman" w:hAnsi="Times New Roman" w:cs="Times New Roman"/>
        </w:rPr>
        <w:t xml:space="preserve">HL-LHC IP </w:t>
      </w:r>
      <w:r w:rsidRPr="009177C1">
        <w:rPr>
          <w:rFonts w:ascii="Times New Roman" w:hAnsi="Times New Roman" w:cs="Times New Roman"/>
        </w:rPr>
        <w:t xml:space="preserve">beamline. These experiences will also be very useful </w:t>
      </w:r>
      <w:r>
        <w:rPr>
          <w:rFonts w:ascii="Times New Roman" w:hAnsi="Times New Roman" w:cs="Times New Roman"/>
        </w:rPr>
        <w:t>for</w:t>
      </w:r>
      <w:r w:rsidRPr="009177C1">
        <w:rPr>
          <w:rFonts w:ascii="Times New Roman" w:hAnsi="Times New Roman" w:cs="Times New Roman"/>
        </w:rPr>
        <w:t xml:space="preserve"> the ILC</w:t>
      </w:r>
      <w:r>
        <w:rPr>
          <w:rFonts w:ascii="Times New Roman" w:hAnsi="Times New Roman" w:cs="Times New Roman"/>
        </w:rPr>
        <w:t xml:space="preserve"> CC design and development</w:t>
      </w:r>
      <w:r w:rsidRPr="009177C1">
        <w:rPr>
          <w:rFonts w:ascii="Times New Roman" w:hAnsi="Times New Roman" w:cs="Times New Roman"/>
        </w:rPr>
        <w:t>.</w:t>
      </w:r>
    </w:p>
    <w:p w14:paraId="783C0264" w14:textId="77777777" w:rsidR="0078478A" w:rsidRDefault="0078478A" w:rsidP="0078478A">
      <w:pPr>
        <w:spacing w:after="120"/>
        <w:ind w:firstLineChars="50" w:firstLine="105"/>
        <w:rPr>
          <w:rFonts w:ascii="Times New Roman" w:hAnsi="Times New Roman" w:cs="Times New Roman"/>
          <w:sz w:val="22"/>
          <w:szCs w:val="24"/>
          <w:lang w:val="en"/>
        </w:rPr>
      </w:pPr>
      <w:r w:rsidRPr="009177C1">
        <w:rPr>
          <w:rFonts w:ascii="Times New Roman" w:hAnsi="Times New Roman" w:cs="Times New Roman"/>
        </w:rPr>
        <w:t xml:space="preserve">The </w:t>
      </w:r>
      <w:r>
        <w:rPr>
          <w:rFonts w:ascii="Times New Roman" w:hAnsi="Times New Roman" w:cs="Times New Roman"/>
        </w:rPr>
        <w:t xml:space="preserve">research and </w:t>
      </w:r>
      <w:r w:rsidRPr="009177C1">
        <w:rPr>
          <w:rFonts w:ascii="Times New Roman" w:hAnsi="Times New Roman" w:cs="Times New Roman"/>
        </w:rPr>
        <w:t xml:space="preserve">development of the ILC </w:t>
      </w:r>
      <w:r>
        <w:rPr>
          <w:rFonts w:ascii="Times New Roman" w:hAnsi="Times New Roman" w:cs="Times New Roman"/>
        </w:rPr>
        <w:t>CC for the TDR was carried out</w:t>
      </w:r>
      <w:r w:rsidRPr="009177C1">
        <w:rPr>
          <w:rFonts w:ascii="Times New Roman" w:hAnsi="Times New Roman" w:cs="Times New Roman"/>
        </w:rPr>
        <w:t xml:space="preserve"> mainly in Europe and </w:t>
      </w:r>
      <w:r>
        <w:rPr>
          <w:rFonts w:ascii="Times New Roman" w:eastAsia="ＭＳ 明朝" w:hAnsi="Times New Roman" w:cs="Times New Roman"/>
        </w:rPr>
        <w:t>the Americas</w:t>
      </w:r>
      <w:r>
        <w:rPr>
          <w:rFonts w:ascii="Times New Roman" w:hAnsi="Times New Roman" w:cs="Times New Roman"/>
        </w:rPr>
        <w:t xml:space="preserve"> during the ILC-GDE phase period.</w:t>
      </w:r>
      <w:r w:rsidRPr="009177C1">
        <w:rPr>
          <w:rFonts w:ascii="Times New Roman" w:hAnsi="Times New Roman" w:cs="Times New Roman"/>
        </w:rPr>
        <w:t xml:space="preserve"> </w:t>
      </w:r>
      <w:r>
        <w:rPr>
          <w:rFonts w:ascii="Times New Roman" w:hAnsi="Times New Roman" w:cs="Times New Roman"/>
        </w:rPr>
        <w:t>Unfortunately,</w:t>
      </w:r>
      <w:r w:rsidRPr="009177C1">
        <w:rPr>
          <w:rFonts w:ascii="Times New Roman" w:hAnsi="Times New Roman" w:cs="Times New Roman"/>
        </w:rPr>
        <w:t xml:space="preserve"> it </w:t>
      </w:r>
      <w:r>
        <w:rPr>
          <w:rFonts w:ascii="Times New Roman" w:hAnsi="Times New Roman" w:cs="Times New Roman"/>
        </w:rPr>
        <w:t>was not</w:t>
      </w:r>
      <w:r w:rsidRPr="009177C1">
        <w:rPr>
          <w:rFonts w:ascii="Times New Roman" w:hAnsi="Times New Roman" w:cs="Times New Roman"/>
        </w:rPr>
        <w:t xml:space="preserve"> </w:t>
      </w:r>
      <w:r>
        <w:rPr>
          <w:rFonts w:ascii="Times New Roman" w:hAnsi="Times New Roman" w:cs="Times New Roman"/>
        </w:rPr>
        <w:t>realized</w:t>
      </w:r>
      <w:r w:rsidRPr="009177C1">
        <w:rPr>
          <w:rFonts w:ascii="Times New Roman" w:hAnsi="Times New Roman" w:cs="Times New Roman"/>
        </w:rPr>
        <w:t xml:space="preserve"> to </w:t>
      </w:r>
      <w:r>
        <w:rPr>
          <w:rFonts w:ascii="Times New Roman" w:hAnsi="Times New Roman" w:cs="Times New Roman"/>
        </w:rPr>
        <w:t>fabricate</w:t>
      </w:r>
      <w:r w:rsidRPr="009177C1">
        <w:rPr>
          <w:rFonts w:ascii="Times New Roman" w:hAnsi="Times New Roman" w:cs="Times New Roman"/>
        </w:rPr>
        <w:t xml:space="preserve"> a prototype </w:t>
      </w:r>
      <w:r>
        <w:rPr>
          <w:rFonts w:ascii="Times New Roman" w:hAnsi="Times New Roman" w:cs="Times New Roman"/>
        </w:rPr>
        <w:t>CM in this period,</w:t>
      </w:r>
      <w:r w:rsidRPr="009177C1">
        <w:rPr>
          <w:rFonts w:ascii="Times New Roman" w:hAnsi="Times New Roman" w:cs="Times New Roman"/>
        </w:rPr>
        <w:t xml:space="preserve"> and</w:t>
      </w:r>
      <w:r>
        <w:rPr>
          <w:rFonts w:ascii="Times New Roman" w:hAnsi="Times New Roman" w:cs="Times New Roman"/>
        </w:rPr>
        <w:t xml:space="preserve"> only preliminary tests were realized for</w:t>
      </w:r>
      <w:r w:rsidRPr="009177C1">
        <w:rPr>
          <w:rFonts w:ascii="Times New Roman" w:hAnsi="Times New Roman" w:cs="Times New Roman"/>
        </w:rPr>
        <w:t xml:space="preserve"> </w:t>
      </w:r>
      <w:r>
        <w:rPr>
          <w:rFonts w:ascii="Times New Roman" w:hAnsi="Times New Roman" w:cs="Times New Roman"/>
        </w:rPr>
        <w:t>the</w:t>
      </w:r>
      <w:r w:rsidRPr="009177C1">
        <w:rPr>
          <w:rFonts w:ascii="Times New Roman" w:hAnsi="Times New Roman" w:cs="Times New Roman"/>
        </w:rPr>
        <w:t xml:space="preserve"> synchronized operation with two </w:t>
      </w:r>
      <w:r>
        <w:rPr>
          <w:rFonts w:ascii="Times New Roman" w:hAnsi="Times New Roman" w:cs="Times New Roman"/>
        </w:rPr>
        <w:t xml:space="preserve">single-cell 3.9 GHz </w:t>
      </w:r>
      <w:r w:rsidRPr="009177C1">
        <w:rPr>
          <w:rFonts w:ascii="Times New Roman" w:hAnsi="Times New Roman" w:cs="Times New Roman"/>
        </w:rPr>
        <w:t>cavities. Therefore, the</w:t>
      </w:r>
      <w:r w:rsidRPr="009177C1">
        <w:rPr>
          <w:rStyle w:val="jlqj4b"/>
          <w:rFonts w:ascii="Times New Roman" w:hAnsi="Times New Roman" w:cs="Times New Roman"/>
          <w:sz w:val="22"/>
          <w:szCs w:val="24"/>
          <w:lang w:val="en"/>
        </w:rPr>
        <w:t xml:space="preserve"> </w:t>
      </w:r>
      <w:r>
        <w:rPr>
          <w:rStyle w:val="jlqj4b"/>
          <w:rFonts w:ascii="Times New Roman" w:hAnsi="Times New Roman" w:cs="Times New Roman"/>
          <w:sz w:val="22"/>
          <w:szCs w:val="24"/>
          <w:lang w:val="en"/>
        </w:rPr>
        <w:t xml:space="preserve">CC </w:t>
      </w:r>
      <w:r w:rsidRPr="009177C1">
        <w:rPr>
          <w:rStyle w:val="jlqj4b"/>
          <w:rFonts w:ascii="Times New Roman" w:hAnsi="Times New Roman" w:cs="Times New Roman"/>
          <w:sz w:val="22"/>
          <w:szCs w:val="24"/>
          <w:lang w:val="en"/>
        </w:rPr>
        <w:t>technical preparation pla</w:t>
      </w:r>
      <w:r>
        <w:rPr>
          <w:rStyle w:val="jlqj4b"/>
          <w:rFonts w:ascii="Times New Roman" w:hAnsi="Times New Roman" w:cs="Times New Roman"/>
          <w:sz w:val="22"/>
          <w:szCs w:val="24"/>
          <w:lang w:val="en"/>
        </w:rPr>
        <w:t>n</w:t>
      </w:r>
      <w:r w:rsidRPr="009177C1">
        <w:rPr>
          <w:rStyle w:val="jlqj4b"/>
          <w:rFonts w:ascii="Times New Roman" w:hAnsi="Times New Roman" w:cs="Times New Roman"/>
          <w:sz w:val="22"/>
          <w:szCs w:val="24"/>
          <w:lang w:val="en"/>
        </w:rPr>
        <w:t xml:space="preserve"> </w:t>
      </w:r>
      <w:r>
        <w:rPr>
          <w:rStyle w:val="jlqj4b"/>
          <w:rFonts w:ascii="Times New Roman" w:hAnsi="Times New Roman" w:cs="Times New Roman"/>
          <w:sz w:val="22"/>
          <w:szCs w:val="24"/>
          <w:lang w:val="en"/>
        </w:rPr>
        <w:t>needs</w:t>
      </w:r>
      <w:r w:rsidRPr="009177C1">
        <w:rPr>
          <w:rStyle w:val="jlqj4b"/>
          <w:rFonts w:ascii="Times New Roman" w:hAnsi="Times New Roman" w:cs="Times New Roman"/>
          <w:sz w:val="22"/>
          <w:szCs w:val="24"/>
          <w:lang w:val="en"/>
        </w:rPr>
        <w:t xml:space="preserve"> to </w:t>
      </w:r>
      <w:r>
        <w:rPr>
          <w:rStyle w:val="jlqj4b"/>
          <w:rFonts w:ascii="Times New Roman" w:hAnsi="Times New Roman" w:cs="Times New Roman"/>
          <w:sz w:val="22"/>
          <w:szCs w:val="24"/>
          <w:lang w:val="en"/>
        </w:rPr>
        <w:t xml:space="preserve">reach a synchronized operation to be extendable for the demonstration in the </w:t>
      </w:r>
      <w:proofErr w:type="spellStart"/>
      <w:r>
        <w:rPr>
          <w:rStyle w:val="jlqj4b"/>
          <w:rFonts w:ascii="Times New Roman" w:hAnsi="Times New Roman" w:cs="Times New Roman"/>
          <w:sz w:val="22"/>
          <w:szCs w:val="24"/>
          <w:lang w:val="en"/>
        </w:rPr>
        <w:t>pCM</w:t>
      </w:r>
      <w:proofErr w:type="spellEnd"/>
      <w:r>
        <w:rPr>
          <w:rStyle w:val="jlqj4b"/>
          <w:rFonts w:ascii="Times New Roman" w:hAnsi="Times New Roman" w:cs="Times New Roman"/>
          <w:sz w:val="22"/>
          <w:szCs w:val="24"/>
          <w:lang w:val="en"/>
        </w:rPr>
        <w:t xml:space="preserve"> system performance test. The CC CM needs to be compact and enable accommodation of the counter beamline beam-pipe in the same cryostat, whilst satisfying the high-pressure-gas regulation, consistent with the main </w:t>
      </w:r>
      <w:proofErr w:type="spellStart"/>
      <w:r>
        <w:rPr>
          <w:rStyle w:val="jlqj4b"/>
          <w:rFonts w:ascii="Times New Roman" w:hAnsi="Times New Roman" w:cs="Times New Roman"/>
          <w:sz w:val="22"/>
          <w:szCs w:val="24"/>
          <w:lang w:val="en"/>
        </w:rPr>
        <w:t>linac</w:t>
      </w:r>
      <w:proofErr w:type="spellEnd"/>
      <w:r>
        <w:rPr>
          <w:rStyle w:val="jlqj4b"/>
          <w:rFonts w:ascii="Times New Roman" w:hAnsi="Times New Roman" w:cs="Times New Roman"/>
          <w:sz w:val="22"/>
          <w:szCs w:val="24"/>
          <w:lang w:val="en"/>
        </w:rPr>
        <w:t xml:space="preserve"> CM development </w:t>
      </w:r>
      <w:proofErr w:type="spellStart"/>
      <w:r>
        <w:rPr>
          <w:rStyle w:val="jlqj4b"/>
          <w:rFonts w:ascii="Times New Roman" w:hAnsi="Times New Roman" w:cs="Times New Roman"/>
          <w:sz w:val="22"/>
          <w:szCs w:val="24"/>
          <w:lang w:val="en"/>
        </w:rPr>
        <w:t>programme</w:t>
      </w:r>
      <w:proofErr w:type="spellEnd"/>
      <w:r w:rsidRPr="009177C1">
        <w:rPr>
          <w:rStyle w:val="jlqj4b"/>
          <w:rFonts w:ascii="Times New Roman" w:hAnsi="Times New Roman" w:cs="Times New Roman"/>
          <w:sz w:val="22"/>
          <w:szCs w:val="24"/>
          <w:lang w:val="en"/>
        </w:rPr>
        <w:t>.</w:t>
      </w:r>
      <w:r w:rsidRPr="009177C1">
        <w:rPr>
          <w:rStyle w:val="a5"/>
          <w:sz w:val="20"/>
          <w:szCs w:val="20"/>
          <w:lang w:val="en"/>
        </w:rPr>
        <w:t xml:space="preserve"> </w:t>
      </w:r>
      <w:r>
        <w:rPr>
          <w:rStyle w:val="jlqj4b"/>
          <w:rFonts w:ascii="Times New Roman" w:hAnsi="Times New Roman" w:cs="Times New Roman"/>
          <w:sz w:val="22"/>
          <w:szCs w:val="24"/>
          <w:lang w:val="en"/>
        </w:rPr>
        <w:t>For WP-3 it is</w:t>
      </w:r>
      <w:r w:rsidRPr="009177C1">
        <w:rPr>
          <w:rStyle w:val="jlqj4b"/>
          <w:rFonts w:ascii="Times New Roman" w:hAnsi="Times New Roman" w:cs="Times New Roman"/>
          <w:sz w:val="22"/>
          <w:szCs w:val="24"/>
          <w:lang w:val="en"/>
        </w:rPr>
        <w:t xml:space="preserve"> </w:t>
      </w:r>
      <w:r>
        <w:rPr>
          <w:rStyle w:val="jlqj4b"/>
          <w:rFonts w:ascii="Times New Roman" w:hAnsi="Times New Roman" w:cs="Times New Roman"/>
          <w:sz w:val="22"/>
          <w:szCs w:val="24"/>
          <w:lang w:val="en"/>
        </w:rPr>
        <w:t>important to establish</w:t>
      </w:r>
      <w:r w:rsidRPr="009177C1">
        <w:rPr>
          <w:rStyle w:val="jlqj4b"/>
          <w:rFonts w:ascii="Times New Roman" w:hAnsi="Times New Roman" w:cs="Times New Roman"/>
          <w:sz w:val="22"/>
          <w:szCs w:val="24"/>
          <w:lang w:val="en"/>
        </w:rPr>
        <w:t xml:space="preserve"> a global collaboration </w:t>
      </w:r>
      <w:r>
        <w:rPr>
          <w:rStyle w:val="jlqj4b"/>
          <w:rFonts w:ascii="Times New Roman" w:hAnsi="Times New Roman" w:cs="Times New Roman"/>
          <w:sz w:val="22"/>
          <w:szCs w:val="24"/>
          <w:lang w:val="en"/>
        </w:rPr>
        <w:t xml:space="preserve">that is </w:t>
      </w:r>
      <w:r w:rsidRPr="009177C1">
        <w:rPr>
          <w:rStyle w:val="jlqj4b"/>
          <w:rFonts w:ascii="Times New Roman" w:hAnsi="Times New Roman" w:cs="Times New Roman"/>
          <w:sz w:val="22"/>
          <w:szCs w:val="24"/>
          <w:lang w:val="en"/>
        </w:rPr>
        <w:t xml:space="preserve">mainly </w:t>
      </w:r>
      <w:r>
        <w:rPr>
          <w:rStyle w:val="jlqj4b"/>
          <w:rFonts w:ascii="Times New Roman" w:hAnsi="Times New Roman" w:cs="Times New Roman"/>
          <w:sz w:val="22"/>
          <w:szCs w:val="24"/>
          <w:lang w:val="en"/>
        </w:rPr>
        <w:t>organized with</w:t>
      </w:r>
      <w:r w:rsidRPr="009177C1">
        <w:rPr>
          <w:rStyle w:val="jlqj4b"/>
          <w:rFonts w:ascii="Times New Roman" w:hAnsi="Times New Roman" w:cs="Times New Roman"/>
          <w:sz w:val="22"/>
          <w:szCs w:val="24"/>
          <w:lang w:val="en"/>
        </w:rPr>
        <w:t xml:space="preserve"> </w:t>
      </w:r>
      <w:r>
        <w:rPr>
          <w:rStyle w:val="jlqj4b"/>
          <w:rFonts w:ascii="Times New Roman" w:hAnsi="Times New Roman" w:cs="Times New Roman"/>
          <w:sz w:val="22"/>
          <w:szCs w:val="24"/>
          <w:lang w:val="en"/>
        </w:rPr>
        <w:t xml:space="preserve">participation from </w:t>
      </w:r>
      <w:r w:rsidRPr="009177C1">
        <w:rPr>
          <w:rStyle w:val="jlqj4b"/>
          <w:rFonts w:ascii="Times New Roman" w:hAnsi="Times New Roman" w:cs="Times New Roman"/>
          <w:sz w:val="22"/>
          <w:szCs w:val="24"/>
          <w:lang w:val="en"/>
        </w:rPr>
        <w:t xml:space="preserve">Europe and/or </w:t>
      </w:r>
      <w:r>
        <w:rPr>
          <w:rStyle w:val="jlqj4b"/>
          <w:rFonts w:ascii="Times New Roman" w:eastAsia="ＭＳ 明朝" w:hAnsi="Times New Roman" w:cs="Times New Roman"/>
          <w:sz w:val="22"/>
          <w:szCs w:val="24"/>
          <w:lang w:val="en"/>
        </w:rPr>
        <w:t>the Americas</w:t>
      </w:r>
      <w:r>
        <w:rPr>
          <w:rStyle w:val="jlqj4b"/>
          <w:rFonts w:ascii="Times New Roman" w:hAnsi="Times New Roman" w:cs="Times New Roman"/>
          <w:sz w:val="22"/>
          <w:szCs w:val="24"/>
          <w:lang w:val="en"/>
        </w:rPr>
        <w:t>.</w:t>
      </w:r>
      <w:r w:rsidRPr="009177C1">
        <w:rPr>
          <w:rStyle w:val="jlqj4b"/>
          <w:rFonts w:ascii="Times New Roman" w:hAnsi="Times New Roman" w:cs="Times New Roman"/>
          <w:sz w:val="22"/>
          <w:szCs w:val="24"/>
          <w:lang w:val="en"/>
        </w:rPr>
        <w:t xml:space="preserve"> </w:t>
      </w:r>
    </w:p>
    <w:p w14:paraId="73379420" w14:textId="363A9406" w:rsidR="0078478A" w:rsidRPr="0078478A" w:rsidRDefault="0078478A" w:rsidP="0078478A">
      <w:pPr>
        <w:widowControl/>
        <w:jc w:val="left"/>
        <w:rPr>
          <w:rStyle w:val="jlqj4b"/>
          <w:rFonts w:ascii="Times New Roman" w:hAnsi="Times New Roman" w:cs="Times New Roman"/>
          <w:b/>
          <w:bCs/>
          <w:i/>
          <w:iCs/>
          <w:sz w:val="24"/>
          <w:szCs w:val="28"/>
          <w:u w:val="single"/>
        </w:rPr>
      </w:pPr>
      <w:r>
        <w:rPr>
          <w:rStyle w:val="jlqj4b"/>
        </w:rPr>
        <w:br w:type="page"/>
      </w:r>
    </w:p>
    <w:p w14:paraId="4B26755D" w14:textId="77777777" w:rsidR="0078478A" w:rsidRDefault="0078478A" w:rsidP="0078478A">
      <w:pPr>
        <w:pStyle w:val="3"/>
        <w:rPr>
          <w:rStyle w:val="jlqj4b"/>
        </w:rPr>
      </w:pPr>
      <w:r w:rsidRPr="006D4615">
        <w:rPr>
          <w:rStyle w:val="jlqj4b"/>
        </w:rPr>
        <w:lastRenderedPageBreak/>
        <w:t>Figures related to this WP-3:</w:t>
      </w:r>
      <w:bookmarkEnd w:id="25"/>
    </w:p>
    <w:p w14:paraId="1D715424" w14:textId="77777777" w:rsidR="0078478A" w:rsidRPr="00DA12D8" w:rsidRDefault="0078478A" w:rsidP="0078478A"/>
    <w:p w14:paraId="1FB5BD60" w14:textId="77777777" w:rsidR="0078478A" w:rsidRPr="009177C1" w:rsidRDefault="0078478A" w:rsidP="0078478A">
      <w:pPr>
        <w:jc w:val="center"/>
        <w:rPr>
          <w:rFonts w:ascii="Times New Roman" w:hAnsi="Times New Roman" w:cs="Times New Roman"/>
        </w:rPr>
      </w:pPr>
      <w:r w:rsidRPr="009177C1">
        <w:rPr>
          <w:rFonts w:ascii="Times New Roman" w:hAnsi="Times New Roman" w:cs="Times New Roman"/>
          <w:noProof/>
          <w:lang w:val="en-GB" w:eastAsia="en-GB"/>
        </w:rPr>
        <w:drawing>
          <wp:inline distT="0" distB="0" distL="0" distR="0" wp14:anchorId="29D4C40F" wp14:editId="62723D67">
            <wp:extent cx="5509260" cy="1347702"/>
            <wp:effectExtent l="0" t="0" r="0" b="5080"/>
            <wp:docPr id="34" name="Picture 2">
              <a:extLst xmlns:a="http://schemas.openxmlformats.org/drawingml/2006/main">
                <a:ext uri="{FF2B5EF4-FFF2-40B4-BE49-F238E27FC236}">
                  <a16:creationId xmlns:a16="http://schemas.microsoft.com/office/drawing/2014/main" id="{09C60C4E-7BB9-49BC-B496-30E8DB34179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2356383" name="Picture 2">
                      <a:extLst>
                        <a:ext uri="{FF2B5EF4-FFF2-40B4-BE49-F238E27FC236}">
                          <a16:creationId xmlns:a16="http://schemas.microsoft.com/office/drawing/2014/main" id="{09C60C4E-7BB9-49BC-B496-30E8DB341796}"/>
                        </a:ext>
                      </a:extLst>
                    </pic:cNvPr>
                    <pic:cNvPicPr>
                      <a:picLocks noChangeAspect="1" noChangeArrowheads="1"/>
                    </pic:cNvPicPr>
                  </pic:nvPicPr>
                  <pic:blipFill>
                    <a:blip r:embed="rId20" cstate="email">
                      <a:extLst>
                        <a:ext uri="{28A0092B-C50C-407E-A947-70E740481C1C}">
                          <a14:useLocalDpi xmlns:a14="http://schemas.microsoft.com/office/drawing/2010/main"/>
                        </a:ext>
                      </a:extLst>
                    </a:blip>
                    <a:stretch>
                      <a:fillRect/>
                    </a:stretch>
                  </pic:blipFill>
                  <pic:spPr bwMode="auto">
                    <a:xfrm>
                      <a:off x="0" y="0"/>
                      <a:ext cx="5629452" cy="1377104"/>
                    </a:xfrm>
                    <a:prstGeom prst="rect">
                      <a:avLst/>
                    </a:prstGeom>
                    <a:noFill/>
                    <a:ln w="28575">
                      <a:noFill/>
                      <a:miter lim="800000"/>
                      <a:headEnd/>
                      <a:tailEnd/>
                    </a:ln>
                    <a:effectLst/>
                  </pic:spPr>
                </pic:pic>
              </a:graphicData>
            </a:graphic>
          </wp:inline>
        </w:drawing>
      </w:r>
    </w:p>
    <w:p w14:paraId="1A2ECC9E" w14:textId="77777777" w:rsidR="0078478A" w:rsidRPr="00DA12D8" w:rsidRDefault="0078478A" w:rsidP="0078478A">
      <w:pPr>
        <w:spacing w:after="120"/>
        <w:jc w:val="center"/>
        <w:rPr>
          <w:rFonts w:ascii="Times New Roman" w:hAnsi="Times New Roman" w:cs="Times New Roman"/>
        </w:rPr>
      </w:pPr>
      <w:r w:rsidRPr="00BC5370">
        <w:rPr>
          <w:rFonts w:ascii="Times New Roman" w:hAnsi="Times New Roman" w:cs="Times New Roman"/>
        </w:rPr>
        <w:t xml:space="preserve"> </w:t>
      </w:r>
      <w:r w:rsidRPr="00DA12D8">
        <w:rPr>
          <w:rFonts w:ascii="Times New Roman" w:hAnsi="Times New Roman" w:cs="Times New Roman"/>
        </w:rPr>
        <w:t>C</w:t>
      </w:r>
      <w:r w:rsidRPr="00BC5370">
        <w:rPr>
          <w:rFonts w:ascii="Times New Roman" w:hAnsi="Times New Roman" w:cs="Times New Roman"/>
        </w:rPr>
        <w:t>rab cavity (CC) implementation</w:t>
      </w:r>
      <w:r w:rsidRPr="00DA12D8">
        <w:rPr>
          <w:rFonts w:ascii="Times New Roman" w:hAnsi="Times New Roman" w:cs="Times New Roman"/>
        </w:rPr>
        <w:t xml:space="preserve"> </w:t>
      </w:r>
      <w:r>
        <w:rPr>
          <w:rFonts w:ascii="Times New Roman" w:hAnsi="Times New Roman" w:cs="Times New Roman"/>
        </w:rPr>
        <w:t>location at a distance of 14 m from</w:t>
      </w:r>
      <w:r w:rsidRPr="00DA12D8">
        <w:rPr>
          <w:rFonts w:ascii="Times New Roman" w:hAnsi="Times New Roman" w:cs="Times New Roman"/>
        </w:rPr>
        <w:t xml:space="preserve"> the ILC</w:t>
      </w:r>
      <w:r>
        <w:rPr>
          <w:rFonts w:ascii="Times New Roman" w:hAnsi="Times New Roman" w:cs="Times New Roman"/>
        </w:rPr>
        <w:t xml:space="preserve"> Interaction Point. </w:t>
      </w:r>
    </w:p>
    <w:p w14:paraId="106C7A7B" w14:textId="77777777" w:rsidR="0078478A" w:rsidRPr="00BC5370" w:rsidRDefault="0078478A" w:rsidP="0078478A">
      <w:pPr>
        <w:spacing w:after="120"/>
        <w:rPr>
          <w:rFonts w:ascii="Times New Roman" w:hAnsi="Times New Roman" w:cs="Times New Roman"/>
        </w:rPr>
      </w:pPr>
    </w:p>
    <w:p w14:paraId="2CA37330" w14:textId="77777777" w:rsidR="0078478A" w:rsidRPr="009177C1" w:rsidRDefault="0078478A" w:rsidP="0078478A">
      <w:pPr>
        <w:jc w:val="center"/>
        <w:rPr>
          <w:rFonts w:ascii="Times New Roman" w:hAnsi="Times New Roman" w:cs="Times New Roman"/>
        </w:rPr>
      </w:pPr>
      <w:r w:rsidRPr="009177C1">
        <w:rPr>
          <w:rFonts w:ascii="Times New Roman" w:hAnsi="Times New Roman" w:cs="Times New Roman"/>
          <w:noProof/>
          <w:lang w:val="en-GB" w:eastAsia="en-GB"/>
        </w:rPr>
        <w:drawing>
          <wp:inline distT="0" distB="0" distL="0" distR="0" wp14:anchorId="53AA7CF9" wp14:editId="4E892D27">
            <wp:extent cx="2684721" cy="639219"/>
            <wp:effectExtent l="0" t="0" r="0" b="0"/>
            <wp:docPr id="35" name="図 10" descr="食品 が含まれている画像&#10;&#10;自動的に生成された説明">
              <a:extLst xmlns:a="http://schemas.openxmlformats.org/drawingml/2006/main">
                <a:ext uri="{FF2B5EF4-FFF2-40B4-BE49-F238E27FC236}">
                  <a16:creationId xmlns:a16="http://schemas.microsoft.com/office/drawing/2014/main" id="{F4537CE7-C475-4EF3-B24A-D293A863126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1046326" name="図 10" descr="食品 が含まれている画像&#10;&#10;自動的に生成された説明">
                      <a:extLst>
                        <a:ext uri="{FF2B5EF4-FFF2-40B4-BE49-F238E27FC236}">
                          <a16:creationId xmlns:a16="http://schemas.microsoft.com/office/drawing/2014/main" id="{F4537CE7-C475-4EF3-B24A-D293A8631265}"/>
                        </a:ext>
                      </a:extLst>
                    </pic:cNvPr>
                    <pic:cNvPicPr>
                      <a:picLocks noChangeAspect="1"/>
                    </pic:cNvPicPr>
                  </pic:nvPicPr>
                  <pic:blipFill>
                    <a:blip r:embed="rId21" cstate="email">
                      <a:extLst>
                        <a:ext uri="{28A0092B-C50C-407E-A947-70E740481C1C}">
                          <a14:useLocalDpi xmlns:a14="http://schemas.microsoft.com/office/drawing/2010/main"/>
                        </a:ext>
                      </a:extLst>
                    </a:blip>
                    <a:stretch>
                      <a:fillRect/>
                    </a:stretch>
                  </pic:blipFill>
                  <pic:spPr>
                    <a:xfrm>
                      <a:off x="0" y="0"/>
                      <a:ext cx="3007929" cy="716173"/>
                    </a:xfrm>
                    <a:prstGeom prst="rect">
                      <a:avLst/>
                    </a:prstGeom>
                    <a:ln w="19050">
                      <a:noFill/>
                    </a:ln>
                  </pic:spPr>
                </pic:pic>
              </a:graphicData>
            </a:graphic>
          </wp:inline>
        </w:drawing>
      </w:r>
    </w:p>
    <w:p w14:paraId="1586BC40" w14:textId="77777777" w:rsidR="0078478A" w:rsidRDefault="0078478A" w:rsidP="0078478A">
      <w:pPr>
        <w:rPr>
          <w:rFonts w:ascii="Times New Roman" w:hAnsi="Times New Roman" w:cs="Times New Roman"/>
        </w:rPr>
      </w:pPr>
    </w:p>
    <w:p w14:paraId="6CF0A57C" w14:textId="77777777" w:rsidR="0078478A" w:rsidRDefault="0078478A" w:rsidP="0078478A">
      <w:pPr>
        <w:jc w:val="center"/>
        <w:rPr>
          <w:rFonts w:ascii="Times New Roman" w:hAnsi="Times New Roman" w:cs="Times New Roman"/>
        </w:rPr>
      </w:pPr>
      <w:r w:rsidRPr="009177C1">
        <w:rPr>
          <w:rFonts w:ascii="Times New Roman" w:hAnsi="Times New Roman" w:cs="Times New Roman"/>
        </w:rPr>
        <w:t>Design of 3.9</w:t>
      </w:r>
      <w:r>
        <w:rPr>
          <w:rFonts w:ascii="Times New Roman" w:hAnsi="Times New Roman" w:cs="Times New Roman"/>
        </w:rPr>
        <w:t>-</w:t>
      </w:r>
      <w:r w:rsidRPr="009177C1">
        <w:rPr>
          <w:rFonts w:ascii="Times New Roman" w:hAnsi="Times New Roman" w:cs="Times New Roman"/>
        </w:rPr>
        <w:t xml:space="preserve">GHz 9-cell </w:t>
      </w:r>
      <w:r>
        <w:rPr>
          <w:rFonts w:ascii="Times New Roman" w:hAnsi="Times New Roman" w:cs="Times New Roman"/>
        </w:rPr>
        <w:t>CC</w:t>
      </w:r>
      <w:r w:rsidRPr="009177C1">
        <w:rPr>
          <w:rFonts w:ascii="Times New Roman" w:hAnsi="Times New Roman" w:cs="Times New Roman"/>
        </w:rPr>
        <w:t xml:space="preserve"> </w:t>
      </w:r>
      <w:r>
        <w:rPr>
          <w:rFonts w:ascii="Times New Roman" w:hAnsi="Times New Roman" w:cs="Times New Roman"/>
        </w:rPr>
        <w:t>design reported</w:t>
      </w:r>
      <w:r w:rsidRPr="009177C1">
        <w:rPr>
          <w:rFonts w:ascii="Times New Roman" w:hAnsi="Times New Roman" w:cs="Times New Roman"/>
        </w:rPr>
        <w:t xml:space="preserve"> in TDR</w:t>
      </w:r>
      <w:r>
        <w:rPr>
          <w:rFonts w:ascii="Times New Roman" w:hAnsi="Times New Roman" w:cs="Times New Roman"/>
        </w:rPr>
        <w:t>.</w:t>
      </w:r>
    </w:p>
    <w:p w14:paraId="670975C3" w14:textId="77777777" w:rsidR="0078478A" w:rsidRPr="00E66B5F" w:rsidRDefault="0078478A" w:rsidP="0078478A">
      <w:pPr>
        <w:rPr>
          <w:rFonts w:ascii="Times New Roman" w:hAnsi="Times New Roman" w:cs="Times New Roman"/>
        </w:rPr>
      </w:pPr>
    </w:p>
    <w:p w14:paraId="70F7B372" w14:textId="77777777" w:rsidR="0078478A" w:rsidRPr="009177C1" w:rsidRDefault="0078478A" w:rsidP="0078478A">
      <w:pPr>
        <w:jc w:val="center"/>
        <w:rPr>
          <w:rFonts w:ascii="Times New Roman" w:hAnsi="Times New Roman" w:cs="Times New Roman"/>
        </w:rPr>
      </w:pPr>
      <w:r>
        <w:rPr>
          <w:rFonts w:ascii="Times New Roman" w:hAnsi="Times New Roman" w:cs="Times New Roman"/>
          <w:noProof/>
        </w:rPr>
        <w:object w:dxaOrig="5383" w:dyaOrig="4220" w14:anchorId="2308D37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190.6pt;height:146.4pt;mso-width-percent:0;mso-height-percent:0;mso-width-percent:0;mso-height-percent:0" o:ole="">
            <v:imagedata r:id="rId22" o:title=""/>
          </v:shape>
          <o:OLEObject Type="Embed" ProgID="Unknown" ShapeID="_x0000_i1025" DrawAspect="Content" ObjectID="_1678788964" r:id="rId23"/>
        </w:object>
      </w:r>
    </w:p>
    <w:p w14:paraId="69AC150C" w14:textId="77777777" w:rsidR="0078478A" w:rsidRDefault="0078478A" w:rsidP="0078478A">
      <w:pPr>
        <w:spacing w:after="120"/>
        <w:jc w:val="center"/>
        <w:rPr>
          <w:rFonts w:ascii="Times New Roman" w:hAnsi="Times New Roman" w:cs="Times New Roman"/>
        </w:rPr>
      </w:pPr>
      <w:r w:rsidRPr="009177C1">
        <w:rPr>
          <w:rFonts w:ascii="Times New Roman" w:hAnsi="Times New Roman" w:cs="Times New Roman"/>
        </w:rPr>
        <w:t>Luminosity degradation by crossing angle (</w:t>
      </w:r>
      <w:r>
        <w:rPr>
          <w:rFonts w:ascii="Times New Roman" w:hAnsi="Times New Roman" w:cs="Times New Roman"/>
        </w:rPr>
        <w:t>+/-</w:t>
      </w:r>
      <w:r w:rsidRPr="009177C1">
        <w:rPr>
          <w:rFonts w:ascii="Times New Roman" w:hAnsi="Times New Roman" w:cs="Times New Roman"/>
        </w:rPr>
        <w:t xml:space="preserve">7 </w:t>
      </w:r>
      <w:proofErr w:type="spellStart"/>
      <w:r w:rsidRPr="009177C1">
        <w:rPr>
          <w:rFonts w:ascii="Times New Roman" w:hAnsi="Times New Roman" w:cs="Times New Roman"/>
        </w:rPr>
        <w:t>mrad</w:t>
      </w:r>
      <w:proofErr w:type="spellEnd"/>
      <w:r w:rsidRPr="009177C1">
        <w:rPr>
          <w:rFonts w:ascii="Times New Roman" w:hAnsi="Times New Roman" w:cs="Times New Roman"/>
        </w:rPr>
        <w:t xml:space="preserve"> in </w:t>
      </w:r>
      <w:r>
        <w:rPr>
          <w:rFonts w:ascii="Times New Roman" w:hAnsi="Times New Roman" w:cs="Times New Roman"/>
        </w:rPr>
        <w:t xml:space="preserve">the </w:t>
      </w:r>
      <w:r w:rsidRPr="009177C1">
        <w:rPr>
          <w:rFonts w:ascii="Times New Roman" w:hAnsi="Times New Roman" w:cs="Times New Roman"/>
        </w:rPr>
        <w:t>case of ILC)</w:t>
      </w:r>
      <w:r>
        <w:rPr>
          <w:rFonts w:ascii="Times New Roman" w:hAnsi="Times New Roman" w:cs="Times New Roman"/>
        </w:rPr>
        <w:t xml:space="preserve"> in case of no CC contribution.</w:t>
      </w:r>
    </w:p>
    <w:p w14:paraId="09B05849" w14:textId="77777777" w:rsidR="0078478A" w:rsidRDefault="0078478A" w:rsidP="0078478A">
      <w:pPr>
        <w:widowControl/>
        <w:jc w:val="center"/>
        <w:rPr>
          <w:rFonts w:ascii="Times New Roman" w:hAnsi="Times New Roman" w:cs="Times New Roman"/>
        </w:rPr>
      </w:pPr>
      <w:r>
        <w:rPr>
          <w:rFonts w:ascii="Times New Roman" w:hAnsi="Times New Roman" w:cs="Times New Roman" w:hint="eastAsia"/>
        </w:rPr>
        <w:t xml:space="preserve"> </w:t>
      </w:r>
      <w:r>
        <w:rPr>
          <w:rFonts w:ascii="Times New Roman" w:hAnsi="Times New Roman" w:cs="Times New Roman"/>
        </w:rPr>
        <w:t xml:space="preserve">   </w:t>
      </w:r>
    </w:p>
    <w:p w14:paraId="4D37A3B6" w14:textId="77777777" w:rsidR="0078478A" w:rsidRDefault="0078478A" w:rsidP="0078478A">
      <w:pPr>
        <w:widowControl/>
        <w:jc w:val="center"/>
        <w:rPr>
          <w:rFonts w:ascii="Times New Roman" w:hAnsi="Times New Roman" w:cs="Times New Roman"/>
        </w:rPr>
      </w:pPr>
      <w:r w:rsidRPr="006E31D9">
        <w:rPr>
          <w:rFonts w:ascii="Times New Roman" w:hAnsi="Times New Roman" w:cs="Times New Roman"/>
          <w:noProof/>
          <w:lang w:val="en-GB" w:eastAsia="en-GB"/>
        </w:rPr>
        <w:lastRenderedPageBreak/>
        <w:drawing>
          <wp:inline distT="0" distB="0" distL="0" distR="0" wp14:anchorId="7F96230E" wp14:editId="3DCBD3E3">
            <wp:extent cx="5952165" cy="2356803"/>
            <wp:effectExtent l="12700" t="12700" r="17145" b="18415"/>
            <wp:docPr id="53" name="図 53" descr="テーブル&#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図 2" descr="テーブル&#10;&#10;自動的に生成された説明"/>
                    <pic:cNvPicPr/>
                  </pic:nvPicPr>
                  <pic:blipFill>
                    <a:blip r:embed="rId24"/>
                    <a:stretch>
                      <a:fillRect/>
                    </a:stretch>
                  </pic:blipFill>
                  <pic:spPr>
                    <a:xfrm>
                      <a:off x="0" y="0"/>
                      <a:ext cx="5964562" cy="2361712"/>
                    </a:xfrm>
                    <a:prstGeom prst="rect">
                      <a:avLst/>
                    </a:prstGeom>
                    <a:ln>
                      <a:solidFill>
                        <a:schemeClr val="bg1">
                          <a:lumMod val="65000"/>
                        </a:schemeClr>
                      </a:solidFill>
                    </a:ln>
                  </pic:spPr>
                </pic:pic>
              </a:graphicData>
            </a:graphic>
          </wp:inline>
        </w:drawing>
      </w:r>
    </w:p>
    <w:p w14:paraId="6A9069FC" w14:textId="77777777" w:rsidR="0078478A" w:rsidRDefault="0078478A" w:rsidP="0078478A">
      <w:pPr>
        <w:widowControl/>
        <w:jc w:val="center"/>
        <w:rPr>
          <w:rFonts w:ascii="Times New Roman" w:hAnsi="Times New Roman" w:cs="Times New Roman"/>
        </w:rPr>
      </w:pPr>
    </w:p>
    <w:p w14:paraId="413EE5D4" w14:textId="77777777" w:rsidR="0078478A" w:rsidRDefault="0078478A" w:rsidP="0078478A">
      <w:pPr>
        <w:widowControl/>
        <w:jc w:val="center"/>
        <w:rPr>
          <w:rFonts w:ascii="Times New Roman" w:hAnsi="Times New Roman" w:cs="Times New Roman"/>
        </w:rPr>
      </w:pPr>
      <w:r>
        <w:rPr>
          <w:rFonts w:ascii="Times New Roman" w:hAnsi="Times New Roman" w:cs="Times New Roman" w:hint="eastAsia"/>
        </w:rPr>
        <w:t>C</w:t>
      </w:r>
      <w:r>
        <w:rPr>
          <w:rFonts w:ascii="Times New Roman" w:hAnsi="Times New Roman" w:cs="Times New Roman"/>
        </w:rPr>
        <w:t xml:space="preserve">rab Cavity design concepts proposed in the ILC-GDE/TDR stage, and introduced in the IDT phase. </w:t>
      </w:r>
    </w:p>
    <w:p w14:paraId="2503C478" w14:textId="77777777" w:rsidR="0078478A" w:rsidRPr="00217F3D" w:rsidRDefault="0078478A" w:rsidP="0078478A">
      <w:pPr>
        <w:widowControl/>
        <w:jc w:val="center"/>
        <w:rPr>
          <w:rFonts w:ascii="Times New Roman" w:hAnsi="Times New Roman" w:cs="Times New Roman"/>
          <w:color w:val="000000" w:themeColor="text1"/>
        </w:rPr>
      </w:pPr>
      <w:r w:rsidRPr="00217F3D">
        <w:rPr>
          <w:rFonts w:ascii="Times New Roman" w:hAnsi="Times New Roman" w:cs="Times New Roman"/>
          <w:color w:val="000000" w:themeColor="text1"/>
        </w:rPr>
        <w:t>(Note: parameters to be updated)</w:t>
      </w:r>
    </w:p>
    <w:p w14:paraId="1C94E9E4" w14:textId="77777777" w:rsidR="0078478A" w:rsidRDefault="0078478A" w:rsidP="0078478A">
      <w:pPr>
        <w:widowControl/>
        <w:jc w:val="center"/>
        <w:rPr>
          <w:rFonts w:ascii="Times New Roman" w:hAnsi="Times New Roman" w:cs="Times New Roman"/>
        </w:rPr>
      </w:pPr>
    </w:p>
    <w:p w14:paraId="17DD8F72" w14:textId="77777777" w:rsidR="0078478A" w:rsidRDefault="0078478A" w:rsidP="0078478A"/>
    <w:p w14:paraId="2CA17276" w14:textId="0D20166C" w:rsidR="00AB3A83" w:rsidRDefault="009D2283" w:rsidP="00122C0E">
      <w:pPr>
        <w:jc w:val="center"/>
        <w:rPr>
          <w:sz w:val="22"/>
        </w:rPr>
      </w:pPr>
      <w:r>
        <w:rPr>
          <w:sz w:val="22"/>
        </w:rPr>
        <w:br w:type="page"/>
      </w:r>
    </w:p>
    <w:p w14:paraId="1818B81A" w14:textId="77777777" w:rsidR="00F1607B" w:rsidRDefault="00F1607B" w:rsidP="00F1607B">
      <w:pPr>
        <w:pStyle w:val="1"/>
        <w:rPr>
          <w:sz w:val="28"/>
        </w:rPr>
      </w:pPr>
      <w:bookmarkStart w:id="26" w:name="_Toc66867644"/>
      <w:r>
        <w:lastRenderedPageBreak/>
        <w:t>Area System 2: Electron Source</w:t>
      </w:r>
      <w:bookmarkEnd w:id="26"/>
    </w:p>
    <w:p w14:paraId="075B8A53" w14:textId="39FF89CC" w:rsidR="00F1607B" w:rsidRPr="00A12279" w:rsidRDefault="00F1607B" w:rsidP="00F1607B">
      <w:pPr>
        <w:wordWrap w:val="0"/>
        <w:ind w:firstLineChars="101" w:firstLine="242"/>
        <w:jc w:val="right"/>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hint="eastAsia"/>
          <w:sz w:val="24"/>
          <w:szCs w:val="24"/>
        </w:rPr>
        <w:t>V</w:t>
      </w:r>
      <w:r>
        <w:rPr>
          <w:rFonts w:ascii="Times New Roman" w:hAnsi="Times New Roman" w:cs="Times New Roman"/>
          <w:sz w:val="24"/>
          <w:szCs w:val="24"/>
        </w:rPr>
        <w:t>er.3,2021-Feb-2)</w:t>
      </w:r>
    </w:p>
    <w:p w14:paraId="5DD65390" w14:textId="77777777" w:rsidR="00F1607B" w:rsidRPr="00A22921" w:rsidRDefault="00F1607B" w:rsidP="00F1607B">
      <w:pPr>
        <w:pStyle w:val="2"/>
      </w:pPr>
      <w:bookmarkStart w:id="27" w:name="_Toc66867645"/>
      <w:r w:rsidRPr="00A22921">
        <w:t>WP-</w:t>
      </w:r>
      <w:r>
        <w:t>4</w:t>
      </w:r>
      <w:r w:rsidRPr="00A22921">
        <w:t xml:space="preserve">: </w:t>
      </w:r>
      <w:r>
        <w:t>Electron Source</w:t>
      </w:r>
      <w:bookmarkEnd w:id="27"/>
    </w:p>
    <w:p w14:paraId="0250AB1C" w14:textId="77777777" w:rsidR="00F1607B" w:rsidRPr="001C23F9" w:rsidRDefault="00F1607B" w:rsidP="00F1607B"/>
    <w:p w14:paraId="6BC104F2" w14:textId="77777777" w:rsidR="00F1607B" w:rsidRPr="00A22921" w:rsidRDefault="00F1607B" w:rsidP="00F1607B">
      <w:pPr>
        <w:pStyle w:val="3"/>
      </w:pPr>
      <w:bookmarkStart w:id="28" w:name="_Toc66867646"/>
      <w:r w:rsidRPr="00A22921">
        <w:t>Technical Preparation Plan:</w:t>
      </w:r>
      <w:bookmarkEnd w:id="28"/>
    </w:p>
    <w:p w14:paraId="66E7A576" w14:textId="77777777" w:rsidR="00F1607B" w:rsidRPr="007733EF" w:rsidRDefault="00F1607B" w:rsidP="00F1607B">
      <w:pPr>
        <w:ind w:firstLineChars="50" w:firstLine="110"/>
        <w:rPr>
          <w:rFonts w:ascii="Times New Roman" w:hAnsi="Times New Roman" w:cs="Times New Roman"/>
          <w:sz w:val="22"/>
        </w:rPr>
      </w:pPr>
      <w:r w:rsidRPr="007733EF">
        <w:rPr>
          <w:rFonts w:ascii="Times New Roman" w:hAnsi="Times New Roman" w:cs="Times New Roman"/>
          <w:sz w:val="22"/>
        </w:rPr>
        <w:t>The baseline design of the polarized electron source, includes the drive laser, a 200 kV DC high voltage photo-gun, GaAs/</w:t>
      </w:r>
      <w:proofErr w:type="spellStart"/>
      <w:r w:rsidRPr="007733EF">
        <w:rPr>
          <w:rFonts w:ascii="Times New Roman" w:hAnsi="Times New Roman" w:cs="Times New Roman"/>
          <w:sz w:val="22"/>
        </w:rPr>
        <w:t>GaAsP</w:t>
      </w:r>
      <w:proofErr w:type="spellEnd"/>
      <w:r w:rsidRPr="007733EF">
        <w:rPr>
          <w:rFonts w:ascii="Times New Roman" w:hAnsi="Times New Roman" w:cs="Times New Roman"/>
          <w:sz w:val="22"/>
        </w:rPr>
        <w:t xml:space="preserve"> photocathodes which provide polarization &gt;85%, and the design requirements of the electron injector.  This review of Pre-Lab technical preparations is based upon beam specifications in the 2013 TDR (see below). While there are no foreseeable “show-stoppers” leading to the construction of the ILC polarized electron source, there remain unfinished critical technical tasks from the GDE period which include completing a prototype drive laser, and then using it to test the high bunch charge, high peak current conditions from a strained superlattice GaAs/</w:t>
      </w:r>
      <w:proofErr w:type="spellStart"/>
      <w:r w:rsidRPr="007733EF">
        <w:rPr>
          <w:rFonts w:ascii="Times New Roman" w:hAnsi="Times New Roman" w:cs="Times New Roman"/>
          <w:sz w:val="22"/>
        </w:rPr>
        <w:t>GaAsP</w:t>
      </w:r>
      <w:proofErr w:type="spellEnd"/>
      <w:r w:rsidRPr="007733EF">
        <w:rPr>
          <w:rFonts w:ascii="Times New Roman" w:hAnsi="Times New Roman" w:cs="Times New Roman"/>
          <w:sz w:val="22"/>
        </w:rPr>
        <w:t xml:space="preserve"> photocathode from the high voltage gun.  Additionally, since the GDE there have been meaningful technological improvements in lasers, high voltage guns and photocathodes which should be incorporated to the baseline design and incorporated, as opportunities for reliability, performance or cost improvement. </w:t>
      </w:r>
      <w:r w:rsidRPr="007733EF">
        <w:rPr>
          <w:rStyle w:val="jlqj4b"/>
          <w:rFonts w:ascii="Times New Roman" w:hAnsi="Times New Roman" w:cs="Times New Roman"/>
          <w:sz w:val="22"/>
          <w:lang w:val="en"/>
        </w:rPr>
        <w:t xml:space="preserve">The contents of this area system mentioned above need to be described in </w:t>
      </w:r>
      <w:r w:rsidRPr="007733EF">
        <w:rPr>
          <w:rStyle w:val="jlqj4b"/>
          <w:rFonts w:ascii="Times New Roman" w:eastAsia="ＭＳ 明朝" w:hAnsi="Times New Roman" w:cs="Times New Roman"/>
          <w:sz w:val="22"/>
          <w:lang w:val="en"/>
        </w:rPr>
        <w:t>the EDR (Engineering Design Report).</w:t>
      </w:r>
    </w:p>
    <w:p w14:paraId="5FC37FD9" w14:textId="77777777" w:rsidR="00F1607B" w:rsidRPr="007733EF" w:rsidRDefault="00F1607B" w:rsidP="00F1607B">
      <w:pPr>
        <w:rPr>
          <w:rFonts w:ascii="Times New Roman" w:hAnsi="Times New Roman" w:cs="Times New Roman"/>
          <w:sz w:val="22"/>
        </w:rPr>
      </w:pPr>
      <w:r w:rsidRPr="007733EF">
        <w:rPr>
          <w:rFonts w:ascii="Times New Roman" w:hAnsi="Times New Roman" w:cs="Times New Roman"/>
          <w:sz w:val="22"/>
        </w:rPr>
        <w:t>This section defines one WP:</w:t>
      </w:r>
    </w:p>
    <w:p w14:paraId="6A0C9BD2" w14:textId="77777777" w:rsidR="00F1607B" w:rsidRDefault="00F1607B" w:rsidP="00F1607B"/>
    <w:tbl>
      <w:tblP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4A0" w:firstRow="1" w:lastRow="0" w:firstColumn="1" w:lastColumn="0" w:noHBand="0" w:noVBand="1"/>
      </w:tblPr>
      <w:tblGrid>
        <w:gridCol w:w="747"/>
        <w:gridCol w:w="1658"/>
        <w:gridCol w:w="6521"/>
      </w:tblGrid>
      <w:tr w:rsidR="00F1607B" w14:paraId="717C075C" w14:textId="77777777" w:rsidTr="00173119">
        <w:trPr>
          <w:trHeight w:val="56"/>
        </w:trPr>
        <w:tc>
          <w:tcPr>
            <w:tcW w:w="747" w:type="dxa"/>
            <w:vMerge w:val="restart"/>
            <w:tcBorders>
              <w:top w:val="single" w:sz="4" w:space="0" w:color="auto"/>
              <w:left w:val="single" w:sz="4" w:space="0" w:color="auto"/>
              <w:bottom w:val="single" w:sz="4" w:space="0" w:color="auto"/>
              <w:right w:val="single" w:sz="4" w:space="0" w:color="auto"/>
            </w:tcBorders>
            <w:noWrap/>
            <w:vAlign w:val="center"/>
            <w:hideMark/>
          </w:tcPr>
          <w:p w14:paraId="00C2A807" w14:textId="77777777" w:rsidR="00F1607B" w:rsidRDefault="00F1607B" w:rsidP="00173119">
            <w:pPr>
              <w:widowControl/>
              <w:spacing w:line="220" w:lineRule="exact"/>
              <w:jc w:val="left"/>
              <w:rPr>
                <w:rFonts w:eastAsia="游ゴシック" w:cstheme="majorHAnsi"/>
                <w:color w:val="000000"/>
                <w:kern w:val="0"/>
                <w:sz w:val="20"/>
                <w:szCs w:val="20"/>
              </w:rPr>
            </w:pPr>
            <w:r>
              <w:rPr>
                <w:rFonts w:eastAsia="游ゴシック" w:cstheme="majorHAnsi" w:hint="eastAsia"/>
                <w:color w:val="000000"/>
                <w:kern w:val="0"/>
                <w:sz w:val="20"/>
                <w:szCs w:val="20"/>
              </w:rPr>
              <w:t>W</w:t>
            </w:r>
            <w:r>
              <w:rPr>
                <w:rFonts w:eastAsia="游ゴシック" w:cstheme="majorHAnsi"/>
                <w:color w:val="000000"/>
                <w:kern w:val="0"/>
                <w:sz w:val="20"/>
                <w:szCs w:val="20"/>
              </w:rPr>
              <w:t>P-4</w:t>
            </w:r>
          </w:p>
        </w:tc>
        <w:tc>
          <w:tcPr>
            <w:tcW w:w="1658" w:type="dxa"/>
            <w:vMerge w:val="restart"/>
            <w:tcBorders>
              <w:top w:val="single" w:sz="4" w:space="0" w:color="auto"/>
              <w:left w:val="single" w:sz="4" w:space="0" w:color="auto"/>
              <w:bottom w:val="single" w:sz="4" w:space="0" w:color="auto"/>
              <w:right w:val="single" w:sz="4" w:space="0" w:color="auto"/>
            </w:tcBorders>
            <w:vAlign w:val="center"/>
            <w:hideMark/>
          </w:tcPr>
          <w:p w14:paraId="46B4B4C3" w14:textId="77777777" w:rsidR="00F1607B" w:rsidRDefault="00F1607B" w:rsidP="00173119">
            <w:pPr>
              <w:widowControl/>
              <w:spacing w:line="220" w:lineRule="exact"/>
              <w:ind w:rightChars="20" w:right="42"/>
              <w:jc w:val="left"/>
              <w:rPr>
                <w:rFonts w:eastAsia="游ゴシック" w:cstheme="majorHAnsi"/>
                <w:color w:val="000000"/>
                <w:kern w:val="0"/>
                <w:sz w:val="20"/>
                <w:szCs w:val="20"/>
              </w:rPr>
            </w:pPr>
            <w:r>
              <w:rPr>
                <w:rFonts w:eastAsia="游ゴシック" w:cstheme="majorHAnsi"/>
                <w:color w:val="000000"/>
                <w:kern w:val="0"/>
                <w:sz w:val="20"/>
                <w:szCs w:val="20"/>
              </w:rPr>
              <w:t>Electron Source</w:t>
            </w:r>
          </w:p>
        </w:tc>
        <w:tc>
          <w:tcPr>
            <w:tcW w:w="6521" w:type="dxa"/>
            <w:tcBorders>
              <w:top w:val="single" w:sz="4" w:space="0" w:color="auto"/>
              <w:left w:val="single" w:sz="4" w:space="0" w:color="auto"/>
              <w:bottom w:val="single" w:sz="4" w:space="0" w:color="auto"/>
              <w:right w:val="single" w:sz="4" w:space="0" w:color="auto"/>
            </w:tcBorders>
            <w:noWrap/>
            <w:vAlign w:val="center"/>
            <w:hideMark/>
          </w:tcPr>
          <w:p w14:paraId="1D877ABB" w14:textId="77777777" w:rsidR="00F1607B" w:rsidRPr="0088032A" w:rsidRDefault="00F1607B" w:rsidP="00173119">
            <w:pPr>
              <w:widowControl/>
              <w:spacing w:line="220" w:lineRule="exact"/>
              <w:ind w:leftChars="-47" w:left="-99" w:rightChars="19" w:right="40"/>
              <w:jc w:val="left"/>
              <w:rPr>
                <w:rFonts w:eastAsia="游ゴシック" w:cstheme="majorHAnsi"/>
                <w:kern w:val="0"/>
                <w:sz w:val="20"/>
                <w:szCs w:val="20"/>
              </w:rPr>
            </w:pPr>
            <w:r w:rsidRPr="0088032A">
              <w:t>Drive laser system</w:t>
            </w:r>
          </w:p>
        </w:tc>
      </w:tr>
      <w:tr w:rsidR="00F1607B" w14:paraId="42E3707F" w14:textId="77777777" w:rsidTr="00173119">
        <w:trPr>
          <w:trHeight w:val="5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E3353CD" w14:textId="77777777" w:rsidR="00F1607B" w:rsidRDefault="00F1607B" w:rsidP="00173119">
            <w:pPr>
              <w:widowControl/>
              <w:jc w:val="left"/>
              <w:rPr>
                <w:rFonts w:eastAsia="游ゴシック" w:cstheme="majorHAnsi"/>
                <w:color w:val="000000"/>
                <w:kern w:val="0"/>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222B138" w14:textId="77777777" w:rsidR="00F1607B" w:rsidRDefault="00F1607B" w:rsidP="00173119">
            <w:pPr>
              <w:widowControl/>
              <w:jc w:val="left"/>
              <w:rPr>
                <w:rFonts w:eastAsia="游ゴシック" w:cstheme="majorHAnsi"/>
                <w:color w:val="000000"/>
                <w:kern w:val="0"/>
                <w:sz w:val="20"/>
                <w:szCs w:val="20"/>
              </w:rPr>
            </w:pPr>
          </w:p>
        </w:tc>
        <w:tc>
          <w:tcPr>
            <w:tcW w:w="6521" w:type="dxa"/>
            <w:tcBorders>
              <w:top w:val="single" w:sz="4" w:space="0" w:color="auto"/>
              <w:left w:val="single" w:sz="4" w:space="0" w:color="auto"/>
              <w:bottom w:val="single" w:sz="4" w:space="0" w:color="auto"/>
              <w:right w:val="single" w:sz="4" w:space="0" w:color="auto"/>
            </w:tcBorders>
            <w:noWrap/>
            <w:vAlign w:val="center"/>
            <w:hideMark/>
          </w:tcPr>
          <w:p w14:paraId="17F591B4" w14:textId="77777777" w:rsidR="00F1607B" w:rsidRPr="0088032A" w:rsidRDefault="00F1607B" w:rsidP="00173119">
            <w:pPr>
              <w:widowControl/>
              <w:spacing w:line="220" w:lineRule="exact"/>
              <w:ind w:leftChars="-47" w:left="-99" w:rightChars="19" w:right="40" w:firstLineChars="18" w:firstLine="38"/>
              <w:jc w:val="left"/>
              <w:rPr>
                <w:rFonts w:eastAsia="游ゴシック" w:cs="Arial"/>
                <w:color w:val="000000"/>
                <w:sz w:val="20"/>
                <w:szCs w:val="20"/>
              </w:rPr>
            </w:pPr>
            <w:r w:rsidRPr="0088032A">
              <w:t xml:space="preserve">HV </w:t>
            </w:r>
            <w:proofErr w:type="spellStart"/>
            <w:r w:rsidRPr="0088032A">
              <w:t>Photogun</w:t>
            </w:r>
            <w:proofErr w:type="spellEnd"/>
          </w:p>
        </w:tc>
      </w:tr>
      <w:tr w:rsidR="00F1607B" w14:paraId="01971061" w14:textId="77777777" w:rsidTr="00173119">
        <w:trPr>
          <w:trHeight w:val="5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A5F8444" w14:textId="77777777" w:rsidR="00F1607B" w:rsidRDefault="00F1607B" w:rsidP="00173119">
            <w:pPr>
              <w:widowControl/>
              <w:jc w:val="left"/>
              <w:rPr>
                <w:rFonts w:eastAsia="游ゴシック" w:cstheme="majorHAnsi"/>
                <w:color w:val="000000"/>
                <w:kern w:val="0"/>
                <w:sz w:val="20"/>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D61ED29" w14:textId="77777777" w:rsidR="00F1607B" w:rsidRDefault="00F1607B" w:rsidP="00173119">
            <w:pPr>
              <w:widowControl/>
              <w:jc w:val="left"/>
              <w:rPr>
                <w:rFonts w:eastAsia="游ゴシック" w:cstheme="majorHAnsi"/>
                <w:color w:val="000000"/>
                <w:kern w:val="0"/>
                <w:sz w:val="20"/>
                <w:szCs w:val="20"/>
              </w:rPr>
            </w:pPr>
          </w:p>
        </w:tc>
        <w:tc>
          <w:tcPr>
            <w:tcW w:w="6521" w:type="dxa"/>
            <w:tcBorders>
              <w:top w:val="single" w:sz="4" w:space="0" w:color="auto"/>
              <w:left w:val="single" w:sz="4" w:space="0" w:color="auto"/>
              <w:bottom w:val="single" w:sz="4" w:space="0" w:color="auto"/>
              <w:right w:val="single" w:sz="4" w:space="0" w:color="auto"/>
            </w:tcBorders>
            <w:noWrap/>
            <w:vAlign w:val="center"/>
            <w:hideMark/>
          </w:tcPr>
          <w:p w14:paraId="20D40A2C" w14:textId="77777777" w:rsidR="00F1607B" w:rsidRPr="0088032A" w:rsidRDefault="00F1607B" w:rsidP="00173119">
            <w:pPr>
              <w:widowControl/>
              <w:spacing w:line="220" w:lineRule="exact"/>
              <w:ind w:leftChars="-47" w:left="-99" w:rightChars="19" w:right="40" w:firstLineChars="18" w:firstLine="38"/>
              <w:jc w:val="left"/>
              <w:rPr>
                <w:rFonts w:eastAsia="游ゴシック" w:cstheme="majorHAnsi"/>
                <w:kern w:val="0"/>
                <w:sz w:val="20"/>
                <w:szCs w:val="20"/>
              </w:rPr>
            </w:pPr>
            <w:r w:rsidRPr="0088032A">
              <w:t>GaAs/</w:t>
            </w:r>
            <w:proofErr w:type="spellStart"/>
            <w:r w:rsidRPr="0088032A">
              <w:t>GaAsP</w:t>
            </w:r>
            <w:proofErr w:type="spellEnd"/>
            <w:r w:rsidRPr="0088032A">
              <w:t xml:space="preserve"> Photocathodes</w:t>
            </w:r>
          </w:p>
        </w:tc>
      </w:tr>
    </w:tbl>
    <w:p w14:paraId="1B5C1D47" w14:textId="77777777" w:rsidR="00F1607B" w:rsidRPr="0094584F" w:rsidRDefault="00F1607B" w:rsidP="00F1607B"/>
    <w:p w14:paraId="37DBDD93" w14:textId="77777777" w:rsidR="00F1607B" w:rsidRPr="007733EF" w:rsidRDefault="00F1607B" w:rsidP="00F1607B">
      <w:pPr>
        <w:pStyle w:val="3"/>
      </w:pPr>
      <w:bookmarkStart w:id="29" w:name="_Toc66867647"/>
      <w:r w:rsidRPr="007733EF">
        <w:t>Goals of the technical preparation (for Pre-Lab phase 2022-2025):</w:t>
      </w:r>
      <w:bookmarkEnd w:id="29"/>
    </w:p>
    <w:p w14:paraId="08D018E6" w14:textId="77777777" w:rsidR="00F1607B" w:rsidRPr="007733EF" w:rsidRDefault="00F1607B" w:rsidP="00F1607B">
      <w:pPr>
        <w:pStyle w:val="a3"/>
        <w:numPr>
          <w:ilvl w:val="0"/>
          <w:numId w:val="25"/>
        </w:numPr>
        <w:ind w:leftChars="0"/>
        <w:rPr>
          <w:rFonts w:ascii="Times New Roman" w:hAnsi="Times New Roman" w:cs="Times New Roman"/>
          <w:sz w:val="22"/>
          <w:szCs w:val="24"/>
        </w:rPr>
      </w:pPr>
      <w:r w:rsidRPr="007733EF">
        <w:rPr>
          <w:rFonts w:ascii="Times New Roman" w:hAnsi="Times New Roman" w:cs="Times New Roman"/>
          <w:sz w:val="22"/>
          <w:szCs w:val="24"/>
        </w:rPr>
        <w:t>Reevaluate the drive laser design and cost, build a prototype to demonstrate the beam pattern,</w:t>
      </w:r>
    </w:p>
    <w:p w14:paraId="3257EC19" w14:textId="77777777" w:rsidR="00F1607B" w:rsidRPr="007733EF" w:rsidRDefault="00F1607B" w:rsidP="00F1607B">
      <w:pPr>
        <w:pStyle w:val="a3"/>
        <w:numPr>
          <w:ilvl w:val="0"/>
          <w:numId w:val="25"/>
        </w:numPr>
        <w:ind w:leftChars="0"/>
        <w:rPr>
          <w:rFonts w:ascii="Times New Roman" w:hAnsi="Times New Roman" w:cs="Times New Roman"/>
          <w:sz w:val="22"/>
          <w:szCs w:val="24"/>
        </w:rPr>
      </w:pPr>
      <w:r w:rsidRPr="007733EF">
        <w:rPr>
          <w:rFonts w:ascii="Times New Roman" w:hAnsi="Times New Roman" w:cs="Times New Roman"/>
          <w:sz w:val="22"/>
          <w:szCs w:val="24"/>
        </w:rPr>
        <w:t>Design a higher voltage gun 350 kV with greater reliability/headroom, and build it,</w:t>
      </w:r>
    </w:p>
    <w:p w14:paraId="72094BED" w14:textId="77777777" w:rsidR="00F1607B" w:rsidRPr="007733EF" w:rsidRDefault="00F1607B" w:rsidP="00F1607B">
      <w:pPr>
        <w:pStyle w:val="a3"/>
        <w:numPr>
          <w:ilvl w:val="0"/>
          <w:numId w:val="25"/>
        </w:numPr>
        <w:ind w:leftChars="0"/>
        <w:rPr>
          <w:rFonts w:ascii="Times New Roman" w:hAnsi="Times New Roman" w:cs="Times New Roman"/>
          <w:sz w:val="22"/>
          <w:szCs w:val="24"/>
        </w:rPr>
      </w:pPr>
      <w:r w:rsidRPr="007733EF">
        <w:rPr>
          <w:rFonts w:ascii="Times New Roman" w:hAnsi="Times New Roman" w:cs="Times New Roman"/>
          <w:sz w:val="22"/>
          <w:szCs w:val="24"/>
        </w:rPr>
        <w:t>Evaluate if higher gun voltage and shorter laser pulse length relaxes harmonic bunching,</w:t>
      </w:r>
    </w:p>
    <w:p w14:paraId="69B2C2EC" w14:textId="77777777" w:rsidR="00F1607B" w:rsidRPr="007733EF" w:rsidRDefault="00F1607B" w:rsidP="00F1607B">
      <w:pPr>
        <w:pStyle w:val="a3"/>
        <w:numPr>
          <w:ilvl w:val="0"/>
          <w:numId w:val="25"/>
        </w:numPr>
        <w:ind w:leftChars="0"/>
        <w:rPr>
          <w:rFonts w:ascii="Times New Roman" w:hAnsi="Times New Roman" w:cs="Times New Roman"/>
          <w:sz w:val="22"/>
          <w:szCs w:val="24"/>
        </w:rPr>
      </w:pPr>
      <w:r w:rsidRPr="007733EF">
        <w:rPr>
          <w:rFonts w:ascii="Times New Roman" w:hAnsi="Times New Roman" w:cs="Times New Roman"/>
          <w:sz w:val="22"/>
          <w:szCs w:val="24"/>
        </w:rPr>
        <w:t>Produce GaAs/</w:t>
      </w:r>
      <w:proofErr w:type="spellStart"/>
      <w:r w:rsidRPr="007733EF">
        <w:rPr>
          <w:rFonts w:ascii="Times New Roman" w:hAnsi="Times New Roman" w:cs="Times New Roman"/>
          <w:sz w:val="22"/>
          <w:szCs w:val="24"/>
        </w:rPr>
        <w:t>GaAsP</w:t>
      </w:r>
      <w:proofErr w:type="spellEnd"/>
      <w:r w:rsidRPr="007733EF">
        <w:rPr>
          <w:rFonts w:ascii="Times New Roman" w:hAnsi="Times New Roman" w:cs="Times New Roman"/>
          <w:sz w:val="22"/>
          <w:szCs w:val="24"/>
        </w:rPr>
        <w:t xml:space="preserve"> photocathodes with P&gt;90%, QE&gt;1%, work with vendor to commercialize</w:t>
      </w:r>
    </w:p>
    <w:p w14:paraId="09ECD372" w14:textId="77777777" w:rsidR="00F1607B" w:rsidRPr="007733EF" w:rsidRDefault="00F1607B" w:rsidP="00F1607B">
      <w:pPr>
        <w:rPr>
          <w:rFonts w:ascii="Times New Roman" w:hAnsi="Times New Roman" w:cs="Times New Roman"/>
          <w:b/>
          <w:bCs/>
          <w:i/>
          <w:iCs/>
          <w:sz w:val="22"/>
          <w:szCs w:val="24"/>
          <w:u w:val="single"/>
        </w:rPr>
      </w:pPr>
    </w:p>
    <w:p w14:paraId="5D786B9E" w14:textId="77777777" w:rsidR="00F1607B" w:rsidRPr="007733EF" w:rsidRDefault="00F1607B" w:rsidP="00F1607B">
      <w:pPr>
        <w:rPr>
          <w:rFonts w:ascii="Times New Roman" w:hAnsi="Times New Roman" w:cs="Times New Roman"/>
          <w:sz w:val="22"/>
          <w:szCs w:val="24"/>
        </w:rPr>
      </w:pPr>
      <w:r w:rsidRPr="007733EF">
        <w:rPr>
          <w:rFonts w:ascii="Times New Roman" w:hAnsi="Times New Roman" w:cs="Times New Roman"/>
          <w:sz w:val="22"/>
          <w:szCs w:val="24"/>
        </w:rPr>
        <w:t>The parameters described in the TDR are still valid as shown in the table below:</w:t>
      </w:r>
    </w:p>
    <w:p w14:paraId="6FC576DE" w14:textId="77777777" w:rsidR="00F1607B" w:rsidRDefault="00F1607B" w:rsidP="00F1607B"/>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4"/>
        <w:gridCol w:w="1560"/>
        <w:gridCol w:w="1559"/>
        <w:gridCol w:w="1843"/>
      </w:tblGrid>
      <w:tr w:rsidR="00F1607B" w14:paraId="115A2C74" w14:textId="77777777" w:rsidTr="00173119">
        <w:trPr>
          <w:jc w:val="center"/>
        </w:trPr>
        <w:tc>
          <w:tcPr>
            <w:tcW w:w="3964" w:type="dxa"/>
          </w:tcPr>
          <w:p w14:paraId="056E2720" w14:textId="77777777" w:rsidR="00F1607B" w:rsidRDefault="00F1607B" w:rsidP="00173119">
            <w:r>
              <w:rPr>
                <w:rFonts w:hint="eastAsia"/>
              </w:rPr>
              <w:t>P</w:t>
            </w:r>
            <w:r>
              <w:t>arameters</w:t>
            </w:r>
          </w:p>
        </w:tc>
        <w:tc>
          <w:tcPr>
            <w:tcW w:w="1560" w:type="dxa"/>
          </w:tcPr>
          <w:p w14:paraId="6DDFAF7E" w14:textId="77777777" w:rsidR="00F1607B" w:rsidRDefault="00F1607B" w:rsidP="00173119">
            <w:r>
              <w:rPr>
                <w:rFonts w:hint="eastAsia"/>
              </w:rPr>
              <w:t>S</w:t>
            </w:r>
            <w:r>
              <w:t>ymbol</w:t>
            </w:r>
          </w:p>
        </w:tc>
        <w:tc>
          <w:tcPr>
            <w:tcW w:w="1559" w:type="dxa"/>
          </w:tcPr>
          <w:p w14:paraId="395C6FCE" w14:textId="77777777" w:rsidR="00F1607B" w:rsidRDefault="00F1607B" w:rsidP="00173119">
            <w:r>
              <w:rPr>
                <w:rFonts w:hint="eastAsia"/>
              </w:rPr>
              <w:t>U</w:t>
            </w:r>
            <w:r>
              <w:t>nit</w:t>
            </w:r>
          </w:p>
        </w:tc>
        <w:tc>
          <w:tcPr>
            <w:tcW w:w="1843" w:type="dxa"/>
          </w:tcPr>
          <w:p w14:paraId="2A3A1591" w14:textId="77777777" w:rsidR="00F1607B" w:rsidRDefault="00F1607B" w:rsidP="00173119">
            <w:r>
              <w:rPr>
                <w:rFonts w:hint="eastAsia"/>
              </w:rPr>
              <w:t>D</w:t>
            </w:r>
            <w:r>
              <w:t>esign</w:t>
            </w:r>
          </w:p>
        </w:tc>
      </w:tr>
      <w:tr w:rsidR="00F1607B" w14:paraId="5891B066" w14:textId="77777777" w:rsidTr="00173119">
        <w:trPr>
          <w:jc w:val="center"/>
        </w:trPr>
        <w:tc>
          <w:tcPr>
            <w:tcW w:w="3964" w:type="dxa"/>
          </w:tcPr>
          <w:p w14:paraId="4B680A46" w14:textId="77777777" w:rsidR="00F1607B" w:rsidRDefault="00F1607B" w:rsidP="00173119">
            <w:r>
              <w:rPr>
                <w:rFonts w:hint="eastAsia"/>
              </w:rPr>
              <w:t>E</w:t>
            </w:r>
            <w:r>
              <w:t>lectrons per bunch (at gun exit)</w:t>
            </w:r>
          </w:p>
        </w:tc>
        <w:tc>
          <w:tcPr>
            <w:tcW w:w="1560" w:type="dxa"/>
          </w:tcPr>
          <w:p w14:paraId="715EF8BE" w14:textId="77777777" w:rsidR="00F1607B" w:rsidRPr="00A62F0A" w:rsidRDefault="00F1607B" w:rsidP="00173119">
            <w:pPr>
              <w:rPr>
                <w:i/>
                <w:iCs/>
              </w:rPr>
            </w:pPr>
            <w:r w:rsidRPr="00A62F0A">
              <w:rPr>
                <w:rFonts w:hint="eastAsia"/>
                <w:i/>
                <w:iCs/>
              </w:rPr>
              <w:t>N</w:t>
            </w:r>
            <w:r w:rsidRPr="00A62F0A">
              <w:rPr>
                <w:i/>
                <w:iCs/>
              </w:rPr>
              <w:t>_</w:t>
            </w:r>
          </w:p>
        </w:tc>
        <w:tc>
          <w:tcPr>
            <w:tcW w:w="1559" w:type="dxa"/>
          </w:tcPr>
          <w:p w14:paraId="63797EA4" w14:textId="77777777" w:rsidR="00F1607B" w:rsidRDefault="00F1607B" w:rsidP="00173119"/>
        </w:tc>
        <w:tc>
          <w:tcPr>
            <w:tcW w:w="1843" w:type="dxa"/>
          </w:tcPr>
          <w:p w14:paraId="46FC4FE4" w14:textId="77777777" w:rsidR="00F1607B" w:rsidRDefault="00F1607B" w:rsidP="00173119">
            <w:r>
              <w:rPr>
                <w:rFonts w:hint="eastAsia"/>
              </w:rPr>
              <w:t>3</w:t>
            </w:r>
            <w:r>
              <w:t>x10</w:t>
            </w:r>
            <w:r w:rsidRPr="00A62F0A">
              <w:rPr>
                <w:vertAlign w:val="superscript"/>
              </w:rPr>
              <w:t>10</w:t>
            </w:r>
          </w:p>
        </w:tc>
      </w:tr>
      <w:tr w:rsidR="00F1607B" w14:paraId="319F3864" w14:textId="77777777" w:rsidTr="00173119">
        <w:trPr>
          <w:jc w:val="center"/>
        </w:trPr>
        <w:tc>
          <w:tcPr>
            <w:tcW w:w="3964" w:type="dxa"/>
          </w:tcPr>
          <w:p w14:paraId="68291956" w14:textId="77777777" w:rsidR="00F1607B" w:rsidRPr="00A62F0A" w:rsidRDefault="00F1607B" w:rsidP="00173119">
            <w:r>
              <w:rPr>
                <w:rFonts w:hint="eastAsia"/>
              </w:rPr>
              <w:t>E</w:t>
            </w:r>
            <w:r>
              <w:t>lectrons per bunch (at DR injection)</w:t>
            </w:r>
          </w:p>
        </w:tc>
        <w:tc>
          <w:tcPr>
            <w:tcW w:w="1560" w:type="dxa"/>
          </w:tcPr>
          <w:p w14:paraId="0BBDE1BF" w14:textId="77777777" w:rsidR="00F1607B" w:rsidRPr="00A62F0A" w:rsidRDefault="00F1607B" w:rsidP="00173119">
            <w:pPr>
              <w:rPr>
                <w:i/>
                <w:iCs/>
              </w:rPr>
            </w:pPr>
            <w:r w:rsidRPr="00A62F0A">
              <w:rPr>
                <w:rFonts w:hint="eastAsia"/>
                <w:i/>
                <w:iCs/>
              </w:rPr>
              <w:t>N</w:t>
            </w:r>
            <w:r w:rsidRPr="00A62F0A">
              <w:rPr>
                <w:i/>
                <w:iCs/>
              </w:rPr>
              <w:t>_</w:t>
            </w:r>
          </w:p>
        </w:tc>
        <w:tc>
          <w:tcPr>
            <w:tcW w:w="1559" w:type="dxa"/>
          </w:tcPr>
          <w:p w14:paraId="0E8A0646" w14:textId="77777777" w:rsidR="00F1607B" w:rsidRDefault="00F1607B" w:rsidP="00173119"/>
        </w:tc>
        <w:tc>
          <w:tcPr>
            <w:tcW w:w="1843" w:type="dxa"/>
          </w:tcPr>
          <w:p w14:paraId="601F7382" w14:textId="77777777" w:rsidR="00F1607B" w:rsidRDefault="00F1607B" w:rsidP="00173119">
            <w:r>
              <w:rPr>
                <w:rFonts w:hint="eastAsia"/>
              </w:rPr>
              <w:t>2</w:t>
            </w:r>
            <w:r>
              <w:t>x10</w:t>
            </w:r>
            <w:r w:rsidRPr="00381D25">
              <w:rPr>
                <w:vertAlign w:val="superscript"/>
              </w:rPr>
              <w:t>10</w:t>
            </w:r>
          </w:p>
        </w:tc>
      </w:tr>
      <w:tr w:rsidR="00F1607B" w14:paraId="71D23760" w14:textId="77777777" w:rsidTr="00173119">
        <w:trPr>
          <w:jc w:val="center"/>
        </w:trPr>
        <w:tc>
          <w:tcPr>
            <w:tcW w:w="3964" w:type="dxa"/>
          </w:tcPr>
          <w:p w14:paraId="444318F6" w14:textId="77777777" w:rsidR="00F1607B" w:rsidRDefault="00F1607B" w:rsidP="00173119">
            <w:r>
              <w:t>Number of bunches</w:t>
            </w:r>
          </w:p>
        </w:tc>
        <w:tc>
          <w:tcPr>
            <w:tcW w:w="1560" w:type="dxa"/>
          </w:tcPr>
          <w:p w14:paraId="5D217DE4" w14:textId="77777777" w:rsidR="00F1607B" w:rsidRPr="00A62F0A" w:rsidRDefault="00F1607B" w:rsidP="00173119">
            <w:pPr>
              <w:jc w:val="left"/>
              <w:rPr>
                <w:i/>
                <w:iCs/>
                <w:sz w:val="24"/>
                <w:szCs w:val="24"/>
              </w:rPr>
            </w:pPr>
            <w:proofErr w:type="spellStart"/>
            <w:r w:rsidRPr="00A62F0A">
              <w:rPr>
                <w:rFonts w:hint="eastAsia"/>
                <w:i/>
                <w:iCs/>
                <w:sz w:val="24"/>
                <w:szCs w:val="24"/>
              </w:rPr>
              <w:t>n</w:t>
            </w:r>
            <w:r w:rsidRPr="00C33C77">
              <w:rPr>
                <w:i/>
                <w:iCs/>
                <w:sz w:val="24"/>
                <w:szCs w:val="24"/>
                <w:vertAlign w:val="subscript"/>
              </w:rPr>
              <w:t>b</w:t>
            </w:r>
            <w:proofErr w:type="spellEnd"/>
          </w:p>
        </w:tc>
        <w:tc>
          <w:tcPr>
            <w:tcW w:w="1559" w:type="dxa"/>
          </w:tcPr>
          <w:p w14:paraId="68E77C93" w14:textId="77777777" w:rsidR="00F1607B" w:rsidRDefault="00F1607B" w:rsidP="00173119"/>
        </w:tc>
        <w:tc>
          <w:tcPr>
            <w:tcW w:w="1843" w:type="dxa"/>
          </w:tcPr>
          <w:p w14:paraId="13A3110F" w14:textId="77777777" w:rsidR="00F1607B" w:rsidRDefault="00F1607B" w:rsidP="00173119">
            <w:r>
              <w:rPr>
                <w:rFonts w:hint="eastAsia"/>
              </w:rPr>
              <w:t>1</w:t>
            </w:r>
            <w:r>
              <w:t>312</w:t>
            </w:r>
          </w:p>
        </w:tc>
      </w:tr>
      <w:tr w:rsidR="00F1607B" w14:paraId="74BFAD55" w14:textId="77777777" w:rsidTr="00173119">
        <w:trPr>
          <w:jc w:val="center"/>
        </w:trPr>
        <w:tc>
          <w:tcPr>
            <w:tcW w:w="3964" w:type="dxa"/>
          </w:tcPr>
          <w:p w14:paraId="28A3504B" w14:textId="77777777" w:rsidR="00F1607B" w:rsidRDefault="00F1607B" w:rsidP="00173119">
            <w:r>
              <w:rPr>
                <w:rFonts w:hint="eastAsia"/>
              </w:rPr>
              <w:t>B</w:t>
            </w:r>
            <w:r>
              <w:t>unch repetition rate</w:t>
            </w:r>
          </w:p>
        </w:tc>
        <w:tc>
          <w:tcPr>
            <w:tcW w:w="1560" w:type="dxa"/>
          </w:tcPr>
          <w:p w14:paraId="1C4C0ED0" w14:textId="77777777" w:rsidR="00F1607B" w:rsidRPr="00A62F0A" w:rsidRDefault="00F1607B" w:rsidP="00173119">
            <w:pPr>
              <w:rPr>
                <w:i/>
                <w:iCs/>
                <w:sz w:val="24"/>
                <w:szCs w:val="24"/>
              </w:rPr>
            </w:pPr>
            <w:r w:rsidRPr="00A62F0A">
              <w:rPr>
                <w:rFonts w:hint="eastAsia"/>
                <w:i/>
                <w:iCs/>
                <w:sz w:val="24"/>
                <w:szCs w:val="24"/>
              </w:rPr>
              <w:t>f</w:t>
            </w:r>
            <w:r w:rsidRPr="00A62F0A">
              <w:rPr>
                <w:i/>
                <w:iCs/>
                <w:sz w:val="24"/>
                <w:szCs w:val="24"/>
                <w:vertAlign w:val="subscript"/>
              </w:rPr>
              <w:t>b</w:t>
            </w:r>
          </w:p>
        </w:tc>
        <w:tc>
          <w:tcPr>
            <w:tcW w:w="1559" w:type="dxa"/>
          </w:tcPr>
          <w:p w14:paraId="2CE0F291" w14:textId="77777777" w:rsidR="00F1607B" w:rsidRDefault="00F1607B" w:rsidP="00173119">
            <w:r>
              <w:rPr>
                <w:rFonts w:hint="eastAsia"/>
              </w:rPr>
              <w:t>M</w:t>
            </w:r>
            <w:r>
              <w:t>Hz</w:t>
            </w:r>
          </w:p>
        </w:tc>
        <w:tc>
          <w:tcPr>
            <w:tcW w:w="1843" w:type="dxa"/>
          </w:tcPr>
          <w:p w14:paraId="4CC67692" w14:textId="77777777" w:rsidR="00F1607B" w:rsidRDefault="00F1607B" w:rsidP="00173119">
            <w:r>
              <w:rPr>
                <w:rFonts w:hint="eastAsia"/>
              </w:rPr>
              <w:t>1</w:t>
            </w:r>
            <w:r>
              <w:t>.8 MHz</w:t>
            </w:r>
          </w:p>
        </w:tc>
      </w:tr>
      <w:tr w:rsidR="00F1607B" w14:paraId="578FE3DC" w14:textId="77777777" w:rsidTr="00173119">
        <w:trPr>
          <w:jc w:val="center"/>
        </w:trPr>
        <w:tc>
          <w:tcPr>
            <w:tcW w:w="3964" w:type="dxa"/>
          </w:tcPr>
          <w:p w14:paraId="78697E1A" w14:textId="77777777" w:rsidR="00F1607B" w:rsidRDefault="00F1607B" w:rsidP="00173119">
            <w:r>
              <w:rPr>
                <w:rFonts w:hint="eastAsia"/>
              </w:rPr>
              <w:t>B</w:t>
            </w:r>
            <w:r>
              <w:t>unch train repetition rate</w:t>
            </w:r>
          </w:p>
        </w:tc>
        <w:tc>
          <w:tcPr>
            <w:tcW w:w="1560" w:type="dxa"/>
          </w:tcPr>
          <w:p w14:paraId="02179EC4" w14:textId="77777777" w:rsidR="00F1607B" w:rsidRPr="00A62F0A" w:rsidRDefault="00F1607B" w:rsidP="00173119">
            <w:pPr>
              <w:rPr>
                <w:i/>
                <w:iCs/>
                <w:sz w:val="24"/>
                <w:szCs w:val="24"/>
              </w:rPr>
            </w:pPr>
            <w:proofErr w:type="spellStart"/>
            <w:r w:rsidRPr="00A62F0A">
              <w:rPr>
                <w:rFonts w:hint="eastAsia"/>
                <w:i/>
                <w:iCs/>
                <w:sz w:val="24"/>
                <w:szCs w:val="24"/>
              </w:rPr>
              <w:t>f</w:t>
            </w:r>
            <w:r w:rsidRPr="00A62F0A">
              <w:rPr>
                <w:i/>
                <w:iCs/>
                <w:sz w:val="24"/>
                <w:szCs w:val="24"/>
                <w:vertAlign w:val="subscript"/>
              </w:rPr>
              <w:t>rep</w:t>
            </w:r>
            <w:proofErr w:type="spellEnd"/>
          </w:p>
        </w:tc>
        <w:tc>
          <w:tcPr>
            <w:tcW w:w="1559" w:type="dxa"/>
          </w:tcPr>
          <w:p w14:paraId="5F32674B" w14:textId="77777777" w:rsidR="00F1607B" w:rsidRDefault="00F1607B" w:rsidP="00173119">
            <w:r>
              <w:rPr>
                <w:rFonts w:hint="eastAsia"/>
              </w:rPr>
              <w:t>H</w:t>
            </w:r>
            <w:r>
              <w:t>z</w:t>
            </w:r>
          </w:p>
        </w:tc>
        <w:tc>
          <w:tcPr>
            <w:tcW w:w="1843" w:type="dxa"/>
          </w:tcPr>
          <w:p w14:paraId="2BB19AE4" w14:textId="77777777" w:rsidR="00F1607B" w:rsidRDefault="00F1607B" w:rsidP="00173119">
            <w:r>
              <w:rPr>
                <w:rFonts w:hint="eastAsia"/>
              </w:rPr>
              <w:t>5</w:t>
            </w:r>
            <w:r>
              <w:t xml:space="preserve"> (10) Hz</w:t>
            </w:r>
          </w:p>
        </w:tc>
      </w:tr>
      <w:tr w:rsidR="00F1607B" w14:paraId="3DBF4BCC" w14:textId="77777777" w:rsidTr="00173119">
        <w:trPr>
          <w:jc w:val="center"/>
        </w:trPr>
        <w:tc>
          <w:tcPr>
            <w:tcW w:w="3964" w:type="dxa"/>
          </w:tcPr>
          <w:p w14:paraId="46255041" w14:textId="77777777" w:rsidR="00F1607B" w:rsidRDefault="00F1607B" w:rsidP="00173119">
            <w:r>
              <w:rPr>
                <w:rFonts w:hint="eastAsia"/>
              </w:rPr>
              <w:t>F</w:t>
            </w:r>
            <w:r>
              <w:t>W Bunch length at source</w:t>
            </w:r>
          </w:p>
        </w:tc>
        <w:tc>
          <w:tcPr>
            <w:tcW w:w="1560" w:type="dxa"/>
          </w:tcPr>
          <w:p w14:paraId="2084A595" w14:textId="77777777" w:rsidR="00F1607B" w:rsidRPr="00A62F0A" w:rsidRDefault="00F1607B" w:rsidP="00173119">
            <w:pPr>
              <w:rPr>
                <w:i/>
                <w:iCs/>
                <w:sz w:val="24"/>
                <w:szCs w:val="24"/>
              </w:rPr>
            </w:pPr>
            <w:r w:rsidRPr="00A62F0A">
              <w:rPr>
                <w:rFonts w:ascii="Symbol" w:hAnsi="Symbol"/>
                <w:i/>
                <w:iCs/>
                <w:sz w:val="24"/>
                <w:szCs w:val="24"/>
              </w:rPr>
              <w:t></w:t>
            </w:r>
            <w:r w:rsidRPr="00A62F0A">
              <w:rPr>
                <w:i/>
                <w:iCs/>
                <w:sz w:val="24"/>
                <w:szCs w:val="24"/>
              </w:rPr>
              <w:t>t</w:t>
            </w:r>
          </w:p>
        </w:tc>
        <w:tc>
          <w:tcPr>
            <w:tcW w:w="1559" w:type="dxa"/>
          </w:tcPr>
          <w:p w14:paraId="1BD1020C" w14:textId="77777777" w:rsidR="00F1607B" w:rsidRDefault="00F1607B" w:rsidP="00173119">
            <w:r>
              <w:rPr>
                <w:rFonts w:hint="eastAsia"/>
              </w:rPr>
              <w:t>n</w:t>
            </w:r>
            <w:r>
              <w:t>s</w:t>
            </w:r>
          </w:p>
        </w:tc>
        <w:tc>
          <w:tcPr>
            <w:tcW w:w="1843" w:type="dxa"/>
          </w:tcPr>
          <w:p w14:paraId="3C4853B0" w14:textId="77777777" w:rsidR="00F1607B" w:rsidRDefault="00F1607B" w:rsidP="00173119">
            <w:r>
              <w:rPr>
                <w:rFonts w:hint="eastAsia"/>
              </w:rPr>
              <w:t>1</w:t>
            </w:r>
            <w:r>
              <w:t xml:space="preserve"> ns</w:t>
            </w:r>
          </w:p>
        </w:tc>
      </w:tr>
      <w:tr w:rsidR="00F1607B" w14:paraId="1F49ED53" w14:textId="77777777" w:rsidTr="00173119">
        <w:trPr>
          <w:jc w:val="center"/>
        </w:trPr>
        <w:tc>
          <w:tcPr>
            <w:tcW w:w="3964" w:type="dxa"/>
          </w:tcPr>
          <w:p w14:paraId="6ECBA82C" w14:textId="77777777" w:rsidR="00F1607B" w:rsidRDefault="00F1607B" w:rsidP="00173119">
            <w:r>
              <w:rPr>
                <w:rFonts w:hint="eastAsia"/>
              </w:rPr>
              <w:t>P</w:t>
            </w:r>
            <w:r>
              <w:t>eak current in bunch at source</w:t>
            </w:r>
          </w:p>
        </w:tc>
        <w:tc>
          <w:tcPr>
            <w:tcW w:w="1560" w:type="dxa"/>
          </w:tcPr>
          <w:p w14:paraId="15FFA2BD" w14:textId="77777777" w:rsidR="00F1607B" w:rsidRPr="00A62F0A" w:rsidRDefault="00F1607B" w:rsidP="00173119">
            <w:pPr>
              <w:rPr>
                <w:i/>
                <w:iCs/>
                <w:sz w:val="24"/>
                <w:szCs w:val="24"/>
              </w:rPr>
            </w:pPr>
            <w:r w:rsidRPr="00A62F0A">
              <w:rPr>
                <w:rFonts w:hint="eastAsia"/>
                <w:i/>
                <w:iCs/>
                <w:sz w:val="24"/>
                <w:szCs w:val="24"/>
              </w:rPr>
              <w:t>I</w:t>
            </w:r>
          </w:p>
        </w:tc>
        <w:tc>
          <w:tcPr>
            <w:tcW w:w="1559" w:type="dxa"/>
          </w:tcPr>
          <w:p w14:paraId="0B12DECA" w14:textId="77777777" w:rsidR="00F1607B" w:rsidRDefault="00F1607B" w:rsidP="00173119">
            <w:r>
              <w:rPr>
                <w:rFonts w:hint="eastAsia"/>
              </w:rPr>
              <w:t>A</w:t>
            </w:r>
          </w:p>
        </w:tc>
        <w:tc>
          <w:tcPr>
            <w:tcW w:w="1843" w:type="dxa"/>
          </w:tcPr>
          <w:p w14:paraId="6DF9B2B6" w14:textId="77777777" w:rsidR="00F1607B" w:rsidRDefault="00F1607B" w:rsidP="00173119">
            <w:r>
              <w:rPr>
                <w:rFonts w:hint="eastAsia"/>
              </w:rPr>
              <w:t>3</w:t>
            </w:r>
            <w:r>
              <w:t>.2 A</w:t>
            </w:r>
          </w:p>
        </w:tc>
      </w:tr>
      <w:tr w:rsidR="00F1607B" w14:paraId="5E3ADFCF" w14:textId="77777777" w:rsidTr="00173119">
        <w:trPr>
          <w:jc w:val="center"/>
        </w:trPr>
        <w:tc>
          <w:tcPr>
            <w:tcW w:w="3964" w:type="dxa"/>
          </w:tcPr>
          <w:p w14:paraId="722250B5" w14:textId="77777777" w:rsidR="00F1607B" w:rsidRDefault="00F1607B" w:rsidP="00173119">
            <w:r>
              <w:rPr>
                <w:rFonts w:hint="eastAsia"/>
              </w:rPr>
              <w:lastRenderedPageBreak/>
              <w:t>E</w:t>
            </w:r>
            <w:r>
              <w:t>nergy stability</w:t>
            </w:r>
          </w:p>
        </w:tc>
        <w:tc>
          <w:tcPr>
            <w:tcW w:w="1560" w:type="dxa"/>
          </w:tcPr>
          <w:p w14:paraId="297F1B81" w14:textId="77777777" w:rsidR="00F1607B" w:rsidRPr="00A62F0A" w:rsidRDefault="00F1607B" w:rsidP="00173119">
            <w:pPr>
              <w:rPr>
                <w:i/>
                <w:iCs/>
                <w:sz w:val="24"/>
                <w:szCs w:val="24"/>
              </w:rPr>
            </w:pPr>
            <w:r w:rsidRPr="00A62F0A">
              <w:rPr>
                <w:rFonts w:ascii="Symbol" w:hAnsi="Symbol"/>
                <w:i/>
                <w:iCs/>
                <w:sz w:val="28"/>
                <w:szCs w:val="28"/>
              </w:rPr>
              <w:t></w:t>
            </w:r>
            <w:r w:rsidRPr="00A62F0A">
              <w:rPr>
                <w:i/>
                <w:iCs/>
                <w:sz w:val="24"/>
                <w:szCs w:val="24"/>
                <w:vertAlign w:val="subscript"/>
              </w:rPr>
              <w:t>E</w:t>
            </w:r>
            <w:r w:rsidRPr="00A62F0A">
              <w:rPr>
                <w:i/>
                <w:iCs/>
                <w:sz w:val="24"/>
                <w:szCs w:val="24"/>
              </w:rPr>
              <w:t>/E</w:t>
            </w:r>
          </w:p>
        </w:tc>
        <w:tc>
          <w:tcPr>
            <w:tcW w:w="1559" w:type="dxa"/>
          </w:tcPr>
          <w:p w14:paraId="0C4EDF23" w14:textId="77777777" w:rsidR="00F1607B" w:rsidRDefault="00F1607B" w:rsidP="00173119">
            <w:r>
              <w:rPr>
                <w:rFonts w:hint="eastAsia"/>
              </w:rPr>
              <w:t>%</w:t>
            </w:r>
            <w:r>
              <w:t xml:space="preserve"> (rms)</w:t>
            </w:r>
          </w:p>
        </w:tc>
        <w:tc>
          <w:tcPr>
            <w:tcW w:w="1843" w:type="dxa"/>
          </w:tcPr>
          <w:p w14:paraId="48D2E8D4" w14:textId="77777777" w:rsidR="00F1607B" w:rsidRDefault="00F1607B" w:rsidP="00173119">
            <w:r>
              <w:rPr>
                <w:rFonts w:hint="eastAsia"/>
              </w:rPr>
              <w:t>&lt;</w:t>
            </w:r>
            <w:r>
              <w:t xml:space="preserve"> 5</w:t>
            </w:r>
          </w:p>
        </w:tc>
      </w:tr>
      <w:tr w:rsidR="00F1607B" w14:paraId="49B9F08C" w14:textId="77777777" w:rsidTr="00173119">
        <w:trPr>
          <w:jc w:val="center"/>
        </w:trPr>
        <w:tc>
          <w:tcPr>
            <w:tcW w:w="3964" w:type="dxa"/>
          </w:tcPr>
          <w:p w14:paraId="13A8FD64" w14:textId="77777777" w:rsidR="00F1607B" w:rsidRDefault="00F1607B" w:rsidP="00173119">
            <w:r>
              <w:rPr>
                <w:rFonts w:hint="eastAsia"/>
              </w:rPr>
              <w:t>P</w:t>
            </w:r>
            <w:r>
              <w:t>olarization</w:t>
            </w:r>
          </w:p>
        </w:tc>
        <w:tc>
          <w:tcPr>
            <w:tcW w:w="1560" w:type="dxa"/>
          </w:tcPr>
          <w:p w14:paraId="550D9C1A" w14:textId="77777777" w:rsidR="00F1607B" w:rsidRPr="00A62F0A" w:rsidRDefault="00F1607B" w:rsidP="00173119">
            <w:pPr>
              <w:rPr>
                <w:i/>
                <w:iCs/>
                <w:sz w:val="24"/>
                <w:szCs w:val="24"/>
              </w:rPr>
            </w:pPr>
            <w:r w:rsidRPr="00A62F0A">
              <w:rPr>
                <w:rFonts w:hint="eastAsia"/>
                <w:i/>
                <w:iCs/>
                <w:sz w:val="24"/>
                <w:szCs w:val="24"/>
              </w:rPr>
              <w:t>P</w:t>
            </w:r>
            <w:r w:rsidRPr="00A62F0A">
              <w:rPr>
                <w:i/>
                <w:iCs/>
                <w:sz w:val="24"/>
                <w:szCs w:val="24"/>
                <w:vertAlign w:val="subscript"/>
              </w:rPr>
              <w:t>e</w:t>
            </w:r>
          </w:p>
        </w:tc>
        <w:tc>
          <w:tcPr>
            <w:tcW w:w="1559" w:type="dxa"/>
          </w:tcPr>
          <w:p w14:paraId="062A62D2" w14:textId="77777777" w:rsidR="00F1607B" w:rsidRDefault="00F1607B" w:rsidP="00173119">
            <w:r>
              <w:rPr>
                <w:rFonts w:hint="eastAsia"/>
              </w:rPr>
              <w:t>%</w:t>
            </w:r>
          </w:p>
        </w:tc>
        <w:tc>
          <w:tcPr>
            <w:tcW w:w="1843" w:type="dxa"/>
          </w:tcPr>
          <w:p w14:paraId="231DCFCF" w14:textId="77777777" w:rsidR="00F1607B" w:rsidRDefault="00F1607B" w:rsidP="00173119">
            <w:r>
              <w:t xml:space="preserve">&gt; </w:t>
            </w:r>
            <w:r>
              <w:rPr>
                <w:rFonts w:hint="eastAsia"/>
              </w:rPr>
              <w:t>8</w:t>
            </w:r>
            <w:r>
              <w:t>0</w:t>
            </w:r>
          </w:p>
        </w:tc>
      </w:tr>
      <w:tr w:rsidR="00F1607B" w14:paraId="02A800DE" w14:textId="77777777" w:rsidTr="00173119">
        <w:trPr>
          <w:jc w:val="center"/>
        </w:trPr>
        <w:tc>
          <w:tcPr>
            <w:tcW w:w="3964" w:type="dxa"/>
          </w:tcPr>
          <w:p w14:paraId="7D4DF51C" w14:textId="77777777" w:rsidR="00F1607B" w:rsidRDefault="00F1607B" w:rsidP="00173119">
            <w:r>
              <w:rPr>
                <w:rFonts w:hint="eastAsia"/>
              </w:rPr>
              <w:t>P</w:t>
            </w:r>
            <w:r>
              <w:t>hotocathode quantum efficiency</w:t>
            </w:r>
          </w:p>
        </w:tc>
        <w:tc>
          <w:tcPr>
            <w:tcW w:w="1560" w:type="dxa"/>
          </w:tcPr>
          <w:p w14:paraId="32C1339A" w14:textId="77777777" w:rsidR="00F1607B" w:rsidRPr="00A62F0A" w:rsidRDefault="00F1607B" w:rsidP="00173119">
            <w:pPr>
              <w:rPr>
                <w:i/>
                <w:iCs/>
                <w:sz w:val="24"/>
                <w:szCs w:val="24"/>
              </w:rPr>
            </w:pPr>
            <w:r>
              <w:rPr>
                <w:rFonts w:hint="eastAsia"/>
                <w:i/>
                <w:iCs/>
                <w:sz w:val="24"/>
                <w:szCs w:val="24"/>
              </w:rPr>
              <w:t>Q</w:t>
            </w:r>
            <w:r>
              <w:rPr>
                <w:i/>
                <w:iCs/>
                <w:sz w:val="24"/>
                <w:szCs w:val="24"/>
              </w:rPr>
              <w:t>E</w:t>
            </w:r>
          </w:p>
        </w:tc>
        <w:tc>
          <w:tcPr>
            <w:tcW w:w="1559" w:type="dxa"/>
          </w:tcPr>
          <w:p w14:paraId="38E55B4F" w14:textId="77777777" w:rsidR="00F1607B" w:rsidRDefault="00F1607B" w:rsidP="00173119">
            <w:r>
              <w:rPr>
                <w:rFonts w:hint="eastAsia"/>
              </w:rPr>
              <w:t>%</w:t>
            </w:r>
          </w:p>
        </w:tc>
        <w:tc>
          <w:tcPr>
            <w:tcW w:w="1843" w:type="dxa"/>
          </w:tcPr>
          <w:p w14:paraId="51ECC0A9" w14:textId="77777777" w:rsidR="00F1607B" w:rsidRDefault="00F1607B" w:rsidP="00173119">
            <w:r>
              <w:rPr>
                <w:rFonts w:hint="eastAsia"/>
              </w:rPr>
              <w:t>0</w:t>
            </w:r>
            <w:r>
              <w:t>.5</w:t>
            </w:r>
          </w:p>
        </w:tc>
      </w:tr>
      <w:tr w:rsidR="00F1607B" w14:paraId="700A0ABF" w14:textId="77777777" w:rsidTr="00173119">
        <w:trPr>
          <w:jc w:val="center"/>
        </w:trPr>
        <w:tc>
          <w:tcPr>
            <w:tcW w:w="3964" w:type="dxa"/>
          </w:tcPr>
          <w:p w14:paraId="02360697" w14:textId="77777777" w:rsidR="00F1607B" w:rsidRDefault="00F1607B" w:rsidP="00173119">
            <w:r>
              <w:rPr>
                <w:rFonts w:hint="eastAsia"/>
              </w:rPr>
              <w:t>D</w:t>
            </w:r>
            <w:r>
              <w:t>rive laser wavelength (tunable)</w:t>
            </w:r>
          </w:p>
        </w:tc>
        <w:tc>
          <w:tcPr>
            <w:tcW w:w="1560" w:type="dxa"/>
          </w:tcPr>
          <w:p w14:paraId="6DA77C56" w14:textId="77777777" w:rsidR="00F1607B" w:rsidRPr="00A62F0A" w:rsidRDefault="00F1607B" w:rsidP="00173119">
            <w:pPr>
              <w:rPr>
                <w:rFonts w:ascii="Symbol" w:hAnsi="Symbol" w:hint="eastAsia"/>
                <w:i/>
                <w:iCs/>
                <w:sz w:val="24"/>
                <w:szCs w:val="24"/>
              </w:rPr>
            </w:pPr>
            <w:r w:rsidRPr="00A62F0A">
              <w:rPr>
                <w:rFonts w:ascii="Symbol" w:hAnsi="Symbol"/>
                <w:i/>
                <w:iCs/>
                <w:sz w:val="24"/>
                <w:szCs w:val="24"/>
              </w:rPr>
              <w:t></w:t>
            </w:r>
          </w:p>
        </w:tc>
        <w:tc>
          <w:tcPr>
            <w:tcW w:w="1559" w:type="dxa"/>
          </w:tcPr>
          <w:p w14:paraId="4D59E9E5" w14:textId="77777777" w:rsidR="00F1607B" w:rsidRDefault="00F1607B" w:rsidP="00173119">
            <w:r>
              <w:rPr>
                <w:rFonts w:hint="eastAsia"/>
              </w:rPr>
              <w:t>n</w:t>
            </w:r>
            <w:r>
              <w:t>m</w:t>
            </w:r>
          </w:p>
        </w:tc>
        <w:tc>
          <w:tcPr>
            <w:tcW w:w="1843" w:type="dxa"/>
          </w:tcPr>
          <w:p w14:paraId="0D6ED5BA" w14:textId="77777777" w:rsidR="00F1607B" w:rsidRDefault="00F1607B" w:rsidP="00173119">
            <w:r>
              <w:rPr>
                <w:rFonts w:hint="eastAsia"/>
              </w:rPr>
              <w:t>7</w:t>
            </w:r>
            <w:r>
              <w:t xml:space="preserve">90 </w:t>
            </w:r>
            <w:r>
              <w:rPr>
                <w:rFonts w:ascii="ＭＳ 明朝" w:eastAsia="ＭＳ 明朝" w:hAnsi="ＭＳ 明朝" w:hint="eastAsia"/>
              </w:rPr>
              <w:t>±</w:t>
            </w:r>
            <w:r>
              <w:t xml:space="preserve"> 20</w:t>
            </w:r>
          </w:p>
        </w:tc>
      </w:tr>
      <w:tr w:rsidR="00F1607B" w14:paraId="064934F9" w14:textId="77777777" w:rsidTr="00173119">
        <w:trPr>
          <w:jc w:val="center"/>
        </w:trPr>
        <w:tc>
          <w:tcPr>
            <w:tcW w:w="3964" w:type="dxa"/>
          </w:tcPr>
          <w:p w14:paraId="4C4B3AD8" w14:textId="77777777" w:rsidR="00F1607B" w:rsidRDefault="00F1607B" w:rsidP="00173119">
            <w:r>
              <w:rPr>
                <w:rFonts w:hint="eastAsia"/>
              </w:rPr>
              <w:t>S</w:t>
            </w:r>
            <w:r>
              <w:t>ingle bunch laser energy</w:t>
            </w:r>
          </w:p>
        </w:tc>
        <w:tc>
          <w:tcPr>
            <w:tcW w:w="1560" w:type="dxa"/>
          </w:tcPr>
          <w:p w14:paraId="7D1D5B3D" w14:textId="77777777" w:rsidR="00F1607B" w:rsidRPr="00A62F0A" w:rsidRDefault="00F1607B" w:rsidP="00173119">
            <w:pPr>
              <w:rPr>
                <w:i/>
                <w:iCs/>
                <w:sz w:val="24"/>
                <w:szCs w:val="24"/>
              </w:rPr>
            </w:pPr>
            <w:proofErr w:type="spellStart"/>
            <w:r w:rsidRPr="00A62F0A">
              <w:rPr>
                <w:rFonts w:hint="eastAsia"/>
                <w:i/>
                <w:iCs/>
                <w:sz w:val="24"/>
                <w:szCs w:val="24"/>
              </w:rPr>
              <w:t>u</w:t>
            </w:r>
            <w:r w:rsidRPr="00A62F0A">
              <w:rPr>
                <w:i/>
                <w:iCs/>
                <w:sz w:val="24"/>
                <w:szCs w:val="24"/>
                <w:vertAlign w:val="subscript"/>
              </w:rPr>
              <w:t>b</w:t>
            </w:r>
            <w:proofErr w:type="spellEnd"/>
          </w:p>
        </w:tc>
        <w:tc>
          <w:tcPr>
            <w:tcW w:w="1559" w:type="dxa"/>
          </w:tcPr>
          <w:p w14:paraId="6A422D24" w14:textId="77777777" w:rsidR="00F1607B" w:rsidRDefault="00F1607B" w:rsidP="00173119">
            <w:r w:rsidRPr="00381D25">
              <w:rPr>
                <w:rFonts w:ascii="Symbol" w:hAnsi="Symbol"/>
              </w:rPr>
              <w:t></w:t>
            </w:r>
            <w:r>
              <w:t>J</w:t>
            </w:r>
          </w:p>
        </w:tc>
        <w:tc>
          <w:tcPr>
            <w:tcW w:w="1843" w:type="dxa"/>
          </w:tcPr>
          <w:p w14:paraId="07CAB332" w14:textId="77777777" w:rsidR="00F1607B" w:rsidRDefault="00F1607B" w:rsidP="00173119">
            <w:r>
              <w:rPr>
                <w:rFonts w:hint="eastAsia"/>
              </w:rPr>
              <w:t>5</w:t>
            </w:r>
          </w:p>
        </w:tc>
      </w:tr>
    </w:tbl>
    <w:p w14:paraId="4181E396" w14:textId="77777777" w:rsidR="00F1607B" w:rsidRDefault="00F1607B" w:rsidP="00F1607B">
      <w:pPr>
        <w:rPr>
          <w:b/>
          <w:bCs/>
          <w:i/>
          <w:iCs/>
          <w:u w:val="single"/>
        </w:rPr>
      </w:pPr>
    </w:p>
    <w:p w14:paraId="2F04D500" w14:textId="77777777" w:rsidR="00F1607B" w:rsidRPr="00B8709C" w:rsidRDefault="00F1607B" w:rsidP="00F1607B">
      <w:pPr>
        <w:pStyle w:val="3"/>
        <w:rPr>
          <w:b w:val="0"/>
          <w:bCs w:val="0"/>
          <w:i w:val="0"/>
          <w:iCs w:val="0"/>
        </w:rPr>
      </w:pPr>
      <w:bookmarkStart w:id="30" w:name="_Toc66867648"/>
      <w:r>
        <w:rPr>
          <w:rStyle w:val="30"/>
          <w:b/>
          <w:bCs/>
          <w:i/>
          <w:iCs/>
        </w:rPr>
        <w:t>List of items:</w:t>
      </w:r>
      <w:r w:rsidRPr="00B8709C">
        <w:rPr>
          <w:rStyle w:val="30"/>
          <w:b/>
          <w:bCs/>
          <w:i/>
          <w:iCs/>
        </w:rPr>
        <w:t>:</w:t>
      </w:r>
      <w:bookmarkEnd w:id="30"/>
    </w:p>
    <w:tbl>
      <w:tblPr>
        <w:tblW w:w="9346" w:type="dxa"/>
        <w:tblLayout w:type="fixed"/>
        <w:tblCellMar>
          <w:left w:w="0" w:type="dxa"/>
          <w:right w:w="0" w:type="dxa"/>
        </w:tblCellMar>
        <w:tblLook w:val="04A0" w:firstRow="1" w:lastRow="0" w:firstColumn="1" w:lastColumn="0" w:noHBand="0" w:noVBand="1"/>
      </w:tblPr>
      <w:tblGrid>
        <w:gridCol w:w="2690"/>
        <w:gridCol w:w="6656"/>
      </w:tblGrid>
      <w:tr w:rsidR="00F1607B" w:rsidRPr="007D6D8E" w14:paraId="3CA3066B" w14:textId="77777777" w:rsidTr="00173119">
        <w:trPr>
          <w:trHeight w:val="358"/>
        </w:trPr>
        <w:tc>
          <w:tcPr>
            <w:tcW w:w="269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76C1CDE" w14:textId="77777777" w:rsidR="00F1607B" w:rsidRPr="007D6D8E" w:rsidRDefault="00F1607B" w:rsidP="00173119">
            <w:pPr>
              <w:jc w:val="center"/>
            </w:pPr>
            <w:r>
              <w:rPr>
                <w:rFonts w:ascii="Times New Roman" w:hAnsi="Times New Roman" w:cs="Times New Roman"/>
                <w:b/>
                <w:bCs/>
                <w:i/>
                <w:iCs/>
              </w:rPr>
              <w:t>Items</w:t>
            </w:r>
          </w:p>
        </w:tc>
        <w:tc>
          <w:tcPr>
            <w:tcW w:w="665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99C4F82" w14:textId="77777777" w:rsidR="00F1607B" w:rsidRPr="007D6D8E" w:rsidRDefault="00F1607B" w:rsidP="00173119">
            <w:pPr>
              <w:jc w:val="center"/>
            </w:pPr>
            <w:r w:rsidRPr="007D6D8E">
              <w:rPr>
                <w:b/>
                <w:bCs/>
                <w:i/>
                <w:iCs/>
              </w:rPr>
              <w:t>Tasks</w:t>
            </w:r>
          </w:p>
        </w:tc>
      </w:tr>
      <w:tr w:rsidR="00F1607B" w:rsidRPr="007D6D8E" w14:paraId="0D1DC77A" w14:textId="77777777" w:rsidTr="00173119">
        <w:trPr>
          <w:trHeight w:val="199"/>
        </w:trPr>
        <w:tc>
          <w:tcPr>
            <w:tcW w:w="269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553A08B1" w14:textId="77777777" w:rsidR="00F1607B" w:rsidRPr="001C23F9" w:rsidRDefault="00F1607B" w:rsidP="00173119">
            <w:r w:rsidRPr="001C23F9">
              <w:t>Drive laser system</w:t>
            </w:r>
          </w:p>
        </w:tc>
        <w:tc>
          <w:tcPr>
            <w:tcW w:w="665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E6C55A1" w14:textId="77777777" w:rsidR="00F1607B" w:rsidRPr="001C23F9" w:rsidRDefault="00F1607B" w:rsidP="00173119">
            <w:r w:rsidRPr="001C23F9">
              <w:t>Design and provide a prototype drive laser with ILC bunch train</w:t>
            </w:r>
          </w:p>
        </w:tc>
      </w:tr>
      <w:tr w:rsidR="00F1607B" w:rsidRPr="007D6D8E" w14:paraId="37591E82" w14:textId="77777777" w:rsidTr="00173119">
        <w:trPr>
          <w:trHeight w:val="352"/>
        </w:trPr>
        <w:tc>
          <w:tcPr>
            <w:tcW w:w="269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4A7A3975" w14:textId="77777777" w:rsidR="00F1607B" w:rsidRPr="001C23F9" w:rsidRDefault="00F1607B" w:rsidP="00173119">
            <w:r w:rsidRPr="001C23F9">
              <w:t xml:space="preserve">HV </w:t>
            </w:r>
            <w:proofErr w:type="spellStart"/>
            <w:r w:rsidRPr="001C23F9">
              <w:t>Photogun</w:t>
            </w:r>
            <w:proofErr w:type="spellEnd"/>
          </w:p>
        </w:tc>
        <w:tc>
          <w:tcPr>
            <w:tcW w:w="665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4DFB28CD" w14:textId="77777777" w:rsidR="00F1607B" w:rsidRPr="001C23F9" w:rsidRDefault="00F1607B" w:rsidP="00173119">
            <w:r w:rsidRPr="001C23F9">
              <w:t xml:space="preserve">Design and build a </w:t>
            </w:r>
            <w:proofErr w:type="spellStart"/>
            <w:r w:rsidRPr="001C23F9">
              <w:t>photogun</w:t>
            </w:r>
            <w:proofErr w:type="spellEnd"/>
            <w:r w:rsidRPr="001C23F9">
              <w:t xml:space="preserve"> operating at 350 kV without field emission and static vacuum &lt;2x10-12 Torr</w:t>
            </w:r>
          </w:p>
        </w:tc>
      </w:tr>
      <w:tr w:rsidR="00F1607B" w:rsidRPr="007D6D8E" w14:paraId="301ACA98" w14:textId="77777777" w:rsidTr="00173119">
        <w:trPr>
          <w:trHeight w:val="84"/>
        </w:trPr>
        <w:tc>
          <w:tcPr>
            <w:tcW w:w="269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70F4397D" w14:textId="77777777" w:rsidR="00F1607B" w:rsidRPr="001C23F9" w:rsidRDefault="00F1607B" w:rsidP="00173119">
            <w:r w:rsidRPr="001C23F9">
              <w:t>GaAs/</w:t>
            </w:r>
            <w:proofErr w:type="spellStart"/>
            <w:r w:rsidRPr="001C23F9">
              <w:t>GaAsP</w:t>
            </w:r>
            <w:proofErr w:type="spellEnd"/>
            <w:r w:rsidRPr="001C23F9">
              <w:t xml:space="preserve"> Photocathodes</w:t>
            </w:r>
          </w:p>
        </w:tc>
        <w:tc>
          <w:tcPr>
            <w:tcW w:w="665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44E6F90" w14:textId="77777777" w:rsidR="00F1607B" w:rsidRPr="001C23F9" w:rsidRDefault="00F1607B" w:rsidP="00173119">
            <w:r w:rsidRPr="001C23F9">
              <w:t xml:space="preserve">Commercialize strained superlattice GaAs / </w:t>
            </w:r>
            <w:proofErr w:type="spellStart"/>
            <w:r w:rsidRPr="001C23F9">
              <w:t>GaAsP</w:t>
            </w:r>
            <w:proofErr w:type="spellEnd"/>
            <w:r w:rsidRPr="001C23F9">
              <w:t xml:space="preserve"> photocathodes with P&gt;90% and QE&gt;1%</w:t>
            </w:r>
          </w:p>
        </w:tc>
      </w:tr>
    </w:tbl>
    <w:p w14:paraId="0EDAF68C" w14:textId="77777777" w:rsidR="00F1607B" w:rsidRDefault="00F1607B" w:rsidP="00F1607B">
      <w:pPr>
        <w:jc w:val="right"/>
      </w:pPr>
    </w:p>
    <w:p w14:paraId="01311DB9" w14:textId="77777777" w:rsidR="00F1607B" w:rsidRDefault="00F1607B" w:rsidP="00F1607B"/>
    <w:p w14:paraId="544DF2E9" w14:textId="77777777" w:rsidR="00F1607B" w:rsidRPr="00B8709C" w:rsidRDefault="00F1607B" w:rsidP="00F1607B">
      <w:pPr>
        <w:pStyle w:val="3"/>
      </w:pPr>
      <w:bookmarkStart w:id="31" w:name="_Toc66867649"/>
      <w:r w:rsidRPr="00B8709C">
        <w:t>Status and Prospects</w:t>
      </w:r>
      <w:bookmarkEnd w:id="31"/>
    </w:p>
    <w:p w14:paraId="4D6CB108" w14:textId="77777777" w:rsidR="00F1607B" w:rsidRPr="004C3030" w:rsidRDefault="00F1607B" w:rsidP="00F1607B">
      <w:pPr>
        <w:rPr>
          <w:rFonts w:ascii="Times New Roman" w:hAnsi="Times New Roman" w:cs="Times New Roman"/>
          <w:i/>
          <w:sz w:val="22"/>
          <w:szCs w:val="24"/>
          <w:u w:val="single"/>
        </w:rPr>
      </w:pPr>
      <w:r w:rsidRPr="004C3030">
        <w:rPr>
          <w:rFonts w:ascii="Times New Roman" w:hAnsi="Times New Roman" w:cs="Times New Roman"/>
          <w:i/>
          <w:sz w:val="22"/>
          <w:szCs w:val="24"/>
          <w:u w:val="single"/>
        </w:rPr>
        <w:t>Drive Laser</w:t>
      </w:r>
    </w:p>
    <w:p w14:paraId="5DD063C9" w14:textId="77777777" w:rsidR="00F1607B" w:rsidRPr="004C3030" w:rsidRDefault="00F1607B" w:rsidP="00F1607B">
      <w:pPr>
        <w:ind w:firstLine="142"/>
        <w:rPr>
          <w:rFonts w:ascii="Times New Roman" w:hAnsi="Times New Roman" w:cs="Times New Roman"/>
          <w:sz w:val="22"/>
          <w:szCs w:val="24"/>
        </w:rPr>
      </w:pPr>
      <w:r w:rsidRPr="004C3030">
        <w:rPr>
          <w:rFonts w:ascii="Times New Roman" w:hAnsi="Times New Roman" w:cs="Times New Roman"/>
          <w:sz w:val="22"/>
          <w:szCs w:val="24"/>
        </w:rPr>
        <w:t xml:space="preserve">A new drive laser must be developed for the ILC polarized injector.   SLAC previously owned this task however, staff have retired or moved on to other projects.   During the GDE period SLAC built a prototype to demonstrate the required ILC pulse pattern, based on an external high power cavity, however the scheme was not fully </w:t>
      </w:r>
      <w:r>
        <w:rPr>
          <w:rFonts w:ascii="Times New Roman" w:hAnsi="Times New Roman" w:cs="Times New Roman"/>
          <w:sz w:val="22"/>
          <w:szCs w:val="24"/>
        </w:rPr>
        <w:t>tested</w:t>
      </w:r>
      <w:r w:rsidRPr="004C3030">
        <w:rPr>
          <w:rFonts w:ascii="Times New Roman" w:hAnsi="Times New Roman" w:cs="Times New Roman"/>
          <w:sz w:val="22"/>
          <w:szCs w:val="24"/>
        </w:rPr>
        <w:t xml:space="preserve">.  The drive laser was meant to be moved to </w:t>
      </w:r>
      <w:proofErr w:type="spellStart"/>
      <w:r w:rsidRPr="004C3030">
        <w:rPr>
          <w:rFonts w:ascii="Times New Roman" w:hAnsi="Times New Roman" w:cs="Times New Roman"/>
          <w:sz w:val="22"/>
          <w:szCs w:val="24"/>
        </w:rPr>
        <w:t>JLab</w:t>
      </w:r>
      <w:proofErr w:type="spellEnd"/>
      <w:r w:rsidRPr="004C3030">
        <w:rPr>
          <w:rFonts w:ascii="Times New Roman" w:hAnsi="Times New Roman" w:cs="Times New Roman"/>
          <w:sz w:val="22"/>
          <w:szCs w:val="24"/>
        </w:rPr>
        <w:t xml:space="preserve"> to demonstrate the electron beam pattern from a HV gun, but ultimately this task was not completed before the GDE period ended.</w:t>
      </w:r>
    </w:p>
    <w:p w14:paraId="1E90F4BB" w14:textId="77777777" w:rsidR="00F1607B" w:rsidRPr="004C3030" w:rsidRDefault="00F1607B" w:rsidP="00F1607B">
      <w:pPr>
        <w:ind w:firstLine="142"/>
        <w:rPr>
          <w:rFonts w:ascii="Times New Roman" w:hAnsi="Times New Roman" w:cs="Times New Roman"/>
          <w:sz w:val="22"/>
          <w:szCs w:val="24"/>
        </w:rPr>
      </w:pPr>
      <w:r w:rsidRPr="004C3030">
        <w:rPr>
          <w:rFonts w:ascii="Times New Roman" w:hAnsi="Times New Roman" w:cs="Times New Roman"/>
          <w:sz w:val="22"/>
          <w:szCs w:val="24"/>
        </w:rPr>
        <w:t>The original ILC drive laser is complicated and costly (&gt;1M$). Given that laser technology has continued to improve since the GDE it is worthwhile to reevaluate the design and cost.  Notably, gain switched fiber lasers now produce ~MHz rep rate, high peak power pulses, are extremely reliable and have become quite affordable.  In addition, it would be worthwhile to explore a) narrowing the wavelength tunability for highly predictable GaAs/</w:t>
      </w:r>
      <w:proofErr w:type="spellStart"/>
      <w:r w:rsidRPr="004C3030">
        <w:rPr>
          <w:rFonts w:ascii="Times New Roman" w:hAnsi="Times New Roman" w:cs="Times New Roman"/>
          <w:sz w:val="22"/>
          <w:szCs w:val="24"/>
        </w:rPr>
        <w:t>GaAsP</w:t>
      </w:r>
      <w:proofErr w:type="spellEnd"/>
      <w:r w:rsidRPr="004C3030">
        <w:rPr>
          <w:rFonts w:ascii="Times New Roman" w:hAnsi="Times New Roman" w:cs="Times New Roman"/>
          <w:sz w:val="22"/>
          <w:szCs w:val="24"/>
        </w:rPr>
        <w:t xml:space="preserve"> photocathodes, and b) shortening the optical pulse to 100’s of picoseconds to relax the harmonic bunching requirements for energy spread.</w:t>
      </w:r>
    </w:p>
    <w:p w14:paraId="3A097430" w14:textId="77777777" w:rsidR="00F1607B" w:rsidRPr="004C3030" w:rsidRDefault="00F1607B" w:rsidP="00F1607B">
      <w:pPr>
        <w:ind w:firstLine="142"/>
        <w:rPr>
          <w:rFonts w:ascii="Times New Roman" w:hAnsi="Times New Roman" w:cs="Times New Roman"/>
          <w:sz w:val="22"/>
          <w:szCs w:val="24"/>
        </w:rPr>
      </w:pPr>
      <w:r w:rsidRPr="004C3030">
        <w:rPr>
          <w:rFonts w:ascii="Times New Roman" w:hAnsi="Times New Roman" w:cs="Times New Roman"/>
          <w:sz w:val="22"/>
          <w:szCs w:val="24"/>
        </w:rPr>
        <w:t xml:space="preserve">The basic specifications of drive laser are listed in Table 1, assuming a 5 </w:t>
      </w:r>
      <w:proofErr w:type="spellStart"/>
      <w:r w:rsidRPr="004C3030">
        <w:rPr>
          <w:rFonts w:ascii="Times New Roman" w:hAnsi="Times New Roman" w:cs="Times New Roman"/>
          <w:sz w:val="22"/>
          <w:szCs w:val="24"/>
        </w:rPr>
        <w:t>nC</w:t>
      </w:r>
      <w:proofErr w:type="spellEnd"/>
      <w:r w:rsidRPr="004C3030">
        <w:rPr>
          <w:rFonts w:ascii="Times New Roman" w:hAnsi="Times New Roman" w:cs="Times New Roman"/>
          <w:sz w:val="22"/>
          <w:szCs w:val="24"/>
        </w:rPr>
        <w:t xml:space="preserve"> bunch charge from a GaAs/</w:t>
      </w:r>
      <w:proofErr w:type="spellStart"/>
      <w:r w:rsidRPr="004C3030">
        <w:rPr>
          <w:rFonts w:ascii="Times New Roman" w:hAnsi="Times New Roman" w:cs="Times New Roman"/>
          <w:sz w:val="22"/>
          <w:szCs w:val="24"/>
        </w:rPr>
        <w:t>GaAsP</w:t>
      </w:r>
      <w:proofErr w:type="spellEnd"/>
      <w:r w:rsidRPr="004C3030">
        <w:rPr>
          <w:rFonts w:ascii="Times New Roman" w:hAnsi="Times New Roman" w:cs="Times New Roman"/>
          <w:sz w:val="22"/>
          <w:szCs w:val="24"/>
        </w:rPr>
        <w:t xml:space="preserve"> with QE&gt;0.5%. To achieve these specifications, </w:t>
      </w:r>
      <w:r>
        <w:rPr>
          <w:rFonts w:ascii="Times New Roman" w:hAnsi="Times New Roman" w:cs="Times New Roman"/>
          <w:sz w:val="22"/>
          <w:szCs w:val="24"/>
        </w:rPr>
        <w:t>consider</w:t>
      </w:r>
      <w:r w:rsidRPr="004C3030">
        <w:rPr>
          <w:rFonts w:ascii="Times New Roman" w:hAnsi="Times New Roman" w:cs="Times New Roman"/>
          <w:sz w:val="22"/>
          <w:szCs w:val="24"/>
        </w:rPr>
        <w:t xml:space="preserve"> a practical laser architecture involving multi-stage amplification, non-linear frequency conversion, and optical parametric amplification, as shown in Figure 1. There are four wavelengths present in the system, 1560 nm, 780 nm, 1030 nm, and 515 nm. The 515 nm laser pulses serve as the pump pulses to the 780 nm seed pulses in the optical parametric amplifier (OPA). </w:t>
      </w:r>
    </w:p>
    <w:p w14:paraId="17BB2F81" w14:textId="77777777" w:rsidR="00F1607B" w:rsidRPr="004C3030" w:rsidRDefault="00F1607B" w:rsidP="00F1607B">
      <w:pPr>
        <w:ind w:firstLine="142"/>
        <w:rPr>
          <w:rFonts w:ascii="Times New Roman" w:hAnsi="Times New Roman" w:cs="Times New Roman"/>
          <w:sz w:val="22"/>
          <w:szCs w:val="24"/>
        </w:rPr>
      </w:pPr>
      <w:r w:rsidRPr="004C3030">
        <w:rPr>
          <w:rFonts w:ascii="Times New Roman" w:hAnsi="Times New Roman" w:cs="Times New Roman"/>
          <w:sz w:val="22"/>
          <w:szCs w:val="24"/>
        </w:rPr>
        <w:t xml:space="preserve">The 780 nm pulses start with a 1.8 MHz/1 ns/1560 nm low power fiber seed laser, which can be built or commercially available. Following fiber pre-amplifiers and a power-amplifier, the energy of each micro-pulse reaches 2.5 </w:t>
      </w:r>
      <w:proofErr w:type="spellStart"/>
      <w:r w:rsidRPr="004C3030">
        <w:rPr>
          <w:rFonts w:ascii="Times New Roman" w:hAnsi="Times New Roman" w:cs="Times New Roman"/>
          <w:sz w:val="22"/>
          <w:szCs w:val="24"/>
        </w:rPr>
        <w:t>uJ</w:t>
      </w:r>
      <w:proofErr w:type="spellEnd"/>
      <w:r w:rsidRPr="004C3030">
        <w:rPr>
          <w:rFonts w:ascii="Times New Roman" w:hAnsi="Times New Roman" w:cs="Times New Roman"/>
          <w:sz w:val="22"/>
          <w:szCs w:val="24"/>
        </w:rPr>
        <w:t xml:space="preserve"> with 5 W average power. The 1560 nm laser wavelength is then converted to 780 nm with a second-harmonic generator (SHG), usually yielding 40% efficiency, and leading to 1 </w:t>
      </w:r>
      <w:proofErr w:type="spellStart"/>
      <w:r w:rsidRPr="004C3030">
        <w:rPr>
          <w:rFonts w:ascii="Times New Roman" w:hAnsi="Times New Roman" w:cs="Times New Roman"/>
          <w:sz w:val="22"/>
          <w:szCs w:val="24"/>
        </w:rPr>
        <w:t>uJ</w:t>
      </w:r>
      <w:proofErr w:type="spellEnd"/>
      <w:r w:rsidRPr="004C3030">
        <w:rPr>
          <w:rFonts w:ascii="Times New Roman" w:hAnsi="Times New Roman" w:cs="Times New Roman"/>
          <w:sz w:val="22"/>
          <w:szCs w:val="24"/>
        </w:rPr>
        <w:t xml:space="preserve"> pulse energy.</w:t>
      </w:r>
    </w:p>
    <w:p w14:paraId="031A2815" w14:textId="77777777" w:rsidR="00F1607B" w:rsidRPr="004C3030" w:rsidRDefault="00F1607B" w:rsidP="00F1607B">
      <w:pPr>
        <w:ind w:firstLine="142"/>
        <w:rPr>
          <w:rFonts w:ascii="Times New Roman" w:hAnsi="Times New Roman" w:cs="Times New Roman"/>
          <w:sz w:val="22"/>
          <w:szCs w:val="24"/>
        </w:rPr>
      </w:pPr>
      <w:r w:rsidRPr="004C3030">
        <w:rPr>
          <w:rFonts w:ascii="Times New Roman" w:hAnsi="Times New Roman" w:cs="Times New Roman"/>
          <w:sz w:val="22"/>
          <w:szCs w:val="24"/>
        </w:rPr>
        <w:t xml:space="preserve">The OPA pump laser has the same technical scheme except that the seed wavelength is 1030 nm. This seed </w:t>
      </w:r>
      <w:r w:rsidRPr="004C3030">
        <w:rPr>
          <w:rFonts w:ascii="Times New Roman" w:hAnsi="Times New Roman" w:cs="Times New Roman"/>
          <w:sz w:val="22"/>
          <w:szCs w:val="24"/>
        </w:rPr>
        <w:lastRenderedPageBreak/>
        <w:t xml:space="preserve">beam is split into 2 separate beams, each of which goes through an independent chain of fiber pre-amplifiers and a power-amplifier to booster the pulse energy to 50 </w:t>
      </w:r>
      <w:proofErr w:type="spellStart"/>
      <w:r w:rsidRPr="004C3030">
        <w:rPr>
          <w:rFonts w:ascii="Times New Roman" w:hAnsi="Times New Roman" w:cs="Times New Roman"/>
          <w:sz w:val="22"/>
          <w:szCs w:val="24"/>
        </w:rPr>
        <w:t>uJ</w:t>
      </w:r>
      <w:proofErr w:type="spellEnd"/>
      <w:r w:rsidRPr="004C3030">
        <w:rPr>
          <w:rFonts w:ascii="Times New Roman" w:hAnsi="Times New Roman" w:cs="Times New Roman"/>
          <w:sz w:val="22"/>
          <w:szCs w:val="24"/>
        </w:rPr>
        <w:t xml:space="preserve"> and the average power to 100 W. After SHGs, the two pump beams provide about 50 </w:t>
      </w:r>
      <w:proofErr w:type="spellStart"/>
      <w:r w:rsidRPr="004C3030">
        <w:rPr>
          <w:rFonts w:ascii="Times New Roman" w:hAnsi="Times New Roman" w:cs="Times New Roman"/>
          <w:sz w:val="22"/>
          <w:szCs w:val="24"/>
        </w:rPr>
        <w:t>uJ</w:t>
      </w:r>
      <w:proofErr w:type="spellEnd"/>
      <w:r w:rsidRPr="004C3030">
        <w:rPr>
          <w:rFonts w:ascii="Times New Roman" w:hAnsi="Times New Roman" w:cs="Times New Roman"/>
          <w:sz w:val="22"/>
          <w:szCs w:val="24"/>
        </w:rPr>
        <w:t xml:space="preserve"> total pulse energy in 515 nm beam. </w:t>
      </w:r>
    </w:p>
    <w:p w14:paraId="1D80544B" w14:textId="77777777" w:rsidR="00F1607B" w:rsidRPr="004C3030" w:rsidRDefault="00F1607B" w:rsidP="00F1607B">
      <w:pPr>
        <w:ind w:firstLine="142"/>
        <w:rPr>
          <w:rFonts w:ascii="Times New Roman" w:hAnsi="Times New Roman" w:cs="Times New Roman"/>
          <w:sz w:val="22"/>
          <w:szCs w:val="24"/>
        </w:rPr>
      </w:pPr>
      <w:r w:rsidRPr="004C3030">
        <w:rPr>
          <w:rFonts w:ascii="Times New Roman" w:hAnsi="Times New Roman" w:cs="Times New Roman"/>
          <w:sz w:val="22"/>
          <w:szCs w:val="24"/>
        </w:rPr>
        <w:t xml:space="preserve">A Pockels cell </w:t>
      </w:r>
      <w:r>
        <w:rPr>
          <w:rFonts w:ascii="Times New Roman" w:hAnsi="Times New Roman" w:cs="Times New Roman"/>
          <w:sz w:val="22"/>
          <w:szCs w:val="24"/>
        </w:rPr>
        <w:t>may</w:t>
      </w:r>
      <w:r w:rsidRPr="004C3030">
        <w:rPr>
          <w:rFonts w:ascii="Times New Roman" w:hAnsi="Times New Roman" w:cs="Times New Roman"/>
          <w:sz w:val="22"/>
          <w:szCs w:val="24"/>
        </w:rPr>
        <w:t xml:space="preserve"> be used to generate the pulse trains in each beam as defined by the number of pulses which is 1321, and the repetition rate which is 5 Hz. This </w:t>
      </w:r>
      <w:r>
        <w:rPr>
          <w:rFonts w:ascii="Times New Roman" w:hAnsi="Times New Roman" w:cs="Times New Roman"/>
          <w:sz w:val="22"/>
          <w:szCs w:val="24"/>
        </w:rPr>
        <w:t>should</w:t>
      </w:r>
      <w:r w:rsidRPr="004C3030">
        <w:rPr>
          <w:rFonts w:ascii="Times New Roman" w:hAnsi="Times New Roman" w:cs="Times New Roman"/>
          <w:sz w:val="22"/>
          <w:szCs w:val="24"/>
        </w:rPr>
        <w:t xml:space="preserve"> dramatically reduce the average power of the three beams before they reach the OPA. When the OPA is optimized, the 1 </w:t>
      </w:r>
      <w:proofErr w:type="spellStart"/>
      <w:r w:rsidRPr="004C3030">
        <w:rPr>
          <w:rFonts w:ascii="Times New Roman" w:hAnsi="Times New Roman" w:cs="Times New Roman"/>
          <w:sz w:val="22"/>
          <w:szCs w:val="24"/>
        </w:rPr>
        <w:t>uJ</w:t>
      </w:r>
      <w:proofErr w:type="spellEnd"/>
      <w:r w:rsidRPr="004C3030">
        <w:rPr>
          <w:rFonts w:ascii="Times New Roman" w:hAnsi="Times New Roman" w:cs="Times New Roman"/>
          <w:sz w:val="22"/>
          <w:szCs w:val="24"/>
        </w:rPr>
        <w:t xml:space="preserve">/780 nm seed pulse is expected to be amplified to over 10uJ, which </w:t>
      </w:r>
      <w:r>
        <w:rPr>
          <w:rFonts w:ascii="Times New Roman" w:hAnsi="Times New Roman" w:cs="Times New Roman"/>
          <w:sz w:val="22"/>
          <w:szCs w:val="24"/>
        </w:rPr>
        <w:t>allows</w:t>
      </w:r>
      <w:r w:rsidRPr="004C3030">
        <w:rPr>
          <w:rFonts w:ascii="Times New Roman" w:hAnsi="Times New Roman" w:cs="Times New Roman"/>
          <w:sz w:val="22"/>
          <w:szCs w:val="24"/>
        </w:rPr>
        <w:t xml:space="preserve"> a </w:t>
      </w:r>
      <w:r>
        <w:rPr>
          <w:rFonts w:ascii="Times New Roman" w:hAnsi="Times New Roman" w:cs="Times New Roman"/>
          <w:sz w:val="22"/>
          <w:szCs w:val="24"/>
        </w:rPr>
        <w:t>reasonable</w:t>
      </w:r>
      <w:r w:rsidRPr="004C3030">
        <w:rPr>
          <w:rFonts w:ascii="Times New Roman" w:hAnsi="Times New Roman" w:cs="Times New Roman"/>
          <w:sz w:val="22"/>
          <w:szCs w:val="24"/>
        </w:rPr>
        <w:t xml:space="preserve"> </w:t>
      </w:r>
      <w:r>
        <w:rPr>
          <w:rFonts w:ascii="Times New Roman" w:hAnsi="Times New Roman" w:cs="Times New Roman"/>
          <w:sz w:val="22"/>
          <w:szCs w:val="24"/>
        </w:rPr>
        <w:t>margin</w:t>
      </w:r>
      <w:r w:rsidRPr="004C3030">
        <w:rPr>
          <w:rFonts w:ascii="Times New Roman" w:hAnsi="Times New Roman" w:cs="Times New Roman"/>
          <w:sz w:val="22"/>
          <w:szCs w:val="24"/>
        </w:rPr>
        <w:t xml:space="preserve"> for </w:t>
      </w:r>
      <w:r>
        <w:rPr>
          <w:rFonts w:ascii="Times New Roman" w:hAnsi="Times New Roman" w:cs="Times New Roman"/>
          <w:sz w:val="22"/>
          <w:szCs w:val="24"/>
        </w:rPr>
        <w:t>providing</w:t>
      </w:r>
      <w:r w:rsidRPr="004C3030">
        <w:rPr>
          <w:rFonts w:ascii="Times New Roman" w:hAnsi="Times New Roman" w:cs="Times New Roman"/>
          <w:sz w:val="22"/>
          <w:szCs w:val="24"/>
        </w:rPr>
        <w:t xml:space="preserve"> 5 </w:t>
      </w:r>
      <w:proofErr w:type="spellStart"/>
      <w:r w:rsidRPr="004C3030">
        <w:rPr>
          <w:rFonts w:ascii="Times New Roman" w:hAnsi="Times New Roman" w:cs="Times New Roman"/>
          <w:sz w:val="22"/>
          <w:szCs w:val="24"/>
        </w:rPr>
        <w:t>uJ</w:t>
      </w:r>
      <w:proofErr w:type="spellEnd"/>
      <w:r w:rsidRPr="004C3030">
        <w:rPr>
          <w:rFonts w:ascii="Times New Roman" w:hAnsi="Times New Roman" w:cs="Times New Roman"/>
          <w:sz w:val="22"/>
          <w:szCs w:val="24"/>
        </w:rPr>
        <w:t xml:space="preserve"> to the photocathode through optical transport and helicity control unit.</w:t>
      </w:r>
    </w:p>
    <w:p w14:paraId="5F2E9099" w14:textId="77777777" w:rsidR="00F1607B" w:rsidRPr="004C3030" w:rsidRDefault="00F1607B" w:rsidP="00F1607B">
      <w:pPr>
        <w:ind w:firstLine="142"/>
        <w:rPr>
          <w:rFonts w:ascii="Times New Roman" w:hAnsi="Times New Roman" w:cs="Times New Roman"/>
          <w:sz w:val="22"/>
          <w:szCs w:val="24"/>
        </w:rPr>
      </w:pPr>
      <w:r>
        <w:rPr>
          <w:rFonts w:ascii="Times New Roman" w:hAnsi="Times New Roman" w:cs="Times New Roman"/>
          <w:sz w:val="22"/>
          <w:szCs w:val="24"/>
        </w:rPr>
        <w:t>Notably</w:t>
      </w:r>
      <w:r w:rsidRPr="004C3030">
        <w:rPr>
          <w:rFonts w:ascii="Times New Roman" w:hAnsi="Times New Roman" w:cs="Times New Roman"/>
          <w:sz w:val="22"/>
          <w:szCs w:val="24"/>
        </w:rPr>
        <w:t xml:space="preserve">, the laser schematic </w:t>
      </w:r>
      <w:r>
        <w:rPr>
          <w:rFonts w:ascii="Times New Roman" w:hAnsi="Times New Roman" w:cs="Times New Roman"/>
          <w:sz w:val="22"/>
          <w:szCs w:val="24"/>
        </w:rPr>
        <w:t>described</w:t>
      </w:r>
      <w:r w:rsidRPr="004C3030">
        <w:rPr>
          <w:rFonts w:ascii="Times New Roman" w:hAnsi="Times New Roman" w:cs="Times New Roman"/>
          <w:sz w:val="22"/>
          <w:szCs w:val="24"/>
        </w:rPr>
        <w:t xml:space="preserve"> can accommodate flexible laser parameters. For example, it is possible to change the pulse length, repetition rate, etc. In addition, both transverse and longitudinal beam shaping may be added if necessary to satisfy special requirements by the electron bunches.</w:t>
      </w:r>
    </w:p>
    <w:p w14:paraId="186E15C6" w14:textId="77777777" w:rsidR="00F1607B" w:rsidRPr="004C3030" w:rsidRDefault="00F1607B" w:rsidP="00F1607B">
      <w:pPr>
        <w:jc w:val="center"/>
        <w:rPr>
          <w:rFonts w:ascii="Times New Roman" w:hAnsi="Times New Roman" w:cs="Times New Roman"/>
          <w:color w:val="FF0000"/>
          <w:sz w:val="22"/>
          <w:szCs w:val="24"/>
        </w:rPr>
      </w:pPr>
      <w:r w:rsidRPr="004C3030">
        <w:rPr>
          <w:rFonts w:ascii="Times New Roman" w:hAnsi="Times New Roman" w:cs="Times New Roman"/>
          <w:noProof/>
          <w:color w:val="FF0000"/>
          <w:sz w:val="22"/>
          <w:szCs w:val="24"/>
        </w:rPr>
        <w:drawing>
          <wp:inline distT="0" distB="0" distL="0" distR="0" wp14:anchorId="3AD4BC02" wp14:editId="0E3D6B3A">
            <wp:extent cx="3543984" cy="2329080"/>
            <wp:effectExtent l="0" t="0" r="0" b="0"/>
            <wp:docPr id="45" name="Picture 28">
              <a:extLst xmlns:a="http://schemas.openxmlformats.org/drawingml/2006/main">
                <a:ext uri="{FF2B5EF4-FFF2-40B4-BE49-F238E27FC236}">
                  <a16:creationId xmlns:a16="http://schemas.microsoft.com/office/drawing/2014/main" id="{8C220B93-7AE5-8546-83BD-8077279973E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8">
                      <a:extLst>
                        <a:ext uri="{FF2B5EF4-FFF2-40B4-BE49-F238E27FC236}">
                          <a16:creationId xmlns:a16="http://schemas.microsoft.com/office/drawing/2014/main" id="{8C220B93-7AE5-8546-83BD-8077279973E2}"/>
                        </a:ext>
                      </a:extLst>
                    </pic:cNvPr>
                    <pic:cNvPicPr>
                      <a:picLocks noChangeAspect="1"/>
                    </pic:cNvPicPr>
                  </pic:nvPicPr>
                  <pic:blipFill>
                    <a:blip r:embed="rId25" cstate="email">
                      <a:extLst>
                        <a:ext uri="{28A0092B-C50C-407E-A947-70E740481C1C}">
                          <a14:useLocalDpi xmlns:a14="http://schemas.microsoft.com/office/drawing/2010/main"/>
                        </a:ext>
                      </a:extLst>
                    </a:blip>
                    <a:stretch>
                      <a:fillRect/>
                    </a:stretch>
                  </pic:blipFill>
                  <pic:spPr>
                    <a:xfrm>
                      <a:off x="0" y="0"/>
                      <a:ext cx="3553289" cy="2335195"/>
                    </a:xfrm>
                    <a:prstGeom prst="rect">
                      <a:avLst/>
                    </a:prstGeom>
                  </pic:spPr>
                </pic:pic>
              </a:graphicData>
            </a:graphic>
          </wp:inline>
        </w:drawing>
      </w:r>
    </w:p>
    <w:p w14:paraId="52461EC0" w14:textId="77777777" w:rsidR="00F1607B" w:rsidRPr="004C3030" w:rsidRDefault="00F1607B" w:rsidP="00F1607B">
      <w:pPr>
        <w:rPr>
          <w:rFonts w:ascii="Times New Roman" w:hAnsi="Times New Roman" w:cs="Times New Roman"/>
          <w:sz w:val="22"/>
          <w:szCs w:val="24"/>
        </w:rPr>
      </w:pPr>
      <w:r w:rsidRPr="004C3030">
        <w:rPr>
          <w:rFonts w:ascii="Times New Roman" w:hAnsi="Times New Roman" w:cs="Times New Roman"/>
          <w:sz w:val="22"/>
          <w:szCs w:val="24"/>
        </w:rPr>
        <w:t>Figure 1. Laser system schematic. PC, Pockels cell. SHG, second harmonic generator. OPA, optical parametric amplifier. QWPC, quarter wave Pockels cell.</w:t>
      </w:r>
    </w:p>
    <w:p w14:paraId="67169313" w14:textId="77777777" w:rsidR="00F1607B" w:rsidRPr="00D975B3" w:rsidRDefault="00F1607B" w:rsidP="00F1607B"/>
    <w:p w14:paraId="68152C3F" w14:textId="77777777" w:rsidR="00F1607B" w:rsidRPr="00D975B3" w:rsidRDefault="00F1607B" w:rsidP="00F1607B">
      <w:r w:rsidRPr="00D975B3">
        <w:t>Table 1. Basic specifications of proposed drive laser.</w:t>
      </w:r>
    </w:p>
    <w:tbl>
      <w:tblPr>
        <w:tblW w:w="8720" w:type="dxa"/>
        <w:tblCellMar>
          <w:left w:w="0" w:type="dxa"/>
          <w:right w:w="0" w:type="dxa"/>
        </w:tblCellMar>
        <w:tblLook w:val="0420" w:firstRow="1" w:lastRow="0" w:firstColumn="0" w:lastColumn="0" w:noHBand="0" w:noVBand="1"/>
      </w:tblPr>
      <w:tblGrid>
        <w:gridCol w:w="3265"/>
        <w:gridCol w:w="3185"/>
        <w:gridCol w:w="2270"/>
      </w:tblGrid>
      <w:tr w:rsidR="00F1607B" w:rsidRPr="00D975B3" w14:paraId="62D99108" w14:textId="77777777" w:rsidTr="00173119">
        <w:trPr>
          <w:trHeight w:val="20"/>
        </w:trPr>
        <w:tc>
          <w:tcPr>
            <w:tcW w:w="3265"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0F4F5FC1" w14:textId="77777777" w:rsidR="00F1607B" w:rsidRPr="00D975B3" w:rsidRDefault="00F1607B" w:rsidP="00173119">
            <w:pPr>
              <w:rPr>
                <w:b/>
              </w:rPr>
            </w:pPr>
            <w:r w:rsidRPr="00D975B3">
              <w:rPr>
                <w:b/>
              </w:rPr>
              <w:t>Parameter</w:t>
            </w:r>
          </w:p>
        </w:tc>
        <w:tc>
          <w:tcPr>
            <w:tcW w:w="3185" w:type="dxa"/>
            <w:tcBorders>
              <w:top w:val="single" w:sz="8" w:space="0" w:color="000000"/>
              <w:left w:val="single" w:sz="8" w:space="0" w:color="000000"/>
              <w:bottom w:val="single" w:sz="8" w:space="0" w:color="000000"/>
              <w:right w:val="single" w:sz="8" w:space="0" w:color="000000"/>
            </w:tcBorders>
          </w:tcPr>
          <w:p w14:paraId="7319340B" w14:textId="77777777" w:rsidR="00F1607B" w:rsidRPr="00D975B3" w:rsidRDefault="00F1607B" w:rsidP="00173119">
            <w:pPr>
              <w:rPr>
                <w:b/>
              </w:rPr>
            </w:pPr>
            <w:r w:rsidRPr="00D975B3">
              <w:rPr>
                <w:b/>
              </w:rPr>
              <w:t>Unit</w:t>
            </w:r>
          </w:p>
        </w:tc>
        <w:tc>
          <w:tcPr>
            <w:tcW w:w="227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28EE8E65" w14:textId="77777777" w:rsidR="00F1607B" w:rsidRPr="00D975B3" w:rsidRDefault="00F1607B" w:rsidP="00173119">
            <w:pPr>
              <w:rPr>
                <w:b/>
              </w:rPr>
            </w:pPr>
            <w:r w:rsidRPr="00D975B3">
              <w:rPr>
                <w:b/>
              </w:rPr>
              <w:t>Specification</w:t>
            </w:r>
          </w:p>
        </w:tc>
      </w:tr>
      <w:tr w:rsidR="00F1607B" w:rsidRPr="00D975B3" w14:paraId="2E58D45A" w14:textId="77777777" w:rsidTr="00173119">
        <w:trPr>
          <w:trHeight w:val="20"/>
        </w:trPr>
        <w:tc>
          <w:tcPr>
            <w:tcW w:w="3265"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4F9DBFAA" w14:textId="77777777" w:rsidR="00F1607B" w:rsidRPr="00D975B3" w:rsidRDefault="00F1607B" w:rsidP="00173119">
            <w:r w:rsidRPr="00D975B3">
              <w:t>Laser wavelength</w:t>
            </w:r>
          </w:p>
        </w:tc>
        <w:tc>
          <w:tcPr>
            <w:tcW w:w="3185" w:type="dxa"/>
            <w:tcBorders>
              <w:top w:val="single" w:sz="8" w:space="0" w:color="000000"/>
              <w:left w:val="single" w:sz="8" w:space="0" w:color="000000"/>
              <w:bottom w:val="single" w:sz="8" w:space="0" w:color="000000"/>
              <w:right w:val="single" w:sz="8" w:space="0" w:color="000000"/>
            </w:tcBorders>
          </w:tcPr>
          <w:p w14:paraId="71CEBBD7" w14:textId="77777777" w:rsidR="00F1607B" w:rsidRPr="00D975B3" w:rsidRDefault="00F1607B" w:rsidP="00173119">
            <w:r w:rsidRPr="00D975B3">
              <w:t>nm</w:t>
            </w:r>
          </w:p>
        </w:tc>
        <w:tc>
          <w:tcPr>
            <w:tcW w:w="227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23091434" w14:textId="77777777" w:rsidR="00F1607B" w:rsidRPr="00D975B3" w:rsidRDefault="00F1607B" w:rsidP="00173119">
            <w:r w:rsidRPr="00D975B3">
              <w:t xml:space="preserve">750~780 </w:t>
            </w:r>
          </w:p>
        </w:tc>
      </w:tr>
      <w:tr w:rsidR="00F1607B" w:rsidRPr="00D975B3" w14:paraId="2E88B800" w14:textId="77777777" w:rsidTr="00173119">
        <w:trPr>
          <w:trHeight w:val="20"/>
        </w:trPr>
        <w:tc>
          <w:tcPr>
            <w:tcW w:w="3265"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20D742C9" w14:textId="77777777" w:rsidR="00F1607B" w:rsidRPr="00D975B3" w:rsidRDefault="00F1607B" w:rsidP="00173119">
            <w:r w:rsidRPr="00D975B3">
              <w:t>Pulse length (Gaussian)</w:t>
            </w:r>
          </w:p>
        </w:tc>
        <w:tc>
          <w:tcPr>
            <w:tcW w:w="3185" w:type="dxa"/>
            <w:tcBorders>
              <w:top w:val="single" w:sz="8" w:space="0" w:color="000000"/>
              <w:left w:val="single" w:sz="8" w:space="0" w:color="000000"/>
              <w:bottom w:val="single" w:sz="8" w:space="0" w:color="000000"/>
              <w:right w:val="single" w:sz="8" w:space="0" w:color="000000"/>
            </w:tcBorders>
          </w:tcPr>
          <w:p w14:paraId="7D29D46F" w14:textId="77777777" w:rsidR="00F1607B" w:rsidRPr="00D975B3" w:rsidRDefault="00F1607B" w:rsidP="00173119">
            <w:r w:rsidRPr="00D975B3">
              <w:t xml:space="preserve">ns </w:t>
            </w:r>
          </w:p>
        </w:tc>
        <w:tc>
          <w:tcPr>
            <w:tcW w:w="227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48C7A81A" w14:textId="77777777" w:rsidR="00F1607B" w:rsidRPr="00D975B3" w:rsidRDefault="00F1607B" w:rsidP="00173119">
            <w:r w:rsidRPr="00D975B3">
              <w:t xml:space="preserve">1 </w:t>
            </w:r>
          </w:p>
        </w:tc>
      </w:tr>
      <w:tr w:rsidR="00F1607B" w:rsidRPr="00D975B3" w14:paraId="43A1C105" w14:textId="77777777" w:rsidTr="00173119">
        <w:trPr>
          <w:trHeight w:val="20"/>
        </w:trPr>
        <w:tc>
          <w:tcPr>
            <w:tcW w:w="3265"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4E07A793" w14:textId="77777777" w:rsidR="00F1607B" w:rsidRPr="00D975B3" w:rsidRDefault="00F1607B" w:rsidP="00173119">
            <w:r w:rsidRPr="00D975B3">
              <w:t>Pulse shape</w:t>
            </w:r>
          </w:p>
        </w:tc>
        <w:tc>
          <w:tcPr>
            <w:tcW w:w="3185" w:type="dxa"/>
            <w:tcBorders>
              <w:top w:val="single" w:sz="8" w:space="0" w:color="000000"/>
              <w:left w:val="single" w:sz="8" w:space="0" w:color="000000"/>
              <w:bottom w:val="single" w:sz="8" w:space="0" w:color="000000"/>
              <w:right w:val="single" w:sz="8" w:space="0" w:color="000000"/>
            </w:tcBorders>
          </w:tcPr>
          <w:p w14:paraId="16B4887F" w14:textId="77777777" w:rsidR="00F1607B" w:rsidRPr="00D975B3" w:rsidRDefault="00F1607B" w:rsidP="00173119">
            <w:r w:rsidRPr="00D975B3">
              <w:t>Gaussian or as specified</w:t>
            </w:r>
          </w:p>
        </w:tc>
        <w:tc>
          <w:tcPr>
            <w:tcW w:w="227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26E53EAA" w14:textId="77777777" w:rsidR="00F1607B" w:rsidRPr="00D975B3" w:rsidRDefault="00F1607B" w:rsidP="00173119"/>
        </w:tc>
      </w:tr>
      <w:tr w:rsidR="00F1607B" w:rsidRPr="00D975B3" w14:paraId="4F8F9294" w14:textId="77777777" w:rsidTr="00173119">
        <w:trPr>
          <w:trHeight w:val="20"/>
        </w:trPr>
        <w:tc>
          <w:tcPr>
            <w:tcW w:w="3265"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2F76BEAD" w14:textId="77777777" w:rsidR="00F1607B" w:rsidRPr="00D975B3" w:rsidRDefault="00F1607B" w:rsidP="00173119">
            <w:r w:rsidRPr="00D975B3">
              <w:t>Pulse energy</w:t>
            </w:r>
          </w:p>
        </w:tc>
        <w:tc>
          <w:tcPr>
            <w:tcW w:w="3185" w:type="dxa"/>
            <w:tcBorders>
              <w:top w:val="single" w:sz="8" w:space="0" w:color="000000"/>
              <w:left w:val="single" w:sz="8" w:space="0" w:color="000000"/>
              <w:bottom w:val="single" w:sz="8" w:space="0" w:color="000000"/>
              <w:right w:val="single" w:sz="8" w:space="0" w:color="000000"/>
            </w:tcBorders>
          </w:tcPr>
          <w:p w14:paraId="797DAEDD" w14:textId="77777777" w:rsidR="00F1607B" w:rsidRPr="00D975B3" w:rsidRDefault="00F1607B" w:rsidP="00173119">
            <w:proofErr w:type="spellStart"/>
            <w:r w:rsidRPr="00D975B3">
              <w:t>uJ</w:t>
            </w:r>
            <w:proofErr w:type="spellEnd"/>
          </w:p>
        </w:tc>
        <w:tc>
          <w:tcPr>
            <w:tcW w:w="227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65AA4114" w14:textId="77777777" w:rsidR="00F1607B" w:rsidRPr="00D975B3" w:rsidRDefault="00F1607B" w:rsidP="00173119">
            <w:r w:rsidRPr="00D975B3">
              <w:t>&gt;5</w:t>
            </w:r>
          </w:p>
        </w:tc>
      </w:tr>
      <w:tr w:rsidR="00F1607B" w:rsidRPr="00D975B3" w14:paraId="7C9847F5" w14:textId="77777777" w:rsidTr="00173119">
        <w:trPr>
          <w:trHeight w:val="20"/>
        </w:trPr>
        <w:tc>
          <w:tcPr>
            <w:tcW w:w="3265"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51F70A56" w14:textId="77777777" w:rsidR="00F1607B" w:rsidRPr="00D975B3" w:rsidRDefault="00F1607B" w:rsidP="00173119">
            <w:r w:rsidRPr="00D975B3">
              <w:t>Pulse rep rate</w:t>
            </w:r>
          </w:p>
        </w:tc>
        <w:tc>
          <w:tcPr>
            <w:tcW w:w="3185" w:type="dxa"/>
            <w:tcBorders>
              <w:top w:val="single" w:sz="8" w:space="0" w:color="000000"/>
              <w:left w:val="single" w:sz="8" w:space="0" w:color="000000"/>
              <w:bottom w:val="single" w:sz="8" w:space="0" w:color="000000"/>
              <w:right w:val="single" w:sz="8" w:space="0" w:color="000000"/>
            </w:tcBorders>
          </w:tcPr>
          <w:p w14:paraId="0D546587" w14:textId="77777777" w:rsidR="00F1607B" w:rsidRPr="00D975B3" w:rsidRDefault="00F1607B" w:rsidP="00173119">
            <w:r w:rsidRPr="00D975B3">
              <w:t>MHz</w:t>
            </w:r>
          </w:p>
        </w:tc>
        <w:tc>
          <w:tcPr>
            <w:tcW w:w="227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79C7AF2D" w14:textId="77777777" w:rsidR="00F1607B" w:rsidRPr="00D975B3" w:rsidRDefault="00F1607B" w:rsidP="00173119">
            <w:r w:rsidRPr="00D975B3">
              <w:t>1.8</w:t>
            </w:r>
          </w:p>
        </w:tc>
      </w:tr>
      <w:tr w:rsidR="00F1607B" w:rsidRPr="00D975B3" w14:paraId="72C8888A" w14:textId="77777777" w:rsidTr="00173119">
        <w:trPr>
          <w:trHeight w:val="20"/>
        </w:trPr>
        <w:tc>
          <w:tcPr>
            <w:tcW w:w="3265"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790D7085" w14:textId="77777777" w:rsidR="00F1607B" w:rsidRPr="00D975B3" w:rsidRDefault="00F1607B" w:rsidP="00173119">
            <w:r w:rsidRPr="00D975B3">
              <w:t>Pulse train length</w:t>
            </w:r>
          </w:p>
        </w:tc>
        <w:tc>
          <w:tcPr>
            <w:tcW w:w="3185" w:type="dxa"/>
            <w:tcBorders>
              <w:top w:val="single" w:sz="8" w:space="0" w:color="000000"/>
              <w:left w:val="single" w:sz="8" w:space="0" w:color="000000"/>
              <w:bottom w:val="single" w:sz="8" w:space="0" w:color="000000"/>
              <w:right w:val="single" w:sz="8" w:space="0" w:color="000000"/>
            </w:tcBorders>
          </w:tcPr>
          <w:p w14:paraId="13A29B86" w14:textId="77777777" w:rsidR="00F1607B" w:rsidRPr="00D975B3" w:rsidRDefault="00F1607B" w:rsidP="00173119">
            <w:r w:rsidRPr="00D975B3">
              <w:t>us</w:t>
            </w:r>
          </w:p>
        </w:tc>
        <w:tc>
          <w:tcPr>
            <w:tcW w:w="227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60352B3C" w14:textId="77777777" w:rsidR="00F1607B" w:rsidRPr="00D975B3" w:rsidRDefault="00F1607B" w:rsidP="00173119">
            <w:r w:rsidRPr="00D975B3">
              <w:t>729</w:t>
            </w:r>
          </w:p>
        </w:tc>
      </w:tr>
      <w:tr w:rsidR="00F1607B" w:rsidRPr="00D975B3" w14:paraId="0A0839DB" w14:textId="77777777" w:rsidTr="00173119">
        <w:trPr>
          <w:trHeight w:val="20"/>
        </w:trPr>
        <w:tc>
          <w:tcPr>
            <w:tcW w:w="3265"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122B1DFB" w14:textId="77777777" w:rsidR="00F1607B" w:rsidRPr="00D975B3" w:rsidRDefault="00F1607B" w:rsidP="00173119">
            <w:r w:rsidRPr="00D975B3">
              <w:t>Pulse train rep rate</w:t>
            </w:r>
          </w:p>
        </w:tc>
        <w:tc>
          <w:tcPr>
            <w:tcW w:w="3185" w:type="dxa"/>
            <w:tcBorders>
              <w:top w:val="single" w:sz="8" w:space="0" w:color="000000"/>
              <w:left w:val="single" w:sz="8" w:space="0" w:color="000000"/>
              <w:bottom w:val="single" w:sz="8" w:space="0" w:color="000000"/>
              <w:right w:val="single" w:sz="8" w:space="0" w:color="000000"/>
            </w:tcBorders>
          </w:tcPr>
          <w:p w14:paraId="1B29E5CD" w14:textId="77777777" w:rsidR="00F1607B" w:rsidRPr="00D975B3" w:rsidRDefault="00F1607B" w:rsidP="00173119">
            <w:r w:rsidRPr="00D975B3">
              <w:t>Hz</w:t>
            </w:r>
          </w:p>
        </w:tc>
        <w:tc>
          <w:tcPr>
            <w:tcW w:w="227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3161A51E" w14:textId="77777777" w:rsidR="00F1607B" w:rsidRPr="00D975B3" w:rsidRDefault="00F1607B" w:rsidP="00173119">
            <w:r w:rsidRPr="00D975B3">
              <w:t>5</w:t>
            </w:r>
          </w:p>
        </w:tc>
      </w:tr>
      <w:tr w:rsidR="00F1607B" w:rsidRPr="00D975B3" w14:paraId="77B412A4" w14:textId="77777777" w:rsidTr="00173119">
        <w:trPr>
          <w:trHeight w:val="20"/>
        </w:trPr>
        <w:tc>
          <w:tcPr>
            <w:tcW w:w="3265"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78A044BF" w14:textId="77777777" w:rsidR="00F1607B" w:rsidRPr="00D975B3" w:rsidRDefault="00F1607B" w:rsidP="00173119">
            <w:r w:rsidRPr="00D975B3">
              <w:lastRenderedPageBreak/>
              <w:t>Number of pulses/pulse train</w:t>
            </w:r>
          </w:p>
        </w:tc>
        <w:tc>
          <w:tcPr>
            <w:tcW w:w="3185" w:type="dxa"/>
            <w:tcBorders>
              <w:top w:val="single" w:sz="8" w:space="0" w:color="000000"/>
              <w:left w:val="single" w:sz="8" w:space="0" w:color="000000"/>
              <w:bottom w:val="single" w:sz="8" w:space="0" w:color="000000"/>
              <w:right w:val="single" w:sz="8" w:space="0" w:color="000000"/>
            </w:tcBorders>
          </w:tcPr>
          <w:p w14:paraId="377A4A73" w14:textId="77777777" w:rsidR="00F1607B" w:rsidRPr="00D975B3" w:rsidRDefault="00F1607B" w:rsidP="00173119">
            <w:r w:rsidRPr="00D975B3">
              <w:t>#</w:t>
            </w:r>
          </w:p>
        </w:tc>
        <w:tc>
          <w:tcPr>
            <w:tcW w:w="227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6986E961" w14:textId="77777777" w:rsidR="00F1607B" w:rsidRPr="00D975B3" w:rsidRDefault="00F1607B" w:rsidP="00173119">
            <w:r w:rsidRPr="00D975B3">
              <w:t>1312</w:t>
            </w:r>
          </w:p>
        </w:tc>
      </w:tr>
      <w:tr w:rsidR="00F1607B" w:rsidRPr="00D975B3" w14:paraId="4AEBFBF2" w14:textId="77777777" w:rsidTr="00173119">
        <w:trPr>
          <w:trHeight w:val="20"/>
        </w:trPr>
        <w:tc>
          <w:tcPr>
            <w:tcW w:w="3265"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523C06B4" w14:textId="77777777" w:rsidR="00F1607B" w:rsidRPr="00D975B3" w:rsidRDefault="00F1607B" w:rsidP="00173119">
            <w:r w:rsidRPr="00D975B3">
              <w:t xml:space="preserve">Laser beam size </w:t>
            </w:r>
          </w:p>
        </w:tc>
        <w:tc>
          <w:tcPr>
            <w:tcW w:w="3185" w:type="dxa"/>
            <w:tcBorders>
              <w:top w:val="single" w:sz="8" w:space="0" w:color="000000"/>
              <w:left w:val="single" w:sz="8" w:space="0" w:color="000000"/>
              <w:bottom w:val="single" w:sz="8" w:space="0" w:color="000000"/>
              <w:right w:val="single" w:sz="8" w:space="0" w:color="000000"/>
            </w:tcBorders>
          </w:tcPr>
          <w:p w14:paraId="63D9FB3C" w14:textId="77777777" w:rsidR="00F1607B" w:rsidRPr="00D975B3" w:rsidRDefault="00F1607B" w:rsidP="00173119">
            <w:r w:rsidRPr="00D975B3">
              <w:t>Gaussian</w:t>
            </w:r>
          </w:p>
        </w:tc>
        <w:tc>
          <w:tcPr>
            <w:tcW w:w="227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3C881074" w14:textId="77777777" w:rsidR="00F1607B" w:rsidRPr="00D975B3" w:rsidRDefault="00F1607B" w:rsidP="00173119">
            <w:r w:rsidRPr="00D975B3">
              <w:t>1 to 5mm</w:t>
            </w:r>
          </w:p>
        </w:tc>
      </w:tr>
      <w:tr w:rsidR="00F1607B" w:rsidRPr="00D975B3" w14:paraId="3E480AA7" w14:textId="77777777" w:rsidTr="00173119">
        <w:trPr>
          <w:trHeight w:val="20"/>
        </w:trPr>
        <w:tc>
          <w:tcPr>
            <w:tcW w:w="3265"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5A2D4988" w14:textId="77777777" w:rsidR="00F1607B" w:rsidRPr="00D975B3" w:rsidRDefault="00F1607B" w:rsidP="00173119">
            <w:r w:rsidRPr="00D975B3">
              <w:t>Laser pulse energy instability</w:t>
            </w:r>
          </w:p>
        </w:tc>
        <w:tc>
          <w:tcPr>
            <w:tcW w:w="3185" w:type="dxa"/>
            <w:tcBorders>
              <w:top w:val="single" w:sz="8" w:space="0" w:color="000000"/>
              <w:left w:val="single" w:sz="8" w:space="0" w:color="000000"/>
              <w:bottom w:val="single" w:sz="8" w:space="0" w:color="000000"/>
              <w:right w:val="single" w:sz="8" w:space="0" w:color="000000"/>
            </w:tcBorders>
          </w:tcPr>
          <w:p w14:paraId="166ABF59" w14:textId="77777777" w:rsidR="00F1607B" w:rsidRPr="00D975B3" w:rsidRDefault="00F1607B" w:rsidP="00173119">
            <w:r w:rsidRPr="00D975B3">
              <w:t>% (rms)</w:t>
            </w:r>
          </w:p>
        </w:tc>
        <w:tc>
          <w:tcPr>
            <w:tcW w:w="227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183B841D" w14:textId="77777777" w:rsidR="00F1607B" w:rsidRPr="00D975B3" w:rsidRDefault="00F1607B" w:rsidP="00173119">
            <w:r w:rsidRPr="00D975B3">
              <w:t>~3%</w:t>
            </w:r>
          </w:p>
        </w:tc>
      </w:tr>
      <w:tr w:rsidR="00F1607B" w:rsidRPr="00D975B3" w14:paraId="6837DC6A" w14:textId="77777777" w:rsidTr="00173119">
        <w:trPr>
          <w:trHeight w:val="287"/>
        </w:trPr>
        <w:tc>
          <w:tcPr>
            <w:tcW w:w="3265"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6CCD7265" w14:textId="77777777" w:rsidR="00F1607B" w:rsidRPr="00D975B3" w:rsidRDefault="00F1607B" w:rsidP="00173119">
            <w:r w:rsidRPr="00D975B3">
              <w:t>Timing jitter</w:t>
            </w:r>
          </w:p>
        </w:tc>
        <w:tc>
          <w:tcPr>
            <w:tcW w:w="3185" w:type="dxa"/>
            <w:tcBorders>
              <w:top w:val="single" w:sz="8" w:space="0" w:color="000000"/>
              <w:left w:val="single" w:sz="8" w:space="0" w:color="000000"/>
              <w:bottom w:val="single" w:sz="8" w:space="0" w:color="000000"/>
              <w:right w:val="single" w:sz="8" w:space="0" w:color="000000"/>
            </w:tcBorders>
          </w:tcPr>
          <w:p w14:paraId="20AA82B5" w14:textId="77777777" w:rsidR="00F1607B" w:rsidRPr="00D975B3" w:rsidRDefault="00F1607B" w:rsidP="00173119">
            <w:proofErr w:type="spellStart"/>
            <w:r w:rsidRPr="00D975B3">
              <w:t>ps</w:t>
            </w:r>
            <w:proofErr w:type="spellEnd"/>
            <w:r w:rsidRPr="00D975B3">
              <w:t xml:space="preserve"> (rms)</w:t>
            </w:r>
          </w:p>
        </w:tc>
        <w:tc>
          <w:tcPr>
            <w:tcW w:w="227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48651087" w14:textId="77777777" w:rsidR="00F1607B" w:rsidRPr="00D975B3" w:rsidRDefault="00F1607B" w:rsidP="00173119">
            <w:r w:rsidRPr="00D975B3">
              <w:t>~5</w:t>
            </w:r>
          </w:p>
        </w:tc>
      </w:tr>
      <w:tr w:rsidR="00F1607B" w:rsidRPr="00D975B3" w14:paraId="034E0897" w14:textId="77777777" w:rsidTr="00173119">
        <w:trPr>
          <w:trHeight w:val="195"/>
        </w:trPr>
        <w:tc>
          <w:tcPr>
            <w:tcW w:w="3265"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420FB263" w14:textId="77777777" w:rsidR="00F1607B" w:rsidRPr="00D975B3" w:rsidRDefault="00F1607B" w:rsidP="00173119">
            <w:r w:rsidRPr="00D975B3">
              <w:t>Pulse contrast</w:t>
            </w:r>
          </w:p>
        </w:tc>
        <w:tc>
          <w:tcPr>
            <w:tcW w:w="3185" w:type="dxa"/>
            <w:tcBorders>
              <w:top w:val="single" w:sz="8" w:space="0" w:color="000000"/>
              <w:left w:val="single" w:sz="8" w:space="0" w:color="000000"/>
              <w:bottom w:val="single" w:sz="8" w:space="0" w:color="000000"/>
              <w:right w:val="single" w:sz="8" w:space="0" w:color="000000"/>
            </w:tcBorders>
          </w:tcPr>
          <w:p w14:paraId="6F3B5EAC" w14:textId="77777777" w:rsidR="00F1607B" w:rsidRPr="00D975B3" w:rsidRDefault="00F1607B" w:rsidP="00173119">
            <w:r w:rsidRPr="00D975B3">
              <w:t>dB</w:t>
            </w:r>
          </w:p>
        </w:tc>
        <w:tc>
          <w:tcPr>
            <w:tcW w:w="227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tcPr>
          <w:p w14:paraId="53ABDD1A" w14:textId="77777777" w:rsidR="00F1607B" w:rsidRPr="00D975B3" w:rsidRDefault="00F1607B" w:rsidP="00173119">
            <w:r w:rsidRPr="00D975B3">
              <w:t>60</w:t>
            </w:r>
          </w:p>
        </w:tc>
      </w:tr>
    </w:tbl>
    <w:p w14:paraId="63AC29AC" w14:textId="77777777" w:rsidR="00F1607B" w:rsidRPr="00D975B3" w:rsidRDefault="00F1607B" w:rsidP="00F1607B"/>
    <w:p w14:paraId="5EC79AC1" w14:textId="77777777" w:rsidR="00F1607B" w:rsidRPr="004C3030" w:rsidRDefault="00F1607B" w:rsidP="00F1607B">
      <w:pPr>
        <w:pStyle w:val="3"/>
      </w:pPr>
      <w:bookmarkStart w:id="32" w:name="_Toc66867650"/>
      <w:r w:rsidRPr="004C3030">
        <w:t>Items:</w:t>
      </w:r>
      <w:bookmarkEnd w:id="32"/>
      <w:r w:rsidRPr="004C3030">
        <w:t xml:space="preserve"> </w:t>
      </w:r>
    </w:p>
    <w:p w14:paraId="2A88C4D7" w14:textId="77777777" w:rsidR="00F1607B" w:rsidRPr="004C3030" w:rsidRDefault="00F1607B" w:rsidP="00F1607B">
      <w:pPr>
        <w:pStyle w:val="a3"/>
        <w:numPr>
          <w:ilvl w:val="0"/>
          <w:numId w:val="1"/>
        </w:numPr>
        <w:ind w:leftChars="0"/>
        <w:rPr>
          <w:rFonts w:ascii="Times New Roman" w:hAnsi="Times New Roman" w:cs="Times New Roman"/>
          <w:sz w:val="22"/>
          <w:szCs w:val="24"/>
        </w:rPr>
      </w:pPr>
      <w:r w:rsidRPr="004C3030">
        <w:rPr>
          <w:rFonts w:ascii="Times New Roman" w:hAnsi="Times New Roman" w:cs="Times New Roman"/>
          <w:sz w:val="22"/>
          <w:szCs w:val="24"/>
        </w:rPr>
        <w:t>Seed lasers at 1030 nm and 1560 nm</w:t>
      </w:r>
    </w:p>
    <w:p w14:paraId="5BF44711" w14:textId="77777777" w:rsidR="00F1607B" w:rsidRPr="004C3030" w:rsidRDefault="00F1607B" w:rsidP="00F1607B">
      <w:pPr>
        <w:pStyle w:val="a3"/>
        <w:numPr>
          <w:ilvl w:val="0"/>
          <w:numId w:val="1"/>
        </w:numPr>
        <w:ind w:leftChars="0"/>
        <w:rPr>
          <w:rFonts w:ascii="Times New Roman" w:hAnsi="Times New Roman" w:cs="Times New Roman"/>
          <w:sz w:val="22"/>
          <w:szCs w:val="24"/>
        </w:rPr>
      </w:pPr>
      <w:r w:rsidRPr="004C3030">
        <w:rPr>
          <w:rFonts w:ascii="Times New Roman" w:hAnsi="Times New Roman" w:cs="Times New Roman"/>
          <w:sz w:val="22"/>
          <w:szCs w:val="24"/>
        </w:rPr>
        <w:t>Fiber laser amplifiers at 1030 nm and 1560 nm</w:t>
      </w:r>
    </w:p>
    <w:p w14:paraId="455744A5" w14:textId="77777777" w:rsidR="00F1607B" w:rsidRPr="004C3030" w:rsidRDefault="00F1607B" w:rsidP="00F1607B">
      <w:pPr>
        <w:pStyle w:val="a3"/>
        <w:numPr>
          <w:ilvl w:val="0"/>
          <w:numId w:val="1"/>
        </w:numPr>
        <w:ind w:leftChars="0"/>
        <w:rPr>
          <w:rFonts w:ascii="Times New Roman" w:hAnsi="Times New Roman" w:cs="Times New Roman"/>
          <w:sz w:val="22"/>
          <w:szCs w:val="24"/>
        </w:rPr>
      </w:pPr>
      <w:r w:rsidRPr="004C3030">
        <w:rPr>
          <w:rFonts w:ascii="Times New Roman" w:hAnsi="Times New Roman" w:cs="Times New Roman"/>
          <w:sz w:val="22"/>
          <w:szCs w:val="24"/>
        </w:rPr>
        <w:t>Wavelength converters for 780 nm and 515 nm</w:t>
      </w:r>
    </w:p>
    <w:p w14:paraId="3FF1563E" w14:textId="77777777" w:rsidR="00F1607B" w:rsidRPr="004C3030" w:rsidRDefault="00F1607B" w:rsidP="00F1607B">
      <w:pPr>
        <w:pStyle w:val="a3"/>
        <w:numPr>
          <w:ilvl w:val="0"/>
          <w:numId w:val="1"/>
        </w:numPr>
        <w:ind w:leftChars="0"/>
        <w:rPr>
          <w:rFonts w:ascii="Times New Roman" w:hAnsi="Times New Roman" w:cs="Times New Roman"/>
          <w:sz w:val="22"/>
          <w:szCs w:val="24"/>
        </w:rPr>
      </w:pPr>
      <w:r w:rsidRPr="004C3030">
        <w:rPr>
          <w:rFonts w:ascii="Times New Roman" w:hAnsi="Times New Roman" w:cs="Times New Roman"/>
          <w:sz w:val="22"/>
          <w:szCs w:val="24"/>
        </w:rPr>
        <w:t>Pulse train generator</w:t>
      </w:r>
    </w:p>
    <w:p w14:paraId="28865C5F" w14:textId="77777777" w:rsidR="00F1607B" w:rsidRPr="004C3030" w:rsidRDefault="00F1607B" w:rsidP="00F1607B">
      <w:pPr>
        <w:pStyle w:val="a3"/>
        <w:numPr>
          <w:ilvl w:val="0"/>
          <w:numId w:val="1"/>
        </w:numPr>
        <w:ind w:leftChars="0"/>
        <w:rPr>
          <w:rFonts w:ascii="Times New Roman" w:hAnsi="Times New Roman" w:cs="Times New Roman"/>
          <w:sz w:val="22"/>
          <w:szCs w:val="24"/>
        </w:rPr>
      </w:pPr>
      <w:r w:rsidRPr="004C3030">
        <w:rPr>
          <w:rFonts w:ascii="Times New Roman" w:hAnsi="Times New Roman" w:cs="Times New Roman"/>
          <w:sz w:val="22"/>
          <w:szCs w:val="24"/>
        </w:rPr>
        <w:t>Optical parametric amplifier(s)</w:t>
      </w:r>
    </w:p>
    <w:p w14:paraId="459265CE" w14:textId="77777777" w:rsidR="00F1607B" w:rsidRPr="004C3030" w:rsidRDefault="00F1607B" w:rsidP="00F1607B">
      <w:pPr>
        <w:pStyle w:val="a3"/>
        <w:numPr>
          <w:ilvl w:val="0"/>
          <w:numId w:val="1"/>
        </w:numPr>
        <w:ind w:leftChars="0"/>
        <w:rPr>
          <w:rFonts w:ascii="Times New Roman" w:hAnsi="Times New Roman" w:cs="Times New Roman"/>
          <w:sz w:val="22"/>
          <w:szCs w:val="24"/>
        </w:rPr>
      </w:pPr>
      <w:r w:rsidRPr="004C3030">
        <w:rPr>
          <w:rFonts w:ascii="Times New Roman" w:hAnsi="Times New Roman" w:cs="Times New Roman"/>
          <w:sz w:val="22"/>
          <w:szCs w:val="24"/>
        </w:rPr>
        <w:t>Helicity control unit</w:t>
      </w:r>
    </w:p>
    <w:p w14:paraId="1C5859A5" w14:textId="77777777" w:rsidR="00F1607B" w:rsidRPr="004C3030" w:rsidRDefault="00F1607B" w:rsidP="00F1607B">
      <w:pPr>
        <w:pStyle w:val="a3"/>
        <w:numPr>
          <w:ilvl w:val="0"/>
          <w:numId w:val="1"/>
        </w:numPr>
        <w:ind w:leftChars="0"/>
        <w:rPr>
          <w:rFonts w:ascii="Times New Roman" w:hAnsi="Times New Roman" w:cs="Times New Roman"/>
          <w:sz w:val="22"/>
          <w:szCs w:val="24"/>
        </w:rPr>
      </w:pPr>
      <w:r w:rsidRPr="004C3030">
        <w:rPr>
          <w:rFonts w:ascii="Times New Roman" w:hAnsi="Times New Roman" w:cs="Times New Roman"/>
          <w:sz w:val="22"/>
          <w:szCs w:val="24"/>
        </w:rPr>
        <w:t>Optical transport</w:t>
      </w:r>
    </w:p>
    <w:p w14:paraId="0473BF33" w14:textId="77777777" w:rsidR="00F1607B" w:rsidRPr="004C3030" w:rsidRDefault="00F1607B" w:rsidP="00F1607B">
      <w:pPr>
        <w:pStyle w:val="a3"/>
        <w:numPr>
          <w:ilvl w:val="0"/>
          <w:numId w:val="1"/>
        </w:numPr>
        <w:ind w:leftChars="0"/>
        <w:rPr>
          <w:rFonts w:ascii="Times New Roman" w:hAnsi="Times New Roman" w:cs="Times New Roman"/>
          <w:sz w:val="22"/>
          <w:szCs w:val="24"/>
        </w:rPr>
      </w:pPr>
      <w:r w:rsidRPr="004C3030">
        <w:rPr>
          <w:rFonts w:ascii="Times New Roman" w:hAnsi="Times New Roman" w:cs="Times New Roman"/>
          <w:sz w:val="22"/>
          <w:szCs w:val="24"/>
        </w:rPr>
        <w:t>Longitudinal and / or transverse shaping systems (if needed)</w:t>
      </w:r>
    </w:p>
    <w:p w14:paraId="677ABA1A" w14:textId="77777777" w:rsidR="00F1607B" w:rsidRPr="004C3030" w:rsidRDefault="00F1607B" w:rsidP="00F1607B">
      <w:pPr>
        <w:pStyle w:val="a3"/>
        <w:ind w:leftChars="0" w:left="720"/>
        <w:rPr>
          <w:rFonts w:ascii="Times New Roman" w:hAnsi="Times New Roman" w:cs="Times New Roman"/>
          <w:sz w:val="22"/>
          <w:szCs w:val="24"/>
        </w:rPr>
      </w:pPr>
    </w:p>
    <w:p w14:paraId="6A426896" w14:textId="77777777" w:rsidR="00F1607B" w:rsidRPr="004C3030" w:rsidRDefault="00F1607B" w:rsidP="00F1607B">
      <w:pPr>
        <w:rPr>
          <w:rFonts w:ascii="Times New Roman" w:hAnsi="Times New Roman" w:cs="Times New Roman"/>
          <w:i/>
          <w:sz w:val="22"/>
          <w:szCs w:val="24"/>
          <w:u w:val="single"/>
        </w:rPr>
      </w:pPr>
      <w:r w:rsidRPr="004C3030">
        <w:rPr>
          <w:rFonts w:ascii="Times New Roman" w:hAnsi="Times New Roman" w:cs="Times New Roman"/>
          <w:i/>
          <w:sz w:val="22"/>
          <w:szCs w:val="24"/>
          <w:u w:val="single"/>
        </w:rPr>
        <w:t>DC High Voltage Photo-gun</w:t>
      </w:r>
    </w:p>
    <w:p w14:paraId="10B326F9" w14:textId="77777777" w:rsidR="00F1607B" w:rsidRPr="004C3030" w:rsidRDefault="00F1607B" w:rsidP="00F1607B">
      <w:pPr>
        <w:ind w:firstLine="284"/>
        <w:rPr>
          <w:rFonts w:ascii="Times New Roman" w:hAnsi="Times New Roman" w:cs="Times New Roman"/>
          <w:sz w:val="22"/>
          <w:szCs w:val="24"/>
        </w:rPr>
      </w:pPr>
      <w:r w:rsidRPr="004C3030">
        <w:rPr>
          <w:rFonts w:ascii="Times New Roman" w:hAnsi="Times New Roman" w:cs="Times New Roman"/>
          <w:sz w:val="22"/>
          <w:szCs w:val="24"/>
        </w:rPr>
        <w:t xml:space="preserve">A high voltage photo-gun meeting or exceeding the specifications of the 90-120 kV SLC gun was required during the GDE, with increased voltage, reduced vacuum and no field emission. </w:t>
      </w:r>
      <w:r>
        <w:rPr>
          <w:rFonts w:ascii="Times New Roman" w:hAnsi="Times New Roman" w:cs="Times New Roman"/>
          <w:sz w:val="22"/>
          <w:szCs w:val="24"/>
        </w:rPr>
        <w:t>Jefferson Lab</w:t>
      </w:r>
      <w:r w:rsidRPr="004C3030">
        <w:rPr>
          <w:rFonts w:ascii="Times New Roman" w:hAnsi="Times New Roman" w:cs="Times New Roman"/>
          <w:sz w:val="22"/>
          <w:szCs w:val="24"/>
        </w:rPr>
        <w:t xml:space="preserve"> built two ILC prototype guns, each constructed using a compact inverted insulator and with a vacuum load-lock that supports relatively quick photocathode replacement [Gr-11].</w:t>
      </w:r>
    </w:p>
    <w:p w14:paraId="43EAE830" w14:textId="77777777" w:rsidR="00F1607B" w:rsidRPr="004C3030" w:rsidRDefault="00F1607B" w:rsidP="00F1607B">
      <w:pPr>
        <w:ind w:firstLine="284"/>
        <w:rPr>
          <w:rFonts w:ascii="Times New Roman" w:hAnsi="Times New Roman" w:cs="Times New Roman"/>
          <w:sz w:val="22"/>
          <w:szCs w:val="24"/>
        </w:rPr>
      </w:pPr>
      <w:r w:rsidRPr="004C3030">
        <w:rPr>
          <w:rFonts w:ascii="Times New Roman" w:hAnsi="Times New Roman" w:cs="Times New Roman"/>
          <w:sz w:val="22"/>
          <w:szCs w:val="24"/>
        </w:rPr>
        <w:t xml:space="preserve">By adopting an inverted geometry HV feedthrough design based </w:t>
      </w:r>
      <w:r>
        <w:rPr>
          <w:rFonts w:ascii="Times New Roman" w:hAnsi="Times New Roman" w:cs="Times New Roman"/>
          <w:sz w:val="22"/>
          <w:szCs w:val="24"/>
        </w:rPr>
        <w:t>up</w:t>
      </w:r>
      <w:r w:rsidRPr="004C3030">
        <w:rPr>
          <w:rFonts w:ascii="Times New Roman" w:hAnsi="Times New Roman" w:cs="Times New Roman"/>
          <w:sz w:val="22"/>
          <w:szCs w:val="24"/>
        </w:rPr>
        <w:t xml:space="preserve">on commercial X-Ray tube </w:t>
      </w:r>
      <w:r>
        <w:rPr>
          <w:rFonts w:ascii="Times New Roman" w:hAnsi="Times New Roman" w:cs="Times New Roman"/>
          <w:sz w:val="22"/>
          <w:szCs w:val="24"/>
        </w:rPr>
        <w:t>the</w:t>
      </w:r>
      <w:r w:rsidRPr="004C3030">
        <w:rPr>
          <w:rFonts w:ascii="Times New Roman" w:hAnsi="Times New Roman" w:cs="Times New Roman"/>
          <w:sz w:val="22"/>
          <w:szCs w:val="24"/>
        </w:rPr>
        <w:t xml:space="preserve"> </w:t>
      </w:r>
      <w:r>
        <w:rPr>
          <w:rFonts w:ascii="Times New Roman" w:hAnsi="Times New Roman" w:cs="Times New Roman"/>
          <w:sz w:val="22"/>
          <w:szCs w:val="24"/>
        </w:rPr>
        <w:t xml:space="preserve">vacuum </w:t>
      </w:r>
      <w:r w:rsidRPr="004C3030">
        <w:rPr>
          <w:rFonts w:ascii="Times New Roman" w:hAnsi="Times New Roman" w:cs="Times New Roman"/>
          <w:sz w:val="22"/>
          <w:szCs w:val="24"/>
        </w:rPr>
        <w:t xml:space="preserve">chamber size and </w:t>
      </w:r>
      <w:r>
        <w:rPr>
          <w:rFonts w:ascii="Times New Roman" w:hAnsi="Times New Roman" w:cs="Times New Roman"/>
          <w:sz w:val="22"/>
          <w:szCs w:val="24"/>
        </w:rPr>
        <w:t xml:space="preserve">internal </w:t>
      </w:r>
      <w:r w:rsidRPr="004C3030">
        <w:rPr>
          <w:rFonts w:ascii="Times New Roman" w:hAnsi="Times New Roman" w:cs="Times New Roman"/>
          <w:sz w:val="22"/>
          <w:szCs w:val="24"/>
        </w:rPr>
        <w:t>surface area</w:t>
      </w:r>
      <w:r>
        <w:rPr>
          <w:rFonts w:ascii="Times New Roman" w:hAnsi="Times New Roman" w:cs="Times New Roman"/>
          <w:sz w:val="22"/>
          <w:szCs w:val="24"/>
        </w:rPr>
        <w:t xml:space="preserve"> is greatly reduced</w:t>
      </w:r>
      <w:r w:rsidRPr="004C3030">
        <w:rPr>
          <w:rFonts w:ascii="Times New Roman" w:hAnsi="Times New Roman" w:cs="Times New Roman"/>
          <w:sz w:val="22"/>
          <w:szCs w:val="24"/>
        </w:rPr>
        <w:t xml:space="preserve">.   The inverted HV feedthrough also eliminates the long metallic stalk found in large bore cylindrical insulators, significantly reducing the electrode surface area and thus minimizing risk of field emission and eliminating risk of punch-through induced vacuum break. </w:t>
      </w:r>
    </w:p>
    <w:p w14:paraId="25DA4917" w14:textId="77777777" w:rsidR="00F1607B" w:rsidRPr="004C3030" w:rsidRDefault="00F1607B" w:rsidP="00F1607B">
      <w:pPr>
        <w:ind w:firstLine="284"/>
        <w:rPr>
          <w:rFonts w:ascii="Times New Roman" w:hAnsi="Times New Roman" w:cs="Times New Roman"/>
          <w:sz w:val="22"/>
          <w:szCs w:val="24"/>
        </w:rPr>
      </w:pPr>
      <w:r>
        <w:rPr>
          <w:rFonts w:ascii="Times New Roman" w:hAnsi="Times New Roman" w:cs="Times New Roman"/>
          <w:sz w:val="22"/>
          <w:szCs w:val="24"/>
        </w:rPr>
        <w:t>One</w:t>
      </w:r>
      <w:r w:rsidRPr="004C3030">
        <w:rPr>
          <w:rFonts w:ascii="Times New Roman" w:hAnsi="Times New Roman" w:cs="Times New Roman"/>
          <w:sz w:val="22"/>
          <w:szCs w:val="24"/>
        </w:rPr>
        <w:t xml:space="preserve"> </w:t>
      </w:r>
      <w:r>
        <w:rPr>
          <w:rFonts w:ascii="Times New Roman" w:hAnsi="Times New Roman" w:cs="Times New Roman"/>
          <w:sz w:val="22"/>
          <w:szCs w:val="24"/>
        </w:rPr>
        <w:t xml:space="preserve">load-locked </w:t>
      </w:r>
      <w:r w:rsidRPr="004C3030">
        <w:rPr>
          <w:rFonts w:ascii="Times New Roman" w:hAnsi="Times New Roman" w:cs="Times New Roman"/>
          <w:sz w:val="22"/>
          <w:szCs w:val="24"/>
        </w:rPr>
        <w:t>photo-gun employ</w:t>
      </w:r>
      <w:r>
        <w:rPr>
          <w:rFonts w:ascii="Times New Roman" w:hAnsi="Times New Roman" w:cs="Times New Roman"/>
          <w:sz w:val="22"/>
          <w:szCs w:val="24"/>
        </w:rPr>
        <w:t>ed</w:t>
      </w:r>
      <w:r w:rsidRPr="004C3030">
        <w:rPr>
          <w:rFonts w:ascii="Times New Roman" w:hAnsi="Times New Roman" w:cs="Times New Roman"/>
          <w:sz w:val="22"/>
          <w:szCs w:val="24"/>
        </w:rPr>
        <w:t xml:space="preserve"> a cathode electrode manufactured from large grain niobium that was demonstrated to reach higher voltages and field strengths compared to stainless steel electrodes that were prepared using traditional diamond-paste polishing.   High voltage processing in the presence of inert gas (He and Kr) was demonstrated to significantly improve the performance of stainless steel and niobium cathode electrodes, eliminating field emission (&lt; 10 </w:t>
      </w:r>
      <w:proofErr w:type="spellStart"/>
      <w:r w:rsidRPr="004C3030">
        <w:rPr>
          <w:rFonts w:ascii="Times New Roman" w:hAnsi="Times New Roman" w:cs="Times New Roman"/>
          <w:sz w:val="22"/>
          <w:szCs w:val="24"/>
        </w:rPr>
        <w:t>pA</w:t>
      </w:r>
      <w:proofErr w:type="spellEnd"/>
      <w:r w:rsidRPr="004C3030">
        <w:rPr>
          <w:rFonts w:ascii="Times New Roman" w:hAnsi="Times New Roman" w:cs="Times New Roman"/>
          <w:sz w:val="22"/>
          <w:szCs w:val="24"/>
        </w:rPr>
        <w:t>) at voltages to 225 kV and field strengths &gt; 18 MV/m [Ba-14].</w:t>
      </w:r>
    </w:p>
    <w:p w14:paraId="4232AE0E" w14:textId="77777777" w:rsidR="00F1607B" w:rsidRPr="004C3030" w:rsidRDefault="00F1607B" w:rsidP="00F1607B">
      <w:pPr>
        <w:ind w:firstLine="284"/>
        <w:rPr>
          <w:rFonts w:ascii="Times New Roman" w:hAnsi="Times New Roman" w:cs="Times New Roman"/>
          <w:sz w:val="22"/>
          <w:szCs w:val="24"/>
        </w:rPr>
      </w:pPr>
      <w:r w:rsidRPr="004C3030">
        <w:rPr>
          <w:rFonts w:ascii="Times New Roman" w:hAnsi="Times New Roman" w:cs="Times New Roman"/>
          <w:sz w:val="22"/>
          <w:szCs w:val="24"/>
        </w:rPr>
        <w:t xml:space="preserve">The vacuum chambers and many internal components were baked at 400 C prior to final construction which served to reduce the outgassing rate by a factor of ~ 20 and resulted in the lowest observed static vacuum of all the Jefferson Lab photo-guns to date.  The pressure registered by a </w:t>
      </w:r>
      <w:proofErr w:type="spellStart"/>
      <w:r w:rsidRPr="004C3030">
        <w:rPr>
          <w:rFonts w:ascii="Times New Roman" w:hAnsi="Times New Roman" w:cs="Times New Roman"/>
          <w:sz w:val="22"/>
          <w:szCs w:val="24"/>
        </w:rPr>
        <w:t>Leybold</w:t>
      </w:r>
      <w:proofErr w:type="spellEnd"/>
      <w:r w:rsidRPr="004C3030">
        <w:rPr>
          <w:rFonts w:ascii="Times New Roman" w:hAnsi="Times New Roman" w:cs="Times New Roman"/>
          <w:sz w:val="22"/>
          <w:szCs w:val="24"/>
        </w:rPr>
        <w:t xml:space="preserve"> extractor gauge was 2e-12 Torr (nitrogen equivalent), which is very close to the x-ray limit of the gauge. This photo-gun has undergone extensive testing, demonstrating reliable beam delivery from strained-superlattice GaAs/</w:t>
      </w:r>
      <w:proofErr w:type="spellStart"/>
      <w:r w:rsidRPr="004C3030">
        <w:rPr>
          <w:rFonts w:ascii="Times New Roman" w:hAnsi="Times New Roman" w:cs="Times New Roman"/>
          <w:sz w:val="22"/>
          <w:szCs w:val="24"/>
        </w:rPr>
        <w:t>GaAsP</w:t>
      </w:r>
      <w:proofErr w:type="spellEnd"/>
      <w:r w:rsidRPr="004C3030">
        <w:rPr>
          <w:rFonts w:ascii="Times New Roman" w:hAnsi="Times New Roman" w:cs="Times New Roman"/>
          <w:sz w:val="22"/>
          <w:szCs w:val="24"/>
        </w:rPr>
        <w:t xml:space="preserve"> photocathodes at average current</w:t>
      </w:r>
      <w:r>
        <w:rPr>
          <w:rFonts w:ascii="Times New Roman" w:hAnsi="Times New Roman" w:cs="Times New Roman"/>
          <w:sz w:val="22"/>
          <w:szCs w:val="24"/>
        </w:rPr>
        <w:t>s</w:t>
      </w:r>
      <w:r w:rsidRPr="004C3030">
        <w:rPr>
          <w:rFonts w:ascii="Times New Roman" w:hAnsi="Times New Roman" w:cs="Times New Roman"/>
          <w:sz w:val="22"/>
          <w:szCs w:val="24"/>
        </w:rPr>
        <w:t xml:space="preserve"> up to 4 mA.</w:t>
      </w:r>
    </w:p>
    <w:p w14:paraId="2D4C197E" w14:textId="77777777" w:rsidR="00F1607B" w:rsidRPr="004C3030" w:rsidRDefault="00F1607B" w:rsidP="00F1607B">
      <w:pPr>
        <w:ind w:firstLine="284"/>
        <w:rPr>
          <w:rFonts w:ascii="Times New Roman" w:hAnsi="Times New Roman" w:cs="Times New Roman"/>
          <w:sz w:val="22"/>
          <w:szCs w:val="24"/>
        </w:rPr>
      </w:pPr>
      <w:r w:rsidRPr="004C3030">
        <w:rPr>
          <w:rFonts w:ascii="Times New Roman" w:hAnsi="Times New Roman" w:cs="Times New Roman"/>
          <w:sz w:val="22"/>
          <w:szCs w:val="24"/>
        </w:rPr>
        <w:lastRenderedPageBreak/>
        <w:t xml:space="preserve">A second load-locked photo-gun with an inverted insulator was constructed for CEBAF [Ad-10].  It employs a stainless steel cathode electrode biased at 130 kV.  It has operated reliably since ~2010 free of field emission, delivering more than 200 </w:t>
      </w:r>
      <w:proofErr w:type="spellStart"/>
      <w:r w:rsidRPr="004C3030">
        <w:rPr>
          <w:rFonts w:ascii="Times New Roman" w:hAnsi="Times New Roman" w:cs="Times New Roman"/>
          <w:sz w:val="22"/>
          <w:szCs w:val="24"/>
        </w:rPr>
        <w:t>uA</w:t>
      </w:r>
      <w:proofErr w:type="spellEnd"/>
      <w:r w:rsidRPr="004C3030">
        <w:rPr>
          <w:rFonts w:ascii="Times New Roman" w:hAnsi="Times New Roman" w:cs="Times New Roman"/>
          <w:sz w:val="22"/>
          <w:szCs w:val="24"/>
        </w:rPr>
        <w:t xml:space="preserve"> average beam current for month-long periods without interruption and with electron beam polarization &gt; 85%.</w:t>
      </w:r>
    </w:p>
    <w:p w14:paraId="5B7AB869" w14:textId="77777777" w:rsidR="00F1607B" w:rsidRPr="004C3030" w:rsidRDefault="00F1607B" w:rsidP="00F1607B">
      <w:pPr>
        <w:ind w:firstLine="284"/>
        <w:rPr>
          <w:rFonts w:ascii="Times New Roman" w:hAnsi="Times New Roman" w:cs="Times New Roman"/>
          <w:sz w:val="22"/>
          <w:szCs w:val="24"/>
        </w:rPr>
      </w:pPr>
      <w:r w:rsidRPr="004C3030">
        <w:rPr>
          <w:rFonts w:ascii="Times New Roman" w:hAnsi="Times New Roman" w:cs="Times New Roman"/>
          <w:sz w:val="22"/>
          <w:szCs w:val="24"/>
        </w:rPr>
        <w:t xml:space="preserve">These observations motivated </w:t>
      </w:r>
      <w:proofErr w:type="spellStart"/>
      <w:r w:rsidRPr="004C3030">
        <w:rPr>
          <w:rFonts w:ascii="Times New Roman" w:hAnsi="Times New Roman" w:cs="Times New Roman"/>
          <w:sz w:val="22"/>
          <w:szCs w:val="24"/>
        </w:rPr>
        <w:t>JLab</w:t>
      </w:r>
      <w:proofErr w:type="spellEnd"/>
      <w:r w:rsidRPr="004C3030">
        <w:rPr>
          <w:rFonts w:ascii="Times New Roman" w:hAnsi="Times New Roman" w:cs="Times New Roman"/>
          <w:sz w:val="22"/>
          <w:szCs w:val="24"/>
        </w:rPr>
        <w:t xml:space="preserve"> to design a higher voltage photo-gun, still based on inverted ceramic HV feedthrough. By designing a triple point junction shield, and working with the French Ceramics company SCT, </w:t>
      </w:r>
      <w:proofErr w:type="spellStart"/>
      <w:r w:rsidRPr="004C3030">
        <w:rPr>
          <w:rFonts w:ascii="Times New Roman" w:hAnsi="Times New Roman" w:cs="Times New Roman"/>
          <w:sz w:val="22"/>
          <w:szCs w:val="24"/>
        </w:rPr>
        <w:t>JLab</w:t>
      </w:r>
      <w:proofErr w:type="spellEnd"/>
      <w:r w:rsidRPr="004C3030">
        <w:rPr>
          <w:rFonts w:ascii="Times New Roman" w:hAnsi="Times New Roman" w:cs="Times New Roman"/>
          <w:sz w:val="22"/>
          <w:szCs w:val="24"/>
        </w:rPr>
        <w:t xml:space="preserve"> developed a 300kV photo-gun with a larger inverted HV feedthrough compatible with X-ray commercial cables and plugs [He16]. This photo-gun was commissioned and delivered over 1000 hours of un-polarized 300 keV beam using multi-alkali photocathodes, albeit with </w:t>
      </w:r>
      <w:proofErr w:type="spellStart"/>
      <w:r w:rsidRPr="004C3030">
        <w:rPr>
          <w:rFonts w:ascii="Times New Roman" w:hAnsi="Times New Roman" w:cs="Times New Roman"/>
          <w:sz w:val="22"/>
          <w:szCs w:val="24"/>
        </w:rPr>
        <w:t>nA</w:t>
      </w:r>
      <w:proofErr w:type="spellEnd"/>
      <w:r w:rsidRPr="004C3030">
        <w:rPr>
          <w:rFonts w:ascii="Times New Roman" w:hAnsi="Times New Roman" w:cs="Times New Roman"/>
          <w:sz w:val="22"/>
          <w:szCs w:val="24"/>
        </w:rPr>
        <w:t xml:space="preserve"> of field emission despite being conditioned to 350kV [He19]. A similar photo-gun based on this design has been built at BNL for the EIC polarized source, with electrodes designed for managing space charge in ns-long pulses [Wa-20].  Since the GDE even higher voltage unpolarized guns 350-500 kV for various projects been built and tested at </w:t>
      </w:r>
      <w:proofErr w:type="spellStart"/>
      <w:r w:rsidRPr="004C3030">
        <w:rPr>
          <w:rFonts w:ascii="Times New Roman" w:hAnsi="Times New Roman" w:cs="Times New Roman"/>
          <w:sz w:val="22"/>
          <w:szCs w:val="24"/>
        </w:rPr>
        <w:t>JLab</w:t>
      </w:r>
      <w:proofErr w:type="spellEnd"/>
      <w:r w:rsidRPr="004C3030">
        <w:rPr>
          <w:rFonts w:ascii="Times New Roman" w:hAnsi="Times New Roman" w:cs="Times New Roman"/>
          <w:sz w:val="22"/>
          <w:szCs w:val="24"/>
        </w:rPr>
        <w:t xml:space="preserve"> [Wa-20a], JAEA/KEK [Ni-19,Na-10] and Cornell [Ma-14], however, this higher voltage technology has yet to be implemented in a polarized gun where zero field emission is essential.</w:t>
      </w:r>
    </w:p>
    <w:p w14:paraId="0E01727C" w14:textId="77777777" w:rsidR="00F1607B" w:rsidRDefault="00F1607B" w:rsidP="00F1607B">
      <w:pPr>
        <w:ind w:firstLine="284"/>
        <w:rPr>
          <w:rFonts w:ascii="Times New Roman" w:hAnsi="Times New Roman" w:cs="Times New Roman"/>
          <w:sz w:val="22"/>
          <w:szCs w:val="24"/>
        </w:rPr>
      </w:pPr>
      <w:r>
        <w:rPr>
          <w:rFonts w:ascii="Times New Roman" w:hAnsi="Times New Roman" w:cs="Times New Roman"/>
          <w:sz w:val="22"/>
          <w:szCs w:val="24"/>
        </w:rPr>
        <w:t>Increasing</w:t>
      </w:r>
      <w:r w:rsidRPr="004C3030">
        <w:rPr>
          <w:rFonts w:ascii="Times New Roman" w:hAnsi="Times New Roman" w:cs="Times New Roman"/>
          <w:sz w:val="22"/>
          <w:szCs w:val="24"/>
        </w:rPr>
        <w:t xml:space="preserve"> the operating voltage of the ILC </w:t>
      </w:r>
      <w:r w:rsidRPr="004C3030">
        <w:rPr>
          <w:rFonts w:ascii="Times New Roman" w:hAnsi="Times New Roman" w:cs="Times New Roman"/>
          <w:i/>
          <w:sz w:val="22"/>
          <w:szCs w:val="24"/>
        </w:rPr>
        <w:t>polarized</w:t>
      </w:r>
      <w:r w:rsidRPr="004C3030">
        <w:rPr>
          <w:rFonts w:ascii="Times New Roman" w:hAnsi="Times New Roman" w:cs="Times New Roman"/>
          <w:sz w:val="22"/>
          <w:szCs w:val="24"/>
        </w:rPr>
        <w:t xml:space="preserve"> photo-gun offers the possibility to relax the sub-harmonic bunching requirements on optical pulse length (that is, maybe a laser pulse </w:t>
      </w:r>
      <w:r>
        <w:rPr>
          <w:rFonts w:ascii="Times New Roman" w:hAnsi="Times New Roman" w:cs="Times New Roman"/>
          <w:sz w:val="22"/>
          <w:szCs w:val="24"/>
        </w:rPr>
        <w:t xml:space="preserve">shorter </w:t>
      </w:r>
      <w:r w:rsidRPr="004C3030">
        <w:rPr>
          <w:rFonts w:ascii="Times New Roman" w:hAnsi="Times New Roman" w:cs="Times New Roman"/>
          <w:sz w:val="22"/>
          <w:szCs w:val="24"/>
        </w:rPr>
        <w:t>than 1 ns is feasible and improves injection</w:t>
      </w:r>
      <w:r>
        <w:rPr>
          <w:rFonts w:ascii="Times New Roman" w:hAnsi="Times New Roman" w:cs="Times New Roman"/>
          <w:sz w:val="22"/>
          <w:szCs w:val="24"/>
        </w:rPr>
        <w:t>). Another potential benefit of increasing the operating voltage is</w:t>
      </w:r>
      <w:r w:rsidRPr="004C3030">
        <w:rPr>
          <w:rFonts w:ascii="Times New Roman" w:hAnsi="Times New Roman" w:cs="Times New Roman"/>
          <w:sz w:val="22"/>
          <w:szCs w:val="24"/>
        </w:rPr>
        <w:t xml:space="preserve"> reducing photocathode ion back bombardment QE degradation, as the ionization cross section decreases with electron beam energy. </w:t>
      </w:r>
    </w:p>
    <w:p w14:paraId="6891A675" w14:textId="77777777" w:rsidR="00F1607B" w:rsidRPr="004C3030" w:rsidRDefault="00F1607B" w:rsidP="00F1607B">
      <w:pPr>
        <w:ind w:firstLine="284"/>
        <w:rPr>
          <w:rFonts w:ascii="Times New Roman" w:hAnsi="Times New Roman" w:cs="Times New Roman"/>
          <w:sz w:val="22"/>
          <w:szCs w:val="24"/>
        </w:rPr>
      </w:pPr>
      <w:r w:rsidRPr="004C3030">
        <w:rPr>
          <w:rFonts w:ascii="Times New Roman" w:hAnsi="Times New Roman" w:cs="Times New Roman"/>
          <w:sz w:val="22"/>
          <w:szCs w:val="24"/>
        </w:rPr>
        <w:t xml:space="preserve">The ILC source requirements utilizing shorter (&lt;1 ns) pulses </w:t>
      </w:r>
      <w:r>
        <w:rPr>
          <w:rFonts w:ascii="Times New Roman" w:hAnsi="Times New Roman" w:cs="Times New Roman"/>
          <w:sz w:val="22"/>
          <w:szCs w:val="24"/>
        </w:rPr>
        <w:t>might</w:t>
      </w:r>
      <w:r w:rsidRPr="004C3030">
        <w:rPr>
          <w:rFonts w:ascii="Times New Roman" w:hAnsi="Times New Roman" w:cs="Times New Roman"/>
          <w:sz w:val="22"/>
          <w:szCs w:val="24"/>
        </w:rPr>
        <w:t xml:space="preserve"> be met with a photo-gun design using </w:t>
      </w:r>
      <w:r>
        <w:rPr>
          <w:rFonts w:ascii="Times New Roman" w:hAnsi="Times New Roman" w:cs="Times New Roman"/>
          <w:sz w:val="22"/>
          <w:szCs w:val="24"/>
        </w:rPr>
        <w:t xml:space="preserve">a </w:t>
      </w:r>
      <w:r w:rsidRPr="004C3030">
        <w:rPr>
          <w:rFonts w:ascii="Times New Roman" w:hAnsi="Times New Roman" w:cs="Times New Roman"/>
          <w:sz w:val="22"/>
          <w:szCs w:val="24"/>
        </w:rPr>
        <w:t xml:space="preserve">custom HV inverted feedthrough </w:t>
      </w:r>
      <w:r>
        <w:rPr>
          <w:rFonts w:ascii="Times New Roman" w:hAnsi="Times New Roman" w:cs="Times New Roman"/>
          <w:sz w:val="22"/>
          <w:szCs w:val="24"/>
        </w:rPr>
        <w:t>featuring</w:t>
      </w:r>
      <w:r w:rsidRPr="004C3030">
        <w:rPr>
          <w:rFonts w:ascii="Times New Roman" w:hAnsi="Times New Roman" w:cs="Times New Roman"/>
          <w:sz w:val="22"/>
          <w:szCs w:val="24"/>
        </w:rPr>
        <w:t xml:space="preserve"> </w:t>
      </w:r>
      <w:r>
        <w:rPr>
          <w:rFonts w:ascii="Times New Roman" w:hAnsi="Times New Roman" w:cs="Times New Roman"/>
          <w:sz w:val="22"/>
          <w:szCs w:val="24"/>
        </w:rPr>
        <w:t xml:space="preserve">a </w:t>
      </w:r>
      <w:r w:rsidRPr="004C3030">
        <w:rPr>
          <w:rFonts w:ascii="Times New Roman" w:hAnsi="Times New Roman" w:cs="Times New Roman"/>
          <w:sz w:val="22"/>
          <w:szCs w:val="24"/>
        </w:rPr>
        <w:t>commercial cable/plug capable of 500 kV without breakdown during HV conditioning</w:t>
      </w:r>
      <w:r>
        <w:rPr>
          <w:rFonts w:ascii="Times New Roman" w:hAnsi="Times New Roman" w:cs="Times New Roman"/>
          <w:sz w:val="22"/>
          <w:szCs w:val="24"/>
        </w:rPr>
        <w:t>.</w:t>
      </w:r>
      <w:r w:rsidRPr="004C3030">
        <w:rPr>
          <w:rFonts w:ascii="Times New Roman" w:hAnsi="Times New Roman" w:cs="Times New Roman"/>
          <w:sz w:val="22"/>
          <w:szCs w:val="24"/>
        </w:rPr>
        <w:t xml:space="preserve"> </w:t>
      </w:r>
      <w:r>
        <w:rPr>
          <w:rFonts w:ascii="Times New Roman" w:hAnsi="Times New Roman" w:cs="Times New Roman"/>
          <w:sz w:val="22"/>
          <w:szCs w:val="24"/>
        </w:rPr>
        <w:t>R</w:t>
      </w:r>
      <w:r w:rsidRPr="004C3030">
        <w:rPr>
          <w:rFonts w:ascii="Times New Roman" w:hAnsi="Times New Roman" w:cs="Times New Roman"/>
          <w:sz w:val="22"/>
          <w:szCs w:val="24"/>
        </w:rPr>
        <w:t>eliable operation at 350kV without detectable field emission and ~10-12 Torr vacuum level (see Table 2)</w:t>
      </w:r>
      <w:r>
        <w:rPr>
          <w:rFonts w:ascii="Times New Roman" w:hAnsi="Times New Roman" w:cs="Times New Roman"/>
          <w:sz w:val="22"/>
          <w:szCs w:val="24"/>
        </w:rPr>
        <w:t xml:space="preserve"> is essential no matter the HV interface</w:t>
      </w:r>
      <w:r w:rsidRPr="004C3030">
        <w:rPr>
          <w:rFonts w:ascii="Times New Roman" w:hAnsi="Times New Roman" w:cs="Times New Roman"/>
          <w:sz w:val="22"/>
          <w:szCs w:val="24"/>
        </w:rPr>
        <w:t>.</w:t>
      </w:r>
    </w:p>
    <w:p w14:paraId="36ABC52D" w14:textId="77777777" w:rsidR="00F1607B" w:rsidRPr="004C3030" w:rsidRDefault="00F1607B" w:rsidP="00F1607B">
      <w:pPr>
        <w:ind w:firstLine="284"/>
        <w:rPr>
          <w:rFonts w:ascii="Times New Roman" w:hAnsi="Times New Roman" w:cs="Times New Roman"/>
          <w:sz w:val="22"/>
          <w:szCs w:val="24"/>
        </w:rPr>
      </w:pPr>
      <w:r w:rsidRPr="004C3030">
        <w:rPr>
          <w:rFonts w:ascii="Times New Roman" w:hAnsi="Times New Roman" w:cs="Times New Roman"/>
          <w:sz w:val="22"/>
          <w:szCs w:val="24"/>
        </w:rPr>
        <w:t xml:space="preserve">The HV chamber design must meet multiple criteria: a) sufficient voltage and geometry for the ILC, b) the smallest possible volume and surface area to achieve extreme high vacuum conditions for long photocathode QE lifetime, and c) </w:t>
      </w:r>
      <w:r>
        <w:rPr>
          <w:rFonts w:ascii="Times New Roman" w:hAnsi="Times New Roman" w:cs="Times New Roman"/>
          <w:sz w:val="22"/>
          <w:szCs w:val="24"/>
        </w:rPr>
        <w:t>limiting</w:t>
      </w:r>
      <w:r w:rsidRPr="004C3030">
        <w:rPr>
          <w:rFonts w:ascii="Times New Roman" w:hAnsi="Times New Roman" w:cs="Times New Roman"/>
          <w:sz w:val="22"/>
          <w:szCs w:val="24"/>
        </w:rPr>
        <w:t xml:space="preserve"> the maximum gradient </w:t>
      </w:r>
      <w:r>
        <w:rPr>
          <w:rFonts w:ascii="Times New Roman" w:hAnsi="Times New Roman" w:cs="Times New Roman"/>
          <w:sz w:val="22"/>
          <w:szCs w:val="24"/>
        </w:rPr>
        <w:t>&lt;</w:t>
      </w:r>
      <w:r w:rsidRPr="004C3030">
        <w:rPr>
          <w:rFonts w:ascii="Times New Roman" w:hAnsi="Times New Roman" w:cs="Times New Roman"/>
          <w:sz w:val="22"/>
          <w:szCs w:val="24"/>
        </w:rPr>
        <w:t xml:space="preserve"> 10 MV/m at the desired operating voltage.  The </w:t>
      </w:r>
      <w:r>
        <w:rPr>
          <w:rFonts w:ascii="Times New Roman" w:hAnsi="Times New Roman" w:cs="Times New Roman"/>
          <w:sz w:val="22"/>
          <w:szCs w:val="24"/>
        </w:rPr>
        <w:t xml:space="preserve">gun </w:t>
      </w:r>
      <w:r w:rsidRPr="004C3030">
        <w:rPr>
          <w:rFonts w:ascii="Times New Roman" w:hAnsi="Times New Roman" w:cs="Times New Roman"/>
          <w:sz w:val="22"/>
          <w:szCs w:val="24"/>
        </w:rPr>
        <w:t xml:space="preserve">design work </w:t>
      </w:r>
      <w:r>
        <w:rPr>
          <w:rFonts w:ascii="Times New Roman" w:hAnsi="Times New Roman" w:cs="Times New Roman"/>
          <w:sz w:val="22"/>
          <w:szCs w:val="24"/>
        </w:rPr>
        <w:t>package would incorporate</w:t>
      </w:r>
    </w:p>
    <w:p w14:paraId="76B80DAF" w14:textId="77777777" w:rsidR="00F1607B" w:rsidRPr="004C3030" w:rsidRDefault="00F1607B" w:rsidP="00F1607B">
      <w:pPr>
        <w:pStyle w:val="a3"/>
        <w:numPr>
          <w:ilvl w:val="0"/>
          <w:numId w:val="26"/>
        </w:numPr>
        <w:ind w:leftChars="0"/>
        <w:rPr>
          <w:rFonts w:ascii="Times New Roman" w:hAnsi="Times New Roman" w:cs="Times New Roman"/>
          <w:sz w:val="22"/>
          <w:szCs w:val="24"/>
        </w:rPr>
      </w:pPr>
      <w:r w:rsidRPr="004C3030">
        <w:rPr>
          <w:rFonts w:ascii="Times New Roman" w:hAnsi="Times New Roman" w:cs="Times New Roman"/>
          <w:sz w:val="22"/>
          <w:szCs w:val="24"/>
        </w:rPr>
        <w:t>beam dynamics simulations of short, high peak current bunches to define initial longitudinal and transverse laser pulse shape,</w:t>
      </w:r>
    </w:p>
    <w:p w14:paraId="0DF1F793" w14:textId="77777777" w:rsidR="00F1607B" w:rsidRPr="004C3030" w:rsidRDefault="00F1607B" w:rsidP="00F1607B">
      <w:pPr>
        <w:pStyle w:val="a3"/>
        <w:numPr>
          <w:ilvl w:val="0"/>
          <w:numId w:val="26"/>
        </w:numPr>
        <w:ind w:leftChars="0"/>
        <w:rPr>
          <w:rFonts w:ascii="Times New Roman" w:hAnsi="Times New Roman" w:cs="Times New Roman"/>
          <w:sz w:val="22"/>
          <w:szCs w:val="24"/>
        </w:rPr>
      </w:pPr>
      <w:r w:rsidRPr="004C3030">
        <w:rPr>
          <w:rFonts w:ascii="Times New Roman" w:hAnsi="Times New Roman" w:cs="Times New Roman"/>
          <w:sz w:val="22"/>
          <w:szCs w:val="24"/>
        </w:rPr>
        <w:t>electrostatic design to maximize gradient at the photocathode while limiting gradient on the electrode &lt; 10 MV/m at 350kV,</w:t>
      </w:r>
    </w:p>
    <w:p w14:paraId="16B385C4" w14:textId="77777777" w:rsidR="00F1607B" w:rsidRPr="004C3030" w:rsidRDefault="00F1607B" w:rsidP="00F1607B">
      <w:pPr>
        <w:pStyle w:val="a3"/>
        <w:numPr>
          <w:ilvl w:val="0"/>
          <w:numId w:val="26"/>
        </w:numPr>
        <w:ind w:leftChars="0"/>
        <w:rPr>
          <w:rFonts w:ascii="Times New Roman" w:hAnsi="Times New Roman" w:cs="Times New Roman"/>
          <w:sz w:val="22"/>
          <w:szCs w:val="24"/>
        </w:rPr>
      </w:pPr>
      <w:r w:rsidRPr="004C3030">
        <w:rPr>
          <w:rFonts w:ascii="Times New Roman" w:hAnsi="Times New Roman" w:cs="Times New Roman"/>
          <w:sz w:val="22"/>
          <w:szCs w:val="24"/>
        </w:rPr>
        <w:t>shaping the triple point junction shield to linearize the potential along the HV inverted feedthrough, and a custom HV inverted feedthrough.</w:t>
      </w:r>
    </w:p>
    <w:p w14:paraId="001F6EFF" w14:textId="77777777" w:rsidR="00F1607B" w:rsidRPr="004C3030" w:rsidRDefault="00F1607B" w:rsidP="00F1607B">
      <w:pPr>
        <w:pStyle w:val="a3"/>
        <w:numPr>
          <w:ilvl w:val="0"/>
          <w:numId w:val="26"/>
        </w:numPr>
        <w:ind w:leftChars="0"/>
        <w:rPr>
          <w:rFonts w:ascii="Times New Roman" w:hAnsi="Times New Roman" w:cs="Times New Roman"/>
          <w:sz w:val="22"/>
          <w:szCs w:val="24"/>
        </w:rPr>
      </w:pPr>
      <w:r w:rsidRPr="004C3030">
        <w:rPr>
          <w:rFonts w:ascii="Times New Roman" w:hAnsi="Times New Roman" w:cs="Times New Roman"/>
          <w:sz w:val="22"/>
          <w:szCs w:val="24"/>
        </w:rPr>
        <w:t>designing a biased anode to limit ionized beam from entering cathode-anode gap</w:t>
      </w:r>
    </w:p>
    <w:p w14:paraId="50F1E85B" w14:textId="77777777" w:rsidR="00F1607B" w:rsidRPr="004C3030" w:rsidRDefault="00F1607B" w:rsidP="00F1607B">
      <w:pPr>
        <w:pStyle w:val="a3"/>
        <w:numPr>
          <w:ilvl w:val="0"/>
          <w:numId w:val="26"/>
        </w:numPr>
        <w:ind w:leftChars="0"/>
        <w:rPr>
          <w:rFonts w:ascii="Times New Roman" w:hAnsi="Times New Roman" w:cs="Times New Roman"/>
          <w:sz w:val="22"/>
          <w:szCs w:val="24"/>
        </w:rPr>
      </w:pPr>
      <w:r w:rsidRPr="004C3030">
        <w:rPr>
          <w:rFonts w:ascii="Times New Roman" w:hAnsi="Times New Roman" w:cs="Times New Roman"/>
          <w:sz w:val="22"/>
          <w:szCs w:val="24"/>
        </w:rPr>
        <w:t>cathode-anode gap vacuum and ion-bombardment modeling to limit photocathode damage</w:t>
      </w:r>
    </w:p>
    <w:p w14:paraId="6B6BBBFB" w14:textId="77777777" w:rsidR="00F1607B" w:rsidRPr="00D975B3" w:rsidRDefault="00F1607B" w:rsidP="00F1607B"/>
    <w:p w14:paraId="1F177B01" w14:textId="77777777" w:rsidR="00F1607B" w:rsidRDefault="00F1607B" w:rsidP="00F1607B"/>
    <w:p w14:paraId="62D6A1B7" w14:textId="77777777" w:rsidR="00F1607B" w:rsidRDefault="00F1607B" w:rsidP="00F1607B"/>
    <w:p w14:paraId="5F06C6D7" w14:textId="77777777" w:rsidR="00F1607B" w:rsidRDefault="00F1607B" w:rsidP="00F1607B"/>
    <w:p w14:paraId="22070C62" w14:textId="77777777" w:rsidR="00F1607B" w:rsidRPr="00D975B3" w:rsidRDefault="00F1607B" w:rsidP="00F1607B">
      <w:r w:rsidRPr="00D975B3">
        <w:lastRenderedPageBreak/>
        <w:t>Table 2. Proposed ILC gun operating parameters.</w:t>
      </w:r>
    </w:p>
    <w:tbl>
      <w:tblPr>
        <w:tblStyle w:val="12"/>
        <w:tblW w:w="90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82"/>
        <w:gridCol w:w="1701"/>
        <w:gridCol w:w="2015"/>
      </w:tblGrid>
      <w:tr w:rsidR="00F1607B" w:rsidRPr="00D975B3" w14:paraId="2C914886" w14:textId="77777777" w:rsidTr="00F1607B">
        <w:trPr>
          <w:trHeight w:val="366"/>
          <w:jc w:val="center"/>
        </w:trPr>
        <w:tc>
          <w:tcPr>
            <w:tcW w:w="5382" w:type="dxa"/>
          </w:tcPr>
          <w:p w14:paraId="0372E31F" w14:textId="77777777" w:rsidR="00F1607B" w:rsidRPr="00D975B3" w:rsidRDefault="00F1607B" w:rsidP="00173119">
            <w:pPr>
              <w:autoSpaceDE w:val="0"/>
              <w:autoSpaceDN w:val="0"/>
              <w:adjustRightInd w:val="0"/>
              <w:jc w:val="center"/>
              <w:rPr>
                <w:rFonts w:eastAsia="游ゴシック" w:cstheme="majorHAnsi"/>
                <w:kern w:val="0"/>
                <w:szCs w:val="21"/>
              </w:rPr>
            </w:pPr>
            <w:r w:rsidRPr="00D975B3">
              <w:rPr>
                <w:rFonts w:eastAsia="游ゴシック" w:cstheme="majorHAnsi"/>
                <w:kern w:val="0"/>
                <w:szCs w:val="21"/>
              </w:rPr>
              <w:t>Parameters</w:t>
            </w:r>
          </w:p>
        </w:tc>
        <w:tc>
          <w:tcPr>
            <w:tcW w:w="1701" w:type="dxa"/>
          </w:tcPr>
          <w:p w14:paraId="697FD5BB" w14:textId="77777777" w:rsidR="00F1607B" w:rsidRPr="00D975B3" w:rsidRDefault="00F1607B" w:rsidP="00173119">
            <w:pPr>
              <w:autoSpaceDE w:val="0"/>
              <w:autoSpaceDN w:val="0"/>
              <w:adjustRightInd w:val="0"/>
              <w:jc w:val="center"/>
              <w:rPr>
                <w:rFonts w:eastAsia="游ゴシック" w:cstheme="majorHAnsi"/>
                <w:kern w:val="0"/>
                <w:szCs w:val="21"/>
              </w:rPr>
            </w:pPr>
            <w:r w:rsidRPr="00D975B3">
              <w:rPr>
                <w:rFonts w:eastAsia="游ゴシック" w:cstheme="majorHAnsi"/>
                <w:kern w:val="0"/>
                <w:szCs w:val="21"/>
              </w:rPr>
              <w:t>Unit</w:t>
            </w:r>
          </w:p>
        </w:tc>
        <w:tc>
          <w:tcPr>
            <w:tcW w:w="2015" w:type="dxa"/>
          </w:tcPr>
          <w:p w14:paraId="68374CFC" w14:textId="77777777" w:rsidR="00F1607B" w:rsidRPr="00D975B3" w:rsidRDefault="00F1607B" w:rsidP="00173119">
            <w:pPr>
              <w:autoSpaceDE w:val="0"/>
              <w:autoSpaceDN w:val="0"/>
              <w:adjustRightInd w:val="0"/>
              <w:jc w:val="center"/>
              <w:rPr>
                <w:rFonts w:eastAsia="游ゴシック" w:cstheme="majorHAnsi"/>
                <w:kern w:val="0"/>
                <w:szCs w:val="21"/>
              </w:rPr>
            </w:pPr>
            <w:r w:rsidRPr="00D975B3">
              <w:rPr>
                <w:rFonts w:eastAsia="游ゴシック" w:cstheme="majorHAnsi"/>
                <w:kern w:val="0"/>
                <w:szCs w:val="21"/>
              </w:rPr>
              <w:t>Design</w:t>
            </w:r>
          </w:p>
        </w:tc>
      </w:tr>
      <w:tr w:rsidR="00F1607B" w:rsidRPr="00D975B3" w14:paraId="51C4EE0F" w14:textId="77777777" w:rsidTr="00F1607B">
        <w:trPr>
          <w:trHeight w:val="366"/>
          <w:jc w:val="center"/>
        </w:trPr>
        <w:tc>
          <w:tcPr>
            <w:tcW w:w="5382" w:type="dxa"/>
          </w:tcPr>
          <w:p w14:paraId="5C980283" w14:textId="77777777" w:rsidR="00F1607B" w:rsidRPr="00D975B3" w:rsidRDefault="00F1607B" w:rsidP="00173119">
            <w:pPr>
              <w:autoSpaceDE w:val="0"/>
              <w:autoSpaceDN w:val="0"/>
              <w:adjustRightInd w:val="0"/>
              <w:jc w:val="left"/>
              <w:rPr>
                <w:rFonts w:eastAsia="游ゴシック" w:cstheme="majorHAnsi"/>
                <w:kern w:val="0"/>
                <w:szCs w:val="21"/>
              </w:rPr>
            </w:pPr>
            <w:r w:rsidRPr="00D975B3">
              <w:rPr>
                <w:rFonts w:eastAsia="游ゴシック" w:cstheme="majorHAnsi"/>
                <w:kern w:val="0"/>
                <w:szCs w:val="21"/>
              </w:rPr>
              <w:t>Operating voltage without measurable field emission</w:t>
            </w:r>
          </w:p>
        </w:tc>
        <w:tc>
          <w:tcPr>
            <w:tcW w:w="1701" w:type="dxa"/>
          </w:tcPr>
          <w:p w14:paraId="4EA54085" w14:textId="77777777" w:rsidR="00F1607B" w:rsidRPr="00D975B3" w:rsidRDefault="00F1607B" w:rsidP="00173119">
            <w:pPr>
              <w:autoSpaceDE w:val="0"/>
              <w:autoSpaceDN w:val="0"/>
              <w:adjustRightInd w:val="0"/>
              <w:jc w:val="center"/>
              <w:rPr>
                <w:rFonts w:eastAsia="游ゴシック" w:cstheme="majorHAnsi"/>
                <w:kern w:val="0"/>
                <w:szCs w:val="21"/>
              </w:rPr>
            </w:pPr>
            <w:r w:rsidRPr="00D975B3">
              <w:rPr>
                <w:rFonts w:eastAsia="游ゴシック" w:cstheme="majorHAnsi"/>
                <w:kern w:val="0"/>
                <w:szCs w:val="21"/>
              </w:rPr>
              <w:t>kV</w:t>
            </w:r>
          </w:p>
        </w:tc>
        <w:tc>
          <w:tcPr>
            <w:tcW w:w="2015" w:type="dxa"/>
          </w:tcPr>
          <w:p w14:paraId="34A8FB7E" w14:textId="77777777" w:rsidR="00F1607B" w:rsidRPr="00D975B3" w:rsidRDefault="00F1607B" w:rsidP="00173119">
            <w:pPr>
              <w:autoSpaceDE w:val="0"/>
              <w:autoSpaceDN w:val="0"/>
              <w:adjustRightInd w:val="0"/>
              <w:jc w:val="center"/>
              <w:rPr>
                <w:rFonts w:eastAsia="游ゴシック" w:cstheme="majorHAnsi"/>
                <w:kern w:val="0"/>
                <w:szCs w:val="21"/>
              </w:rPr>
            </w:pPr>
            <w:r w:rsidRPr="00D975B3">
              <w:rPr>
                <w:rFonts w:eastAsia="游ゴシック" w:cstheme="majorHAnsi"/>
                <w:kern w:val="0"/>
                <w:szCs w:val="21"/>
              </w:rPr>
              <w:t>350</w:t>
            </w:r>
          </w:p>
        </w:tc>
      </w:tr>
      <w:tr w:rsidR="00F1607B" w:rsidRPr="00D975B3" w14:paraId="2783B6D9" w14:textId="77777777" w:rsidTr="00F1607B">
        <w:trPr>
          <w:trHeight w:val="366"/>
          <w:jc w:val="center"/>
        </w:trPr>
        <w:tc>
          <w:tcPr>
            <w:tcW w:w="5382" w:type="dxa"/>
          </w:tcPr>
          <w:p w14:paraId="0AED94C3" w14:textId="77777777" w:rsidR="00F1607B" w:rsidRPr="00D975B3" w:rsidRDefault="00F1607B" w:rsidP="00173119">
            <w:pPr>
              <w:autoSpaceDE w:val="0"/>
              <w:autoSpaceDN w:val="0"/>
              <w:adjustRightInd w:val="0"/>
              <w:jc w:val="left"/>
              <w:rPr>
                <w:rFonts w:eastAsia="游ゴシック" w:cstheme="majorHAnsi"/>
                <w:kern w:val="0"/>
                <w:szCs w:val="21"/>
              </w:rPr>
            </w:pPr>
            <w:r w:rsidRPr="00D975B3">
              <w:rPr>
                <w:rFonts w:eastAsia="游ゴシック" w:cstheme="majorHAnsi"/>
                <w:kern w:val="0"/>
                <w:szCs w:val="21"/>
              </w:rPr>
              <w:t>Expected conditioning voltage</w:t>
            </w:r>
          </w:p>
        </w:tc>
        <w:tc>
          <w:tcPr>
            <w:tcW w:w="1701" w:type="dxa"/>
          </w:tcPr>
          <w:p w14:paraId="5770B21D" w14:textId="77777777" w:rsidR="00F1607B" w:rsidRPr="00D975B3" w:rsidRDefault="00F1607B" w:rsidP="00173119">
            <w:pPr>
              <w:autoSpaceDE w:val="0"/>
              <w:autoSpaceDN w:val="0"/>
              <w:adjustRightInd w:val="0"/>
              <w:jc w:val="center"/>
              <w:rPr>
                <w:rFonts w:eastAsia="游ゴシック" w:cstheme="majorHAnsi"/>
                <w:kern w:val="0"/>
                <w:szCs w:val="21"/>
              </w:rPr>
            </w:pPr>
            <w:r w:rsidRPr="00D975B3">
              <w:rPr>
                <w:rFonts w:eastAsia="游ゴシック" w:cstheme="majorHAnsi"/>
                <w:kern w:val="0"/>
                <w:szCs w:val="21"/>
              </w:rPr>
              <w:t>kV</w:t>
            </w:r>
          </w:p>
        </w:tc>
        <w:tc>
          <w:tcPr>
            <w:tcW w:w="2015" w:type="dxa"/>
          </w:tcPr>
          <w:p w14:paraId="196DE1FF" w14:textId="77777777" w:rsidR="00F1607B" w:rsidRPr="00D975B3" w:rsidRDefault="00F1607B" w:rsidP="00173119">
            <w:pPr>
              <w:autoSpaceDE w:val="0"/>
              <w:autoSpaceDN w:val="0"/>
              <w:adjustRightInd w:val="0"/>
              <w:jc w:val="center"/>
              <w:rPr>
                <w:rFonts w:eastAsia="游ゴシック" w:cstheme="majorHAnsi"/>
                <w:kern w:val="0"/>
                <w:szCs w:val="21"/>
              </w:rPr>
            </w:pPr>
            <w:r w:rsidRPr="00D975B3">
              <w:rPr>
                <w:rFonts w:eastAsia="游ゴシック" w:cstheme="majorHAnsi"/>
                <w:kern w:val="0"/>
                <w:szCs w:val="21"/>
              </w:rPr>
              <w:t>450</w:t>
            </w:r>
          </w:p>
        </w:tc>
      </w:tr>
      <w:tr w:rsidR="00F1607B" w:rsidRPr="00D975B3" w14:paraId="751D2ADD" w14:textId="77777777" w:rsidTr="00F1607B">
        <w:trPr>
          <w:trHeight w:val="366"/>
          <w:jc w:val="center"/>
        </w:trPr>
        <w:tc>
          <w:tcPr>
            <w:tcW w:w="5382" w:type="dxa"/>
          </w:tcPr>
          <w:p w14:paraId="030A7A0D" w14:textId="77777777" w:rsidR="00F1607B" w:rsidRPr="00D975B3" w:rsidRDefault="00F1607B" w:rsidP="00173119">
            <w:pPr>
              <w:autoSpaceDE w:val="0"/>
              <w:autoSpaceDN w:val="0"/>
              <w:adjustRightInd w:val="0"/>
              <w:jc w:val="left"/>
              <w:rPr>
                <w:rFonts w:eastAsia="游ゴシック" w:cstheme="majorHAnsi"/>
                <w:kern w:val="0"/>
                <w:szCs w:val="21"/>
              </w:rPr>
            </w:pPr>
            <w:r w:rsidRPr="00D975B3">
              <w:rPr>
                <w:rFonts w:eastAsia="游ゴシック" w:cstheme="majorHAnsi"/>
                <w:kern w:val="0"/>
                <w:szCs w:val="21"/>
              </w:rPr>
              <w:t>Maximum gradient at operating voltage</w:t>
            </w:r>
          </w:p>
        </w:tc>
        <w:tc>
          <w:tcPr>
            <w:tcW w:w="1701" w:type="dxa"/>
          </w:tcPr>
          <w:p w14:paraId="43F908AF" w14:textId="77777777" w:rsidR="00F1607B" w:rsidRPr="00D975B3" w:rsidRDefault="00F1607B" w:rsidP="00173119">
            <w:pPr>
              <w:autoSpaceDE w:val="0"/>
              <w:autoSpaceDN w:val="0"/>
              <w:adjustRightInd w:val="0"/>
              <w:jc w:val="center"/>
              <w:rPr>
                <w:rFonts w:eastAsia="游ゴシック" w:cstheme="majorHAnsi"/>
                <w:kern w:val="0"/>
                <w:szCs w:val="21"/>
              </w:rPr>
            </w:pPr>
            <w:r w:rsidRPr="00D975B3">
              <w:rPr>
                <w:rFonts w:eastAsia="游ゴシック" w:cstheme="majorHAnsi"/>
                <w:kern w:val="0"/>
                <w:szCs w:val="21"/>
              </w:rPr>
              <w:t>MV/m</w:t>
            </w:r>
          </w:p>
        </w:tc>
        <w:tc>
          <w:tcPr>
            <w:tcW w:w="2015" w:type="dxa"/>
          </w:tcPr>
          <w:p w14:paraId="43CEF1C0" w14:textId="77777777" w:rsidR="00F1607B" w:rsidRPr="00D975B3" w:rsidRDefault="00F1607B" w:rsidP="00173119">
            <w:pPr>
              <w:autoSpaceDE w:val="0"/>
              <w:autoSpaceDN w:val="0"/>
              <w:adjustRightInd w:val="0"/>
              <w:jc w:val="center"/>
              <w:rPr>
                <w:rFonts w:eastAsia="游ゴシック" w:cstheme="majorHAnsi"/>
                <w:kern w:val="0"/>
                <w:szCs w:val="21"/>
              </w:rPr>
            </w:pPr>
            <w:r w:rsidRPr="00D975B3">
              <w:rPr>
                <w:rFonts w:eastAsia="游ゴシック" w:cstheme="majorHAnsi"/>
                <w:kern w:val="0"/>
                <w:szCs w:val="21"/>
              </w:rPr>
              <w:t>10</w:t>
            </w:r>
          </w:p>
        </w:tc>
      </w:tr>
      <w:tr w:rsidR="00F1607B" w:rsidRPr="00D975B3" w14:paraId="564C6740" w14:textId="77777777" w:rsidTr="00F1607B">
        <w:trPr>
          <w:trHeight w:val="366"/>
          <w:jc w:val="center"/>
        </w:trPr>
        <w:tc>
          <w:tcPr>
            <w:tcW w:w="5382" w:type="dxa"/>
          </w:tcPr>
          <w:p w14:paraId="7B025180" w14:textId="77777777" w:rsidR="00F1607B" w:rsidRPr="00D975B3" w:rsidRDefault="00F1607B" w:rsidP="00173119">
            <w:pPr>
              <w:autoSpaceDE w:val="0"/>
              <w:autoSpaceDN w:val="0"/>
              <w:adjustRightInd w:val="0"/>
              <w:jc w:val="left"/>
              <w:rPr>
                <w:rFonts w:eastAsia="游ゴシック" w:cstheme="majorHAnsi"/>
                <w:kern w:val="0"/>
                <w:szCs w:val="21"/>
              </w:rPr>
            </w:pPr>
            <w:r w:rsidRPr="00D975B3">
              <w:rPr>
                <w:rFonts w:eastAsia="游ゴシック" w:cstheme="majorHAnsi"/>
                <w:kern w:val="0"/>
                <w:szCs w:val="21"/>
              </w:rPr>
              <w:t>Static vacuum at operating voltage</w:t>
            </w:r>
          </w:p>
        </w:tc>
        <w:tc>
          <w:tcPr>
            <w:tcW w:w="1701" w:type="dxa"/>
          </w:tcPr>
          <w:p w14:paraId="22FD8706" w14:textId="77777777" w:rsidR="00F1607B" w:rsidRPr="00D975B3" w:rsidRDefault="00F1607B" w:rsidP="00173119">
            <w:pPr>
              <w:autoSpaceDE w:val="0"/>
              <w:autoSpaceDN w:val="0"/>
              <w:adjustRightInd w:val="0"/>
              <w:jc w:val="center"/>
              <w:rPr>
                <w:rFonts w:eastAsia="游ゴシック" w:cstheme="majorHAnsi"/>
                <w:kern w:val="0"/>
                <w:szCs w:val="21"/>
              </w:rPr>
            </w:pPr>
            <w:r w:rsidRPr="00D975B3">
              <w:rPr>
                <w:rFonts w:eastAsia="游ゴシック" w:cstheme="majorHAnsi"/>
                <w:kern w:val="0"/>
                <w:szCs w:val="21"/>
              </w:rPr>
              <w:t>Torr</w:t>
            </w:r>
          </w:p>
        </w:tc>
        <w:tc>
          <w:tcPr>
            <w:tcW w:w="2015" w:type="dxa"/>
          </w:tcPr>
          <w:p w14:paraId="7331BDD4" w14:textId="77777777" w:rsidR="00F1607B" w:rsidRPr="00D975B3" w:rsidRDefault="00F1607B" w:rsidP="00173119">
            <w:pPr>
              <w:autoSpaceDE w:val="0"/>
              <w:autoSpaceDN w:val="0"/>
              <w:adjustRightInd w:val="0"/>
              <w:jc w:val="center"/>
              <w:rPr>
                <w:rFonts w:eastAsia="游ゴシック" w:cstheme="majorHAnsi"/>
                <w:kern w:val="0"/>
                <w:szCs w:val="21"/>
              </w:rPr>
            </w:pPr>
            <w:r w:rsidRPr="00D975B3">
              <w:rPr>
                <w:rFonts w:eastAsia="游ゴシック" w:cstheme="majorHAnsi"/>
                <w:kern w:val="0"/>
                <w:szCs w:val="21"/>
              </w:rPr>
              <w:t>&lt;1x10</w:t>
            </w:r>
            <w:r w:rsidRPr="00D975B3">
              <w:rPr>
                <w:rFonts w:eastAsia="游ゴシック" w:cstheme="majorHAnsi"/>
                <w:kern w:val="0"/>
                <w:szCs w:val="21"/>
                <w:vertAlign w:val="superscript"/>
              </w:rPr>
              <w:t>-12</w:t>
            </w:r>
          </w:p>
        </w:tc>
      </w:tr>
    </w:tbl>
    <w:p w14:paraId="4C21D831" w14:textId="77777777" w:rsidR="00F1607B" w:rsidRPr="00D975B3" w:rsidRDefault="00F1607B" w:rsidP="00F1607B"/>
    <w:p w14:paraId="496FB6C1" w14:textId="77777777" w:rsidR="00F1607B" w:rsidRPr="004C3030" w:rsidRDefault="00F1607B" w:rsidP="00F1607B">
      <w:pPr>
        <w:rPr>
          <w:rFonts w:ascii="Times New Roman" w:hAnsi="Times New Roman" w:cs="Times New Roman"/>
          <w:i/>
          <w:sz w:val="22"/>
          <w:szCs w:val="24"/>
          <w:u w:val="single"/>
        </w:rPr>
      </w:pPr>
      <w:r w:rsidRPr="004C3030">
        <w:rPr>
          <w:rFonts w:ascii="Times New Roman" w:hAnsi="Times New Roman" w:cs="Times New Roman"/>
          <w:i/>
          <w:sz w:val="22"/>
          <w:szCs w:val="24"/>
          <w:u w:val="single"/>
        </w:rPr>
        <w:t>GaAs/</w:t>
      </w:r>
      <w:proofErr w:type="spellStart"/>
      <w:r w:rsidRPr="004C3030">
        <w:rPr>
          <w:rFonts w:ascii="Times New Roman" w:hAnsi="Times New Roman" w:cs="Times New Roman"/>
          <w:i/>
          <w:sz w:val="22"/>
          <w:szCs w:val="24"/>
          <w:u w:val="single"/>
        </w:rPr>
        <w:t>GaAsP</w:t>
      </w:r>
      <w:proofErr w:type="spellEnd"/>
      <w:r w:rsidRPr="004C3030">
        <w:rPr>
          <w:rFonts w:ascii="Times New Roman" w:hAnsi="Times New Roman" w:cs="Times New Roman"/>
          <w:i/>
          <w:sz w:val="22"/>
          <w:szCs w:val="24"/>
          <w:u w:val="single"/>
        </w:rPr>
        <w:t xml:space="preserve"> Superlattice Photocathodes</w:t>
      </w:r>
    </w:p>
    <w:p w14:paraId="5DC2D39E" w14:textId="77777777" w:rsidR="00F1607B" w:rsidRPr="004C3030" w:rsidRDefault="00F1607B" w:rsidP="00F1607B">
      <w:pPr>
        <w:ind w:firstLine="284"/>
        <w:rPr>
          <w:rFonts w:ascii="Times New Roman" w:hAnsi="Times New Roman" w:cs="Times New Roman"/>
          <w:sz w:val="22"/>
          <w:szCs w:val="24"/>
        </w:rPr>
      </w:pPr>
      <w:r w:rsidRPr="004C3030">
        <w:rPr>
          <w:rFonts w:ascii="Times New Roman" w:hAnsi="Times New Roman" w:cs="Times New Roman"/>
          <w:sz w:val="22"/>
          <w:szCs w:val="24"/>
        </w:rPr>
        <w:t>Since the first demonstration of polarized electron beam from GaAs in 1976 [Ma-92] accelerator programs have come to rely heavily on GaAs based photocathodes. There is a long rich history, with breakthroughs and lessons learned that lead to the strained superlattice GaAs/</w:t>
      </w:r>
      <w:proofErr w:type="spellStart"/>
      <w:r w:rsidRPr="004C3030">
        <w:rPr>
          <w:rFonts w:ascii="Times New Roman" w:hAnsi="Times New Roman" w:cs="Times New Roman"/>
          <w:sz w:val="22"/>
          <w:szCs w:val="24"/>
        </w:rPr>
        <w:t>GaAsP</w:t>
      </w:r>
      <w:proofErr w:type="spellEnd"/>
      <w:r w:rsidRPr="004C3030">
        <w:rPr>
          <w:rFonts w:ascii="Times New Roman" w:hAnsi="Times New Roman" w:cs="Times New Roman"/>
          <w:sz w:val="22"/>
          <w:szCs w:val="24"/>
        </w:rPr>
        <w:t xml:space="preserve"> photocathodes like those used at </w:t>
      </w:r>
      <w:proofErr w:type="spellStart"/>
      <w:r w:rsidRPr="004C3030">
        <w:rPr>
          <w:rFonts w:ascii="Times New Roman" w:hAnsi="Times New Roman" w:cs="Times New Roman"/>
          <w:sz w:val="22"/>
          <w:szCs w:val="24"/>
        </w:rPr>
        <w:t>JLab</w:t>
      </w:r>
      <w:proofErr w:type="spellEnd"/>
      <w:r w:rsidRPr="004C3030">
        <w:rPr>
          <w:rFonts w:ascii="Times New Roman" w:hAnsi="Times New Roman" w:cs="Times New Roman"/>
          <w:sz w:val="22"/>
          <w:szCs w:val="24"/>
        </w:rPr>
        <w:t xml:space="preserve"> today, which provide near 90% polarization and possess ~1% QE.   Maruyama </w:t>
      </w:r>
      <w:r w:rsidRPr="004C3030">
        <w:rPr>
          <w:rFonts w:ascii="Times New Roman" w:hAnsi="Times New Roman" w:cs="Times New Roman"/>
          <w:i/>
          <w:sz w:val="22"/>
          <w:szCs w:val="24"/>
        </w:rPr>
        <w:t>et al.</w:t>
      </w:r>
      <w:r w:rsidRPr="004C3030">
        <w:rPr>
          <w:rFonts w:ascii="Times New Roman" w:hAnsi="Times New Roman" w:cs="Times New Roman"/>
          <w:sz w:val="22"/>
          <w:szCs w:val="24"/>
        </w:rPr>
        <w:t xml:space="preserve">, working with samples grown at the University of California Berkeley were the first to break the 50% theoretical limit of bulk GaAs, by growing </w:t>
      </w:r>
      <w:proofErr w:type="spellStart"/>
      <w:r w:rsidRPr="004C3030">
        <w:rPr>
          <w:rFonts w:ascii="Times New Roman" w:hAnsi="Times New Roman" w:cs="Times New Roman"/>
          <w:sz w:val="22"/>
          <w:szCs w:val="24"/>
        </w:rPr>
        <w:t>InGaAs</w:t>
      </w:r>
      <w:proofErr w:type="spellEnd"/>
      <w:r w:rsidRPr="004C3030">
        <w:rPr>
          <w:rFonts w:ascii="Times New Roman" w:hAnsi="Times New Roman" w:cs="Times New Roman"/>
          <w:sz w:val="22"/>
          <w:szCs w:val="24"/>
        </w:rPr>
        <w:t xml:space="preserve"> on GaAs.  The lattice mismatch between the two compounds introduces the desired strain to break the valence band energy level degeneracy, with splitting large enough to achieve polarization 70% but with very small yield, or quantum efficiency (QE). Soon after, similar demonstrations were reported by groups at Nagoya University in Japan [Na-91], and St. Petersburg Technical University in Russia [Ma-91].  Accelerators around the world were quick to install these so-called “strained-layer” photocathodes, with reports of beam polarization approaching 80% but with QE only of the order 0.1%.</w:t>
      </w:r>
    </w:p>
    <w:p w14:paraId="163D3582" w14:textId="77777777" w:rsidR="00F1607B" w:rsidRPr="004C3030" w:rsidRDefault="00F1607B" w:rsidP="00F1607B">
      <w:pPr>
        <w:ind w:firstLine="284"/>
        <w:rPr>
          <w:rFonts w:ascii="Times New Roman" w:hAnsi="Times New Roman" w:cs="Times New Roman"/>
          <w:sz w:val="22"/>
          <w:szCs w:val="24"/>
        </w:rPr>
      </w:pPr>
      <w:r w:rsidRPr="004C3030">
        <w:rPr>
          <w:rFonts w:ascii="Times New Roman" w:hAnsi="Times New Roman" w:cs="Times New Roman"/>
          <w:sz w:val="22"/>
          <w:szCs w:val="24"/>
        </w:rPr>
        <w:t>The single, relatively-thick, strained-layer photocathode suffered from the give and take of polarization versus QE. Higher QE could be obtained using a thicker strained-layer but at the expense of polarization. There was a limit to how thick the top strained layer could be –too thick and the strain would relax, with polarization returning to the typically low value of bulk GaAs. The problem of strain relaxation was overcome by growing superlattice photocathodes composed of thin-layer pairs of lattice-mismatched material. The combination of many thin-strained layers yielded both high polarization and high QE. The same institutions that pioneered single strained layer photocathodes were also the ones to pioneer strained superlattice photocathodes – SLAC, Nagoya University and St. Petersburg Technical University [Na-98, Ma-04, Ma-08, Na-09].</w:t>
      </w:r>
    </w:p>
    <w:p w14:paraId="453A7F4A" w14:textId="77777777" w:rsidR="00F1607B" w:rsidRPr="004C3030" w:rsidRDefault="00F1607B" w:rsidP="00F1607B">
      <w:pPr>
        <w:ind w:firstLine="284"/>
        <w:rPr>
          <w:rFonts w:ascii="Times New Roman" w:hAnsi="Times New Roman" w:cs="Times New Roman"/>
          <w:sz w:val="22"/>
          <w:szCs w:val="24"/>
        </w:rPr>
      </w:pPr>
      <w:r w:rsidRPr="004C3030">
        <w:rPr>
          <w:rFonts w:ascii="Times New Roman" w:hAnsi="Times New Roman" w:cs="Times New Roman"/>
          <w:sz w:val="22"/>
          <w:szCs w:val="24"/>
        </w:rPr>
        <w:t xml:space="preserve">But it wasn’t until researchers at SLAC teamed with commercial vendors via the </w:t>
      </w:r>
      <w:r>
        <w:rPr>
          <w:rFonts w:ascii="Times New Roman" w:hAnsi="Times New Roman" w:cs="Times New Roman"/>
          <w:sz w:val="22"/>
          <w:szCs w:val="24"/>
        </w:rPr>
        <w:t xml:space="preserve">US DOE </w:t>
      </w:r>
      <w:r w:rsidRPr="004C3030">
        <w:rPr>
          <w:rFonts w:ascii="Times New Roman" w:hAnsi="Times New Roman" w:cs="Times New Roman"/>
          <w:sz w:val="22"/>
          <w:szCs w:val="24"/>
        </w:rPr>
        <w:t xml:space="preserve">SBIR/STTR program that reliable sources of high polarization photocathode material became commercially available: first with SPIRE/Bandwidth Semiconductor [Sp-01] to grow single strained layer photocathodes, and then with SVT Associates [Sv-01] to develop the strained-superlattice photocathode which now represents the benchmark for success. Both of these photocathodes are based on GaAs grown on </w:t>
      </w:r>
      <w:proofErr w:type="spellStart"/>
      <w:r w:rsidRPr="004C3030">
        <w:rPr>
          <w:rFonts w:ascii="Times New Roman" w:hAnsi="Times New Roman" w:cs="Times New Roman"/>
          <w:sz w:val="22"/>
          <w:szCs w:val="24"/>
        </w:rPr>
        <w:t>GaAsP</w:t>
      </w:r>
      <w:proofErr w:type="spellEnd"/>
      <w:r w:rsidRPr="004C3030">
        <w:rPr>
          <w:rFonts w:ascii="Times New Roman" w:hAnsi="Times New Roman" w:cs="Times New Roman"/>
          <w:sz w:val="22"/>
          <w:szCs w:val="24"/>
        </w:rPr>
        <w:t xml:space="preserve">. Examples of polarization and QE plots from both photocathode types are shown below in Figure 2 [Ba-05]. Besides exhibiting higher polarization and QE, the strained-superlattice photocathode is preferable because peak polarization can be obtained at 780 nm which is accessible with inexpensive telecommunications lasers. </w:t>
      </w:r>
    </w:p>
    <w:p w14:paraId="70320329" w14:textId="77777777" w:rsidR="00F1607B" w:rsidRPr="004C3030" w:rsidRDefault="00F1607B" w:rsidP="00F1607B">
      <w:pPr>
        <w:ind w:firstLine="284"/>
        <w:rPr>
          <w:rFonts w:ascii="Times New Roman" w:hAnsi="Times New Roman" w:cs="Times New Roman"/>
          <w:sz w:val="22"/>
          <w:szCs w:val="24"/>
        </w:rPr>
      </w:pPr>
    </w:p>
    <w:p w14:paraId="49B02E76" w14:textId="77777777" w:rsidR="00F1607B" w:rsidRPr="004C3030" w:rsidRDefault="00F1607B" w:rsidP="00F1607B">
      <w:pPr>
        <w:pStyle w:val="Default"/>
        <w:ind w:firstLine="284"/>
        <w:jc w:val="center"/>
        <w:rPr>
          <w:rFonts w:ascii="Times New Roman" w:hAnsi="Times New Roman" w:cs="Times New Roman"/>
          <w:sz w:val="28"/>
          <w:szCs w:val="28"/>
        </w:rPr>
      </w:pPr>
      <w:r w:rsidRPr="004C3030">
        <w:rPr>
          <w:rFonts w:ascii="Times New Roman" w:hAnsi="Times New Roman" w:cs="Times New Roman"/>
          <w:noProof/>
          <w:sz w:val="28"/>
          <w:szCs w:val="28"/>
        </w:rPr>
        <w:lastRenderedPageBreak/>
        <w:drawing>
          <wp:inline distT="0" distB="0" distL="0" distR="0" wp14:anchorId="65474305" wp14:editId="79E3046F">
            <wp:extent cx="4910039" cy="4008292"/>
            <wp:effectExtent l="0" t="0" r="5080" b="5080"/>
            <wp:docPr id="4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cstate="email">
                      <a:extLst>
                        <a:ext uri="{28A0092B-C50C-407E-A947-70E740481C1C}">
                          <a14:useLocalDpi xmlns:a14="http://schemas.microsoft.com/office/drawing/2010/main"/>
                        </a:ext>
                      </a:extLst>
                    </a:blip>
                    <a:stretch>
                      <a:fillRect/>
                    </a:stretch>
                  </pic:blipFill>
                  <pic:spPr>
                    <a:xfrm>
                      <a:off x="0" y="0"/>
                      <a:ext cx="4959782" cy="4048900"/>
                    </a:xfrm>
                    <a:prstGeom prst="rect">
                      <a:avLst/>
                    </a:prstGeom>
                  </pic:spPr>
                </pic:pic>
              </a:graphicData>
            </a:graphic>
          </wp:inline>
        </w:drawing>
      </w:r>
    </w:p>
    <w:p w14:paraId="06F3345F" w14:textId="77777777" w:rsidR="00F1607B" w:rsidRPr="004C3030" w:rsidRDefault="00F1607B" w:rsidP="00F1607B">
      <w:pPr>
        <w:ind w:firstLine="284"/>
        <w:rPr>
          <w:rFonts w:ascii="Times New Roman" w:hAnsi="Times New Roman" w:cs="Times New Roman"/>
          <w:sz w:val="22"/>
          <w:szCs w:val="24"/>
        </w:rPr>
      </w:pPr>
      <w:r w:rsidRPr="004C3030">
        <w:rPr>
          <w:rFonts w:ascii="Times New Roman" w:hAnsi="Times New Roman" w:cs="Times New Roman"/>
          <w:sz w:val="22"/>
          <w:szCs w:val="24"/>
        </w:rPr>
        <w:t>Fig. 2.  Quantum efficiency and polarization versus wavelength for commercial photocathodes: (top) Single-strained layer GaAs/</w:t>
      </w:r>
      <w:proofErr w:type="spellStart"/>
      <w:r w:rsidRPr="004C3030">
        <w:rPr>
          <w:rFonts w:ascii="Times New Roman" w:hAnsi="Times New Roman" w:cs="Times New Roman"/>
          <w:sz w:val="22"/>
          <w:szCs w:val="24"/>
        </w:rPr>
        <w:t>GaAsP</w:t>
      </w:r>
      <w:proofErr w:type="spellEnd"/>
      <w:r w:rsidRPr="004C3030">
        <w:rPr>
          <w:rFonts w:ascii="Times New Roman" w:hAnsi="Times New Roman" w:cs="Times New Roman"/>
          <w:sz w:val="22"/>
          <w:szCs w:val="24"/>
        </w:rPr>
        <w:t xml:space="preserve"> photocathode fabricated by SPIRE/Bandwidth Semiconductor, (bottom) strained-superlattice GaAs/</w:t>
      </w:r>
      <w:proofErr w:type="spellStart"/>
      <w:r w:rsidRPr="004C3030">
        <w:rPr>
          <w:rFonts w:ascii="Times New Roman" w:hAnsi="Times New Roman" w:cs="Times New Roman"/>
          <w:sz w:val="22"/>
          <w:szCs w:val="24"/>
        </w:rPr>
        <w:t>GaAsP</w:t>
      </w:r>
      <w:proofErr w:type="spellEnd"/>
      <w:r w:rsidRPr="004C3030">
        <w:rPr>
          <w:rFonts w:ascii="Times New Roman" w:hAnsi="Times New Roman" w:cs="Times New Roman"/>
          <w:sz w:val="22"/>
          <w:szCs w:val="24"/>
        </w:rPr>
        <w:t xml:space="preserve"> photocathode fabricated by SVT Associates.</w:t>
      </w:r>
    </w:p>
    <w:p w14:paraId="3B2CC946" w14:textId="77777777" w:rsidR="00F1607B" w:rsidRPr="004C3030" w:rsidRDefault="00F1607B" w:rsidP="00F1607B">
      <w:pPr>
        <w:ind w:firstLine="284"/>
        <w:rPr>
          <w:rFonts w:ascii="Times New Roman" w:hAnsi="Times New Roman" w:cs="Times New Roman"/>
          <w:sz w:val="22"/>
          <w:szCs w:val="24"/>
        </w:rPr>
      </w:pPr>
    </w:p>
    <w:p w14:paraId="40325513" w14:textId="77777777" w:rsidR="00F1607B" w:rsidRPr="004C3030" w:rsidRDefault="00F1607B" w:rsidP="00F1607B">
      <w:pPr>
        <w:ind w:firstLine="284"/>
        <w:rPr>
          <w:rFonts w:ascii="Times New Roman" w:eastAsia="Times New Roman" w:hAnsi="Times New Roman" w:cs="Times New Roman"/>
          <w:kern w:val="0"/>
          <w:sz w:val="22"/>
          <w:szCs w:val="28"/>
          <w:lang w:eastAsia="en-US"/>
        </w:rPr>
      </w:pPr>
      <w:r w:rsidRPr="004C3030">
        <w:rPr>
          <w:rFonts w:ascii="Times New Roman" w:eastAsia="Times New Roman" w:hAnsi="Times New Roman" w:cs="Times New Roman"/>
          <w:kern w:val="0"/>
          <w:sz w:val="22"/>
          <w:szCs w:val="28"/>
          <w:lang w:eastAsia="en-US"/>
        </w:rPr>
        <w:t>Another noteworthy achievement resulting from the commercial R&amp;D program is the demonstration of high polarization and significantly higher QE obtained by growing the “standard” strained-superlattice photocathode atop a distributed Bragg reflector (DBR) [11]. Light penetrating the surface of the photocathode can be trapped within a storage cavity etalon formed by the DBR and front surface of the photocathode (see Figure 3), enhancing light absorption and resulting in 6x increase in photocathode QE.  This photocathode – with six times the QE of the standard strained-superlattice photocathode (Figure 4) would relax the requirements for the drive laser and offer greater operating lifetime.</w:t>
      </w:r>
    </w:p>
    <w:p w14:paraId="65F6A127" w14:textId="77777777" w:rsidR="00F1607B" w:rsidRPr="004C3030" w:rsidRDefault="00F1607B" w:rsidP="00F1607B">
      <w:pPr>
        <w:pStyle w:val="Default"/>
        <w:ind w:firstLine="284"/>
        <w:jc w:val="center"/>
        <w:rPr>
          <w:rFonts w:ascii="Times New Roman" w:hAnsi="Times New Roman" w:cs="Times New Roman"/>
          <w:sz w:val="28"/>
          <w:szCs w:val="28"/>
        </w:rPr>
      </w:pPr>
      <w:r w:rsidRPr="004C3030">
        <w:rPr>
          <w:rFonts w:ascii="Times New Roman" w:hAnsi="Times New Roman" w:cs="Times New Roman"/>
          <w:noProof/>
          <w:sz w:val="28"/>
          <w:szCs w:val="28"/>
        </w:rPr>
        <w:lastRenderedPageBreak/>
        <w:drawing>
          <wp:inline distT="0" distB="0" distL="0" distR="0" wp14:anchorId="152E0C90" wp14:editId="22A4BC11">
            <wp:extent cx="5206168" cy="3318933"/>
            <wp:effectExtent l="0" t="0" r="1270" b="0"/>
            <wp:docPr id="4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cstate="email">
                      <a:extLst>
                        <a:ext uri="{28A0092B-C50C-407E-A947-70E740481C1C}">
                          <a14:useLocalDpi xmlns:a14="http://schemas.microsoft.com/office/drawing/2010/main"/>
                        </a:ext>
                      </a:extLst>
                    </a:blip>
                    <a:stretch>
                      <a:fillRect/>
                    </a:stretch>
                  </pic:blipFill>
                  <pic:spPr>
                    <a:xfrm>
                      <a:off x="0" y="0"/>
                      <a:ext cx="5237433" cy="3338865"/>
                    </a:xfrm>
                    <a:prstGeom prst="rect">
                      <a:avLst/>
                    </a:prstGeom>
                  </pic:spPr>
                </pic:pic>
              </a:graphicData>
            </a:graphic>
          </wp:inline>
        </w:drawing>
      </w:r>
    </w:p>
    <w:p w14:paraId="41913A8C" w14:textId="77777777" w:rsidR="00F1607B" w:rsidRPr="004C3030" w:rsidRDefault="00F1607B" w:rsidP="00F1607B">
      <w:pPr>
        <w:pStyle w:val="Default"/>
        <w:ind w:right="180" w:firstLine="284"/>
        <w:jc w:val="both"/>
        <w:rPr>
          <w:rFonts w:ascii="Times New Roman" w:hAnsi="Times New Roman" w:cs="Times New Roman"/>
          <w:sz w:val="22"/>
          <w:szCs w:val="21"/>
        </w:rPr>
      </w:pPr>
      <w:r w:rsidRPr="004C3030">
        <w:rPr>
          <w:rFonts w:ascii="Times New Roman" w:hAnsi="Times New Roman" w:cs="Times New Roman"/>
          <w:sz w:val="22"/>
          <w:szCs w:val="21"/>
        </w:rPr>
        <w:t>Fig. 3. Illustrations of standard strained-superlattice GaAs/</w:t>
      </w:r>
      <w:proofErr w:type="spellStart"/>
      <w:r w:rsidRPr="004C3030">
        <w:rPr>
          <w:rFonts w:ascii="Times New Roman" w:hAnsi="Times New Roman" w:cs="Times New Roman"/>
          <w:sz w:val="22"/>
          <w:szCs w:val="21"/>
        </w:rPr>
        <w:t>GaAsP</w:t>
      </w:r>
      <w:proofErr w:type="spellEnd"/>
      <w:r w:rsidRPr="004C3030">
        <w:rPr>
          <w:rFonts w:ascii="Times New Roman" w:hAnsi="Times New Roman" w:cs="Times New Roman"/>
          <w:sz w:val="22"/>
          <w:szCs w:val="21"/>
        </w:rPr>
        <w:t xml:space="preserve"> photocathode (left) and the standard strained-superlattice GaAs/</w:t>
      </w:r>
      <w:proofErr w:type="spellStart"/>
      <w:r w:rsidRPr="004C3030">
        <w:rPr>
          <w:rFonts w:ascii="Times New Roman" w:hAnsi="Times New Roman" w:cs="Times New Roman"/>
          <w:sz w:val="22"/>
          <w:szCs w:val="21"/>
        </w:rPr>
        <w:t>GaAsP</w:t>
      </w:r>
      <w:proofErr w:type="spellEnd"/>
      <w:r w:rsidRPr="004C3030">
        <w:rPr>
          <w:rFonts w:ascii="Times New Roman" w:hAnsi="Times New Roman" w:cs="Times New Roman"/>
          <w:sz w:val="22"/>
          <w:szCs w:val="21"/>
        </w:rPr>
        <w:t xml:space="preserve"> photocathode grown atop a distributed Bragg reflector (DBR).  An optical storage cavity is formed by the DBR and front surface of the photocathode resulting in significantly more light absorption and higher QE.  These photocathodes were manufactured by SVT Associates.</w:t>
      </w:r>
    </w:p>
    <w:p w14:paraId="7B7FDD7B" w14:textId="77777777" w:rsidR="00F1607B" w:rsidRPr="004C3030" w:rsidRDefault="00F1607B" w:rsidP="00F1607B">
      <w:pPr>
        <w:pStyle w:val="Default"/>
        <w:ind w:firstLine="284"/>
        <w:jc w:val="center"/>
        <w:rPr>
          <w:rFonts w:ascii="Times New Roman" w:hAnsi="Times New Roman" w:cs="Times New Roman"/>
          <w:sz w:val="28"/>
          <w:szCs w:val="28"/>
        </w:rPr>
      </w:pPr>
      <w:r w:rsidRPr="004C3030">
        <w:rPr>
          <w:rFonts w:ascii="Times New Roman" w:hAnsi="Times New Roman" w:cs="Times New Roman"/>
          <w:noProof/>
          <w:sz w:val="28"/>
          <w:szCs w:val="28"/>
        </w:rPr>
        <w:drawing>
          <wp:inline distT="0" distB="0" distL="0" distR="0" wp14:anchorId="24CFA428" wp14:editId="4CD94D0D">
            <wp:extent cx="3963795" cy="3183467"/>
            <wp:effectExtent l="0" t="0" r="0" b="4445"/>
            <wp:docPr id="4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cstate="email">
                      <a:extLst>
                        <a:ext uri="{28A0092B-C50C-407E-A947-70E740481C1C}">
                          <a14:useLocalDpi xmlns:a14="http://schemas.microsoft.com/office/drawing/2010/main"/>
                        </a:ext>
                      </a:extLst>
                    </a:blip>
                    <a:stretch>
                      <a:fillRect/>
                    </a:stretch>
                  </pic:blipFill>
                  <pic:spPr>
                    <a:xfrm>
                      <a:off x="0" y="0"/>
                      <a:ext cx="3989222" cy="3203888"/>
                    </a:xfrm>
                    <a:prstGeom prst="rect">
                      <a:avLst/>
                    </a:prstGeom>
                  </pic:spPr>
                </pic:pic>
              </a:graphicData>
            </a:graphic>
          </wp:inline>
        </w:drawing>
      </w:r>
      <w:r w:rsidRPr="004C3030">
        <w:rPr>
          <w:rFonts w:ascii="Times New Roman" w:hAnsi="Times New Roman" w:cs="Times New Roman"/>
          <w:sz w:val="28"/>
          <w:szCs w:val="28"/>
        </w:rPr>
        <w:t xml:space="preserve"> </w:t>
      </w:r>
    </w:p>
    <w:p w14:paraId="7360A29A" w14:textId="77777777" w:rsidR="00F1607B" w:rsidRPr="004C3030" w:rsidRDefault="00F1607B" w:rsidP="00F1607B">
      <w:pPr>
        <w:pStyle w:val="Default"/>
        <w:ind w:right="180" w:firstLine="284"/>
        <w:jc w:val="both"/>
        <w:rPr>
          <w:rFonts w:ascii="Times New Roman" w:hAnsi="Times New Roman" w:cs="Times New Roman"/>
          <w:sz w:val="22"/>
          <w:szCs w:val="22"/>
        </w:rPr>
      </w:pPr>
      <w:r w:rsidRPr="004C3030">
        <w:rPr>
          <w:rFonts w:ascii="Times New Roman" w:hAnsi="Times New Roman" w:cs="Times New Roman"/>
          <w:sz w:val="22"/>
          <w:szCs w:val="22"/>
        </w:rPr>
        <w:t>Fig. 4. Photocathode QE and polarization, comparing the standard strained-superlattice GaAs/</w:t>
      </w:r>
      <w:proofErr w:type="spellStart"/>
      <w:r w:rsidRPr="004C3030">
        <w:rPr>
          <w:rFonts w:ascii="Times New Roman" w:hAnsi="Times New Roman" w:cs="Times New Roman"/>
          <w:sz w:val="22"/>
          <w:szCs w:val="22"/>
        </w:rPr>
        <w:t>GaAsP</w:t>
      </w:r>
      <w:proofErr w:type="spellEnd"/>
      <w:r w:rsidRPr="004C3030">
        <w:rPr>
          <w:rFonts w:ascii="Times New Roman" w:hAnsi="Times New Roman" w:cs="Times New Roman"/>
          <w:sz w:val="22"/>
          <w:szCs w:val="22"/>
        </w:rPr>
        <w:t xml:space="preserve"> and the similar photocathode grown atop a distributed Bragg reflector providing 6 times the QE at the wavelength of peak polarization.  Photocathodes manufactured by SVT Associates.</w:t>
      </w:r>
    </w:p>
    <w:p w14:paraId="5D4AF5F0" w14:textId="77777777" w:rsidR="00F1607B" w:rsidRPr="004C3030" w:rsidRDefault="00F1607B" w:rsidP="00F1607B">
      <w:pPr>
        <w:pStyle w:val="Default"/>
        <w:ind w:right="180" w:firstLine="284"/>
        <w:jc w:val="both"/>
        <w:rPr>
          <w:rFonts w:ascii="Times New Roman" w:hAnsi="Times New Roman" w:cs="Times New Roman"/>
          <w:sz w:val="22"/>
          <w:szCs w:val="21"/>
        </w:rPr>
      </w:pPr>
    </w:p>
    <w:p w14:paraId="1FC9EC1B" w14:textId="77777777" w:rsidR="00F1607B" w:rsidRPr="004C3030" w:rsidRDefault="00F1607B" w:rsidP="00F1607B">
      <w:pPr>
        <w:ind w:firstLine="284"/>
        <w:rPr>
          <w:rFonts w:ascii="Times New Roman" w:hAnsi="Times New Roman" w:cs="Times New Roman"/>
          <w:sz w:val="22"/>
          <w:szCs w:val="24"/>
        </w:rPr>
      </w:pPr>
      <w:r w:rsidRPr="004C3030">
        <w:rPr>
          <w:rFonts w:ascii="Times New Roman" w:hAnsi="Times New Roman" w:cs="Times New Roman"/>
          <w:sz w:val="22"/>
          <w:szCs w:val="24"/>
        </w:rPr>
        <w:t xml:space="preserve">Unfortunately, without a routine demand for photocathodes, </w:t>
      </w:r>
      <w:r>
        <w:rPr>
          <w:rFonts w:ascii="Times New Roman" w:hAnsi="Times New Roman" w:cs="Times New Roman"/>
          <w:sz w:val="22"/>
          <w:szCs w:val="24"/>
        </w:rPr>
        <w:t>the</w:t>
      </w:r>
      <w:r w:rsidRPr="004C3030">
        <w:rPr>
          <w:rFonts w:ascii="Times New Roman" w:hAnsi="Times New Roman" w:cs="Times New Roman"/>
          <w:sz w:val="22"/>
          <w:szCs w:val="24"/>
        </w:rPr>
        <w:t xml:space="preserve"> safety and equipment hazards working with flammable phosphorous, as well as the small market for photocathodes, is generally unfavorable to a commercial vendor without a financial commitment.  It would likely take a </w:t>
      </w:r>
      <w:r>
        <w:rPr>
          <w:rFonts w:ascii="Times New Roman" w:hAnsi="Times New Roman" w:cs="Times New Roman"/>
          <w:sz w:val="22"/>
          <w:szCs w:val="24"/>
        </w:rPr>
        <w:t xml:space="preserve">significant financial </w:t>
      </w:r>
      <w:r w:rsidRPr="004C3030">
        <w:rPr>
          <w:rFonts w:ascii="Times New Roman" w:hAnsi="Times New Roman" w:cs="Times New Roman"/>
          <w:sz w:val="22"/>
          <w:szCs w:val="24"/>
        </w:rPr>
        <w:t>commitment to restore this commercial capability.</w:t>
      </w:r>
    </w:p>
    <w:p w14:paraId="20737B36" w14:textId="77777777" w:rsidR="00F1607B" w:rsidRPr="004C3030" w:rsidRDefault="00F1607B" w:rsidP="00F1607B">
      <w:pPr>
        <w:ind w:firstLine="284"/>
        <w:rPr>
          <w:rFonts w:ascii="Times New Roman" w:hAnsi="Times New Roman" w:cs="Times New Roman"/>
          <w:sz w:val="22"/>
          <w:szCs w:val="24"/>
        </w:rPr>
      </w:pPr>
      <w:r w:rsidRPr="004C3030">
        <w:rPr>
          <w:rFonts w:ascii="Times New Roman" w:hAnsi="Times New Roman" w:cs="Times New Roman"/>
          <w:sz w:val="22"/>
          <w:szCs w:val="24"/>
        </w:rPr>
        <w:tab/>
        <w:t>The alternative to the commercial approach is for the national laboratories to ‘team up’ with a university to develop a reliable approach, or one that is viable to eventually commercialize.  Two companies produced high polarization photocathodes in the US.  SPIRE/Bandwidth Semiconductor employed MOCVD (metal organic chemical vapor deposition) to fabricate 100 nm thick single strained layer GaAs/</w:t>
      </w:r>
      <w:proofErr w:type="spellStart"/>
      <w:r w:rsidRPr="004C3030">
        <w:rPr>
          <w:rFonts w:ascii="Times New Roman" w:hAnsi="Times New Roman" w:cs="Times New Roman"/>
          <w:sz w:val="22"/>
          <w:szCs w:val="24"/>
        </w:rPr>
        <w:t>GaAsP</w:t>
      </w:r>
      <w:proofErr w:type="spellEnd"/>
      <w:r w:rsidRPr="004C3030">
        <w:rPr>
          <w:rFonts w:ascii="Times New Roman" w:hAnsi="Times New Roman" w:cs="Times New Roman"/>
          <w:sz w:val="22"/>
          <w:szCs w:val="24"/>
        </w:rPr>
        <w:t xml:space="preserve"> photocathodes, and SVT Associates employed MBE (molecular beam epitaxy) to fabricate the GaAs/</w:t>
      </w:r>
      <w:proofErr w:type="spellStart"/>
      <w:r w:rsidRPr="004C3030">
        <w:rPr>
          <w:rFonts w:ascii="Times New Roman" w:hAnsi="Times New Roman" w:cs="Times New Roman"/>
          <w:sz w:val="22"/>
          <w:szCs w:val="24"/>
        </w:rPr>
        <w:t>GaAsP</w:t>
      </w:r>
      <w:proofErr w:type="spellEnd"/>
      <w:r w:rsidRPr="004C3030">
        <w:rPr>
          <w:rFonts w:ascii="Times New Roman" w:hAnsi="Times New Roman" w:cs="Times New Roman"/>
          <w:sz w:val="22"/>
          <w:szCs w:val="24"/>
        </w:rPr>
        <w:t xml:space="preserve"> strained superlattice photocathodes.   In both cases, this required a national lab or university working with the commercial vendor to characterize the samples, using Mott scattering polarimeters and tunable light sources, to characterize the polarization and QE, respectively.   Finally, the capability to test photocathode materials in a test gun and beam line is essential.</w:t>
      </w:r>
    </w:p>
    <w:p w14:paraId="094A9153" w14:textId="77777777" w:rsidR="00F1607B" w:rsidRPr="004C3030" w:rsidRDefault="00F1607B" w:rsidP="00F1607B">
      <w:pPr>
        <w:ind w:firstLine="284"/>
        <w:rPr>
          <w:rFonts w:ascii="Times New Roman" w:hAnsi="Times New Roman" w:cs="Times New Roman"/>
          <w:sz w:val="22"/>
          <w:szCs w:val="24"/>
        </w:rPr>
      </w:pPr>
      <w:r w:rsidRPr="004C3030">
        <w:rPr>
          <w:rFonts w:ascii="Times New Roman" w:hAnsi="Times New Roman" w:cs="Times New Roman"/>
          <w:sz w:val="22"/>
          <w:szCs w:val="24"/>
        </w:rPr>
        <w:t>Experts claim good photocathodes can be fabricated using either method, but it is often stated that MBE provides the required precise control of the strained superlattice photocathode, where layers are only 3 to 4 nm thick. However, some other studies have shown that the quality of the MOCVD grown photocathodes might be better due to the fact that that carrier build-up near photocathode surface in the MOCVD device is more efficient compared to the MBE device [13].</w:t>
      </w:r>
    </w:p>
    <w:p w14:paraId="0CB5D44E" w14:textId="77777777" w:rsidR="00F1607B" w:rsidRPr="004C3030" w:rsidRDefault="00F1607B" w:rsidP="00F1607B">
      <w:pPr>
        <w:ind w:firstLine="284"/>
        <w:rPr>
          <w:rFonts w:ascii="Times New Roman" w:hAnsi="Times New Roman" w:cs="Times New Roman"/>
          <w:sz w:val="22"/>
          <w:szCs w:val="24"/>
        </w:rPr>
      </w:pPr>
      <w:r w:rsidRPr="004C3030">
        <w:rPr>
          <w:rFonts w:ascii="Times New Roman" w:hAnsi="Times New Roman" w:cs="Times New Roman"/>
          <w:sz w:val="22"/>
          <w:szCs w:val="24"/>
        </w:rPr>
        <w:t>An alternative to both is Chemical Beam Epitaxy (CBE).  Rather than directly use the solid or gaseous phase of phosphorous, the CBE process uses precursor gases rather than pure chemical sources as in MBE, reducing the significant hazards associated with solid phosphorus or phosphine gas sources. The precursors are chosen such that they deposit the desired semiconductor element in the structure then are pumped away, leaving a strained superlattice semiconductor structure as in MBE. Compared to MOCVD, the pressures in CBE are much lower, and thus, CBE does not have some of the drawbacks of MOCVD arising from the stagnant gas boundary layer at the growth surface.</w:t>
      </w:r>
    </w:p>
    <w:p w14:paraId="369E5BD3" w14:textId="77777777" w:rsidR="00F1607B" w:rsidRPr="004C3030" w:rsidRDefault="00F1607B" w:rsidP="00F1607B">
      <w:pPr>
        <w:ind w:firstLine="284"/>
        <w:rPr>
          <w:rFonts w:ascii="Times New Roman" w:hAnsi="Times New Roman" w:cs="Times New Roman"/>
          <w:sz w:val="22"/>
          <w:szCs w:val="24"/>
        </w:rPr>
      </w:pPr>
      <w:r w:rsidRPr="004C3030">
        <w:rPr>
          <w:rFonts w:ascii="Times New Roman" w:hAnsi="Times New Roman" w:cs="Times New Roman"/>
          <w:sz w:val="22"/>
          <w:szCs w:val="24"/>
        </w:rPr>
        <w:tab/>
        <w:t>Given that polarized photocathodes are on the horizon of accelerator laboratories world-wide, it may be that a globally funded R&amp;D program is the best strategy to address this issue.</w:t>
      </w:r>
    </w:p>
    <w:p w14:paraId="74357CEC" w14:textId="77777777" w:rsidR="00F1607B" w:rsidRPr="00C465EE" w:rsidRDefault="00F1607B" w:rsidP="00F1607B">
      <w:pPr>
        <w:rPr>
          <w:szCs w:val="21"/>
        </w:rPr>
      </w:pPr>
    </w:p>
    <w:p w14:paraId="430670AE" w14:textId="77777777" w:rsidR="00F1607B" w:rsidRPr="00C465EE" w:rsidRDefault="00F1607B" w:rsidP="00F1607B">
      <w:pPr>
        <w:pStyle w:val="3"/>
      </w:pPr>
      <w:bookmarkStart w:id="33" w:name="_Toc66867651"/>
      <w:r w:rsidRPr="00C465EE">
        <w:t>References:</w:t>
      </w:r>
      <w:bookmarkEnd w:id="33"/>
    </w:p>
    <w:p w14:paraId="691DA24B" w14:textId="77777777" w:rsidR="00F1607B" w:rsidRPr="00C465EE" w:rsidRDefault="00F1607B" w:rsidP="00F1607B">
      <w:pPr>
        <w:rPr>
          <w:rFonts w:cs="Times New Roman"/>
          <w:szCs w:val="21"/>
        </w:rPr>
      </w:pPr>
      <w:r w:rsidRPr="00C465EE">
        <w:rPr>
          <w:rFonts w:cs="Times New Roman"/>
          <w:szCs w:val="21"/>
        </w:rPr>
        <w:t xml:space="preserve">[Ad-10] P. A. Adderley, J. Clark, J. </w:t>
      </w:r>
      <w:proofErr w:type="spellStart"/>
      <w:r w:rsidRPr="00C465EE">
        <w:rPr>
          <w:rFonts w:cs="Times New Roman"/>
          <w:szCs w:val="21"/>
        </w:rPr>
        <w:t>Grames</w:t>
      </w:r>
      <w:proofErr w:type="spellEnd"/>
      <w:r w:rsidRPr="00C465EE">
        <w:rPr>
          <w:rFonts w:cs="Times New Roman"/>
          <w:szCs w:val="21"/>
        </w:rPr>
        <w:t xml:space="preserve">, J. </w:t>
      </w:r>
      <w:proofErr w:type="spellStart"/>
      <w:r w:rsidRPr="00C465EE">
        <w:rPr>
          <w:rFonts w:cs="Times New Roman"/>
          <w:szCs w:val="21"/>
        </w:rPr>
        <w:t>Hansknecht</w:t>
      </w:r>
      <w:proofErr w:type="spellEnd"/>
      <w:r w:rsidRPr="00C465EE">
        <w:rPr>
          <w:rFonts w:cs="Times New Roman"/>
          <w:szCs w:val="21"/>
        </w:rPr>
        <w:t xml:space="preserve">, K. </w:t>
      </w:r>
      <w:proofErr w:type="spellStart"/>
      <w:r w:rsidRPr="00C465EE">
        <w:rPr>
          <w:rFonts w:cs="Times New Roman"/>
          <w:szCs w:val="21"/>
        </w:rPr>
        <w:t>Surles</w:t>
      </w:r>
      <w:proofErr w:type="spellEnd"/>
      <w:r w:rsidRPr="00C465EE">
        <w:rPr>
          <w:rFonts w:cs="Times New Roman"/>
          <w:szCs w:val="21"/>
        </w:rPr>
        <w:t xml:space="preserve">-Law, D. </w:t>
      </w:r>
      <w:proofErr w:type="spellStart"/>
      <w:r w:rsidRPr="00C465EE">
        <w:rPr>
          <w:rFonts w:cs="Times New Roman"/>
          <w:szCs w:val="21"/>
        </w:rPr>
        <w:t>Machie</w:t>
      </w:r>
      <w:proofErr w:type="spellEnd"/>
      <w:r w:rsidRPr="00C465EE">
        <w:rPr>
          <w:rFonts w:cs="Times New Roman"/>
          <w:szCs w:val="21"/>
        </w:rPr>
        <w:t xml:space="preserve">, M. </w:t>
      </w:r>
      <w:proofErr w:type="spellStart"/>
      <w:r w:rsidRPr="00C465EE">
        <w:rPr>
          <w:rFonts w:cs="Times New Roman"/>
          <w:szCs w:val="21"/>
        </w:rPr>
        <w:t>Poelker</w:t>
      </w:r>
      <w:proofErr w:type="spellEnd"/>
      <w:r w:rsidRPr="00C465EE">
        <w:rPr>
          <w:rFonts w:cs="Times New Roman"/>
          <w:szCs w:val="21"/>
        </w:rPr>
        <w:t>, M. L. Stutzman, and R. Suleiman, “</w:t>
      </w:r>
      <w:r w:rsidRPr="00054365">
        <w:rPr>
          <w:rFonts w:cs="Times New Roman"/>
          <w:i/>
          <w:szCs w:val="21"/>
        </w:rPr>
        <w:t xml:space="preserve">Load-locked dc high voltage GaAs </w:t>
      </w:r>
      <w:proofErr w:type="spellStart"/>
      <w:r w:rsidRPr="00054365">
        <w:rPr>
          <w:rFonts w:cs="Times New Roman"/>
          <w:i/>
          <w:szCs w:val="21"/>
        </w:rPr>
        <w:t>photogun</w:t>
      </w:r>
      <w:proofErr w:type="spellEnd"/>
      <w:r w:rsidRPr="00054365">
        <w:rPr>
          <w:rFonts w:cs="Times New Roman"/>
          <w:i/>
          <w:szCs w:val="21"/>
        </w:rPr>
        <w:t xml:space="preserve"> with an inverted-geometry ceramic insulator</w:t>
      </w:r>
      <w:r w:rsidRPr="00C465EE">
        <w:rPr>
          <w:rFonts w:cs="Times New Roman"/>
          <w:szCs w:val="21"/>
        </w:rPr>
        <w:t>”</w:t>
      </w:r>
      <w:r>
        <w:rPr>
          <w:rFonts w:cs="Times New Roman"/>
          <w:szCs w:val="21"/>
        </w:rPr>
        <w:t>,</w:t>
      </w:r>
      <w:r w:rsidRPr="00C465EE">
        <w:rPr>
          <w:rFonts w:cs="Times New Roman"/>
          <w:szCs w:val="21"/>
        </w:rPr>
        <w:t xml:space="preserve"> Phys. Rev. ST Accel. Beams 13, 010101 (2010).</w:t>
      </w:r>
    </w:p>
    <w:p w14:paraId="30E80458" w14:textId="77777777" w:rsidR="00F1607B" w:rsidRPr="00C465EE" w:rsidRDefault="00F1607B" w:rsidP="00F1607B">
      <w:pPr>
        <w:widowControl/>
        <w:tabs>
          <w:tab w:val="left" w:pos="0"/>
        </w:tabs>
        <w:contextualSpacing/>
        <w:rPr>
          <w:rFonts w:cs="Times New Roman"/>
          <w:szCs w:val="21"/>
          <w:lang w:val="de-DE"/>
        </w:rPr>
      </w:pPr>
      <w:r w:rsidRPr="00C465EE">
        <w:rPr>
          <w:rFonts w:cs="Times New Roman"/>
          <w:szCs w:val="21"/>
        </w:rPr>
        <w:t xml:space="preserve">[Ba-05] M. </w:t>
      </w:r>
      <w:proofErr w:type="spellStart"/>
      <w:r w:rsidRPr="00C465EE">
        <w:rPr>
          <w:rFonts w:cs="Times New Roman"/>
          <w:szCs w:val="21"/>
        </w:rPr>
        <w:t>Baylac</w:t>
      </w:r>
      <w:proofErr w:type="spellEnd"/>
      <w:r w:rsidRPr="00C465EE">
        <w:rPr>
          <w:rFonts w:cs="Times New Roman"/>
          <w:szCs w:val="21"/>
        </w:rPr>
        <w:t xml:space="preserve">, </w:t>
      </w:r>
      <w:r w:rsidRPr="00C465EE">
        <w:rPr>
          <w:rFonts w:cs="Times New Roman"/>
          <w:i/>
          <w:szCs w:val="21"/>
        </w:rPr>
        <w:t>et al.</w:t>
      </w:r>
      <w:r w:rsidRPr="00C465EE">
        <w:rPr>
          <w:rFonts w:cs="Times New Roman"/>
          <w:szCs w:val="21"/>
        </w:rPr>
        <w:t>, “</w:t>
      </w:r>
      <w:r w:rsidRPr="00054365">
        <w:rPr>
          <w:rFonts w:cs="Times New Roman"/>
          <w:i/>
          <w:szCs w:val="21"/>
        </w:rPr>
        <w:t>Effects of atomic hydrogen and deuterium exposure on high polarization GaAs photocathodes</w:t>
      </w:r>
      <w:r w:rsidRPr="00C465EE">
        <w:rPr>
          <w:rFonts w:cs="Times New Roman"/>
          <w:szCs w:val="21"/>
        </w:rPr>
        <w:t>”,</w:t>
      </w:r>
      <w:r w:rsidRPr="00C465EE">
        <w:rPr>
          <w:rStyle w:val="aps-heading"/>
          <w:szCs w:val="21"/>
        </w:rPr>
        <w:t xml:space="preserve"> </w:t>
      </w:r>
      <w:r w:rsidRPr="00C465EE">
        <w:rPr>
          <w:rStyle w:val="aps-heading"/>
          <w:i/>
          <w:szCs w:val="21"/>
        </w:rPr>
        <w:t xml:space="preserve">Phys. Rev. ST </w:t>
      </w:r>
      <w:proofErr w:type="spellStart"/>
      <w:r w:rsidRPr="00C465EE">
        <w:rPr>
          <w:rStyle w:val="aps-heading"/>
          <w:i/>
          <w:szCs w:val="21"/>
        </w:rPr>
        <w:t>Aceel</w:t>
      </w:r>
      <w:proofErr w:type="spellEnd"/>
      <w:r w:rsidRPr="00C465EE">
        <w:rPr>
          <w:rStyle w:val="aps-heading"/>
          <w:i/>
          <w:szCs w:val="21"/>
        </w:rPr>
        <w:t>. Beams</w:t>
      </w:r>
      <w:r w:rsidRPr="00C465EE">
        <w:rPr>
          <w:rStyle w:val="aps-heading"/>
          <w:szCs w:val="21"/>
        </w:rPr>
        <w:t>, vol. 8, pp. 123501-1–123501-11, December 2005.</w:t>
      </w:r>
    </w:p>
    <w:p w14:paraId="4FFB696D" w14:textId="77777777" w:rsidR="00F1607B" w:rsidRPr="00C465EE" w:rsidRDefault="00F1607B" w:rsidP="00F1607B">
      <w:pPr>
        <w:rPr>
          <w:rFonts w:cs="Times New Roman"/>
          <w:szCs w:val="21"/>
        </w:rPr>
      </w:pPr>
      <w:r w:rsidRPr="00C465EE">
        <w:rPr>
          <w:rFonts w:cs="Times New Roman"/>
          <w:szCs w:val="21"/>
        </w:rPr>
        <w:t>[Ba-14]</w:t>
      </w:r>
      <w:r>
        <w:rPr>
          <w:rFonts w:cs="Times New Roman"/>
          <w:szCs w:val="21"/>
        </w:rPr>
        <w:t xml:space="preserve"> </w:t>
      </w:r>
      <w:r w:rsidRPr="00C465EE">
        <w:rPr>
          <w:rFonts w:eastAsia="Times New Roman" w:cs="Times New Roman"/>
          <w:szCs w:val="21"/>
        </w:rPr>
        <w:t xml:space="preserve">M. </w:t>
      </w:r>
      <w:proofErr w:type="spellStart"/>
      <w:r w:rsidRPr="00C465EE">
        <w:rPr>
          <w:rFonts w:eastAsia="Times New Roman" w:cs="Times New Roman"/>
          <w:szCs w:val="21"/>
        </w:rPr>
        <w:t>BastaniNejad</w:t>
      </w:r>
      <w:proofErr w:type="spellEnd"/>
      <w:r w:rsidRPr="00C465EE">
        <w:rPr>
          <w:rFonts w:eastAsia="Times New Roman" w:cs="Times New Roman"/>
          <w:szCs w:val="21"/>
        </w:rPr>
        <w:t xml:space="preserve"> </w:t>
      </w:r>
      <w:r w:rsidRPr="00C465EE">
        <w:rPr>
          <w:rFonts w:eastAsia="Times New Roman" w:cs="Times New Roman"/>
          <w:i/>
          <w:szCs w:val="21"/>
        </w:rPr>
        <w:t>et al.</w:t>
      </w:r>
      <w:r w:rsidRPr="00C465EE">
        <w:rPr>
          <w:rFonts w:eastAsia="Times New Roman" w:cs="Times New Roman"/>
          <w:szCs w:val="21"/>
        </w:rPr>
        <w:t xml:space="preserve">, </w:t>
      </w:r>
      <w:proofErr w:type="spellStart"/>
      <w:r w:rsidRPr="00C465EE">
        <w:rPr>
          <w:rFonts w:eastAsia="Times New Roman" w:cs="Times New Roman"/>
          <w:szCs w:val="21"/>
        </w:rPr>
        <w:t>Nucl</w:t>
      </w:r>
      <w:proofErr w:type="spellEnd"/>
      <w:r w:rsidRPr="00C465EE">
        <w:rPr>
          <w:rFonts w:eastAsia="Times New Roman" w:cs="Times New Roman"/>
          <w:szCs w:val="21"/>
        </w:rPr>
        <w:t xml:space="preserve">. </w:t>
      </w:r>
      <w:proofErr w:type="spellStart"/>
      <w:r w:rsidRPr="00C465EE">
        <w:rPr>
          <w:rFonts w:eastAsia="Times New Roman" w:cs="Times New Roman"/>
          <w:szCs w:val="21"/>
        </w:rPr>
        <w:t>Instrum</w:t>
      </w:r>
      <w:proofErr w:type="spellEnd"/>
      <w:r w:rsidRPr="00C465EE">
        <w:rPr>
          <w:rFonts w:eastAsia="Times New Roman" w:cs="Times New Roman"/>
          <w:szCs w:val="21"/>
        </w:rPr>
        <w:t>. Methods Phys. Res. Sect. A 762, 135 (2014).</w:t>
      </w:r>
    </w:p>
    <w:p w14:paraId="7B08630B" w14:textId="77777777" w:rsidR="00F1607B" w:rsidRPr="00C465EE" w:rsidRDefault="00F1607B" w:rsidP="00F1607B">
      <w:pPr>
        <w:rPr>
          <w:rFonts w:eastAsia="Times New Roman" w:cs="Times New Roman"/>
          <w:kern w:val="0"/>
          <w:szCs w:val="21"/>
          <w:lang w:eastAsia="en-US"/>
        </w:rPr>
      </w:pPr>
      <w:r w:rsidRPr="00C465EE">
        <w:rPr>
          <w:rFonts w:eastAsia="Times New Roman" w:cs="Times New Roman"/>
          <w:kern w:val="0"/>
          <w:szCs w:val="21"/>
          <w:lang w:eastAsia="en-US"/>
        </w:rPr>
        <w:t>[Gr-11]</w:t>
      </w:r>
      <w:r>
        <w:rPr>
          <w:rFonts w:eastAsia="Times New Roman" w:cs="Times New Roman"/>
          <w:kern w:val="0"/>
          <w:szCs w:val="21"/>
          <w:lang w:eastAsia="en-US"/>
        </w:rPr>
        <w:t xml:space="preserve"> </w:t>
      </w:r>
      <w:r w:rsidRPr="00C465EE">
        <w:rPr>
          <w:rFonts w:eastAsia="Times New Roman" w:cs="Times New Roman"/>
          <w:bCs/>
          <w:kern w:val="0"/>
          <w:szCs w:val="21"/>
          <w:lang w:eastAsia="en-US"/>
        </w:rPr>
        <w:t>J.M. </w:t>
      </w:r>
      <w:proofErr w:type="spellStart"/>
      <w:r w:rsidRPr="00C465EE">
        <w:rPr>
          <w:rFonts w:eastAsia="Times New Roman" w:cs="Times New Roman"/>
          <w:bCs/>
          <w:kern w:val="0"/>
          <w:szCs w:val="21"/>
          <w:lang w:eastAsia="en-US"/>
        </w:rPr>
        <w:t>Grames</w:t>
      </w:r>
      <w:proofErr w:type="spellEnd"/>
      <w:r w:rsidRPr="00C465EE">
        <w:rPr>
          <w:rFonts w:eastAsia="Times New Roman" w:cs="Times New Roman"/>
          <w:b/>
          <w:kern w:val="0"/>
          <w:szCs w:val="21"/>
          <w:lang w:eastAsia="en-US"/>
        </w:rPr>
        <w:t xml:space="preserve">, </w:t>
      </w:r>
      <w:r w:rsidRPr="00C465EE">
        <w:rPr>
          <w:rFonts w:eastAsia="Times New Roman" w:cs="Times New Roman"/>
          <w:kern w:val="0"/>
          <w:szCs w:val="21"/>
          <w:lang w:eastAsia="en-US"/>
        </w:rPr>
        <w:t>P.A. Adderley, J. Clark, J. </w:t>
      </w:r>
      <w:proofErr w:type="spellStart"/>
      <w:r w:rsidRPr="00C465EE">
        <w:rPr>
          <w:rFonts w:eastAsia="Times New Roman" w:cs="Times New Roman"/>
          <w:kern w:val="0"/>
          <w:szCs w:val="21"/>
          <w:lang w:eastAsia="en-US"/>
        </w:rPr>
        <w:t>Hansknecht</w:t>
      </w:r>
      <w:proofErr w:type="spellEnd"/>
      <w:r w:rsidRPr="00C465EE">
        <w:rPr>
          <w:rFonts w:eastAsia="Times New Roman" w:cs="Times New Roman"/>
          <w:kern w:val="0"/>
          <w:szCs w:val="21"/>
          <w:lang w:eastAsia="en-US"/>
        </w:rPr>
        <w:t>, M. </w:t>
      </w:r>
      <w:proofErr w:type="spellStart"/>
      <w:r w:rsidRPr="00C465EE">
        <w:rPr>
          <w:rFonts w:eastAsia="Times New Roman" w:cs="Times New Roman"/>
          <w:kern w:val="0"/>
          <w:szCs w:val="21"/>
          <w:lang w:eastAsia="en-US"/>
        </w:rPr>
        <w:t>Poelker</w:t>
      </w:r>
      <w:proofErr w:type="spellEnd"/>
      <w:r w:rsidRPr="00C465EE">
        <w:rPr>
          <w:rFonts w:eastAsia="Times New Roman" w:cs="Times New Roman"/>
          <w:kern w:val="0"/>
          <w:szCs w:val="21"/>
          <w:lang w:eastAsia="en-US"/>
        </w:rPr>
        <w:t>, M.L. Stutzman, R. Suleiman, K. </w:t>
      </w:r>
      <w:proofErr w:type="spellStart"/>
      <w:r w:rsidRPr="00C465EE">
        <w:rPr>
          <w:rFonts w:eastAsia="Times New Roman" w:cs="Times New Roman"/>
          <w:kern w:val="0"/>
          <w:szCs w:val="21"/>
          <w:lang w:eastAsia="en-US"/>
        </w:rPr>
        <w:t>Surles</w:t>
      </w:r>
      <w:proofErr w:type="spellEnd"/>
      <w:r w:rsidRPr="00C465EE">
        <w:rPr>
          <w:rFonts w:eastAsia="Times New Roman" w:cs="Times New Roman"/>
          <w:kern w:val="0"/>
          <w:szCs w:val="21"/>
          <w:lang w:eastAsia="en-US"/>
        </w:rPr>
        <w:t>-Law, M. </w:t>
      </w:r>
      <w:proofErr w:type="spellStart"/>
      <w:r w:rsidRPr="00C465EE">
        <w:rPr>
          <w:rFonts w:eastAsia="Times New Roman" w:cs="Times New Roman"/>
          <w:kern w:val="0"/>
          <w:szCs w:val="21"/>
          <w:lang w:eastAsia="en-US"/>
        </w:rPr>
        <w:t>BastaniNejad</w:t>
      </w:r>
      <w:proofErr w:type="spellEnd"/>
      <w:r w:rsidRPr="00C465EE">
        <w:rPr>
          <w:rFonts w:eastAsia="Times New Roman" w:cs="Times New Roman"/>
          <w:kern w:val="0"/>
          <w:szCs w:val="21"/>
          <w:lang w:eastAsia="en-US"/>
        </w:rPr>
        <w:t>, J.L. McCarter, CEBAF 200 kV Inverted Electron Gun</w:t>
      </w:r>
      <w:r w:rsidRPr="00C465EE">
        <w:rPr>
          <w:rFonts w:eastAsia="Times New Roman" w:cs="Times New Roman"/>
          <w:b/>
          <w:kern w:val="0"/>
          <w:szCs w:val="21"/>
          <w:lang w:eastAsia="en-US"/>
        </w:rPr>
        <w:t xml:space="preserve">, </w:t>
      </w:r>
      <w:r w:rsidRPr="00C465EE">
        <w:rPr>
          <w:rFonts w:eastAsia="Times New Roman" w:cs="Times New Roman"/>
          <w:kern w:val="0"/>
          <w:szCs w:val="21"/>
          <w:lang w:eastAsia="en-US"/>
        </w:rPr>
        <w:lastRenderedPageBreak/>
        <w:t>Proc. PAC11, New York, NY, 2011.</w:t>
      </w:r>
    </w:p>
    <w:p w14:paraId="0BCCA525" w14:textId="77777777" w:rsidR="00F1607B" w:rsidRPr="00C465EE" w:rsidRDefault="00F1607B" w:rsidP="00F1607B">
      <w:pPr>
        <w:rPr>
          <w:rFonts w:eastAsia="Times New Roman" w:cs="Times New Roman"/>
          <w:kern w:val="0"/>
          <w:szCs w:val="21"/>
          <w:lang w:eastAsia="en-US"/>
        </w:rPr>
      </w:pPr>
      <w:r w:rsidRPr="00C465EE">
        <w:rPr>
          <w:rFonts w:eastAsia="Times New Roman" w:cs="Times New Roman"/>
          <w:szCs w:val="21"/>
        </w:rPr>
        <w:t>[He-16]</w:t>
      </w:r>
      <w:r w:rsidRPr="00C465EE">
        <w:rPr>
          <w:rFonts w:cs="Times New Roman"/>
          <w:szCs w:val="21"/>
        </w:rPr>
        <w:t xml:space="preserve"> </w:t>
      </w:r>
      <w:r w:rsidRPr="00C465EE">
        <w:rPr>
          <w:rFonts w:eastAsia="Times New Roman" w:cs="Times New Roman"/>
          <w:szCs w:val="21"/>
        </w:rPr>
        <w:t xml:space="preserve">C. Hernandez-Garcia, M. </w:t>
      </w:r>
      <w:proofErr w:type="spellStart"/>
      <w:r w:rsidRPr="00C465EE">
        <w:rPr>
          <w:rFonts w:eastAsia="Times New Roman" w:cs="Times New Roman"/>
          <w:szCs w:val="21"/>
        </w:rPr>
        <w:t>Poelker</w:t>
      </w:r>
      <w:proofErr w:type="spellEnd"/>
      <w:r w:rsidRPr="00C465EE">
        <w:rPr>
          <w:rFonts w:eastAsia="Times New Roman" w:cs="Times New Roman"/>
          <w:szCs w:val="21"/>
        </w:rPr>
        <w:t xml:space="preserve">, and J. </w:t>
      </w:r>
      <w:proofErr w:type="spellStart"/>
      <w:r w:rsidRPr="00C465EE">
        <w:rPr>
          <w:rFonts w:eastAsia="Times New Roman" w:cs="Times New Roman"/>
          <w:szCs w:val="21"/>
        </w:rPr>
        <w:t>Hansknecht</w:t>
      </w:r>
      <w:proofErr w:type="spellEnd"/>
      <w:r w:rsidRPr="00C465EE">
        <w:rPr>
          <w:rFonts w:eastAsia="Times New Roman" w:cs="Times New Roman"/>
          <w:szCs w:val="21"/>
        </w:rPr>
        <w:t xml:space="preserve">, </w:t>
      </w:r>
      <w:r>
        <w:rPr>
          <w:rFonts w:eastAsia="Times New Roman" w:cs="Times New Roman"/>
          <w:szCs w:val="21"/>
        </w:rPr>
        <w:t>“</w:t>
      </w:r>
      <w:r w:rsidRPr="00054365">
        <w:rPr>
          <w:rFonts w:eastAsia="Times New Roman" w:cs="Times New Roman"/>
          <w:i/>
          <w:szCs w:val="21"/>
        </w:rPr>
        <w:t>High voltage studies of inverted-geometry ceramic insulators for a 350 kV dc polarized electron gun</w:t>
      </w:r>
      <w:r>
        <w:rPr>
          <w:rFonts w:eastAsia="Times New Roman" w:cs="Times New Roman"/>
          <w:szCs w:val="21"/>
        </w:rPr>
        <w:t>”</w:t>
      </w:r>
      <w:r w:rsidRPr="00C465EE">
        <w:rPr>
          <w:rFonts w:eastAsia="Times New Roman" w:cs="Times New Roman"/>
          <w:szCs w:val="21"/>
        </w:rPr>
        <w:t xml:space="preserve">, IEEE Trans. Dielectrics Electrical </w:t>
      </w:r>
      <w:proofErr w:type="spellStart"/>
      <w:r w:rsidRPr="00C465EE">
        <w:rPr>
          <w:rFonts w:eastAsia="Times New Roman" w:cs="Times New Roman"/>
          <w:szCs w:val="21"/>
        </w:rPr>
        <w:t>Insul</w:t>
      </w:r>
      <w:proofErr w:type="spellEnd"/>
      <w:r w:rsidRPr="00C465EE">
        <w:rPr>
          <w:rFonts w:eastAsia="Times New Roman" w:cs="Times New Roman"/>
          <w:szCs w:val="21"/>
        </w:rPr>
        <w:t>. 23, 418 (2016).</w:t>
      </w:r>
    </w:p>
    <w:p w14:paraId="44E83191" w14:textId="77777777" w:rsidR="00F1607B" w:rsidRPr="00C465EE" w:rsidRDefault="00F1607B" w:rsidP="00F1607B">
      <w:pPr>
        <w:rPr>
          <w:rFonts w:eastAsia="Times New Roman" w:cs="Times New Roman"/>
          <w:kern w:val="0"/>
          <w:szCs w:val="21"/>
          <w:lang w:eastAsia="en-US"/>
        </w:rPr>
      </w:pPr>
      <w:r w:rsidRPr="00C465EE">
        <w:rPr>
          <w:rFonts w:eastAsia="Times New Roman" w:cs="Times New Roman"/>
          <w:kern w:val="0"/>
          <w:szCs w:val="21"/>
          <w:lang w:eastAsia="en-US"/>
        </w:rPr>
        <w:t>[He-19] C. Hernandez-Garcia, et al., Phys. Rev. Accel. And Beams 22, 113401 (2019).</w:t>
      </w:r>
    </w:p>
    <w:p w14:paraId="1AC25933" w14:textId="77777777" w:rsidR="00F1607B" w:rsidRPr="00C465EE" w:rsidRDefault="00F1607B" w:rsidP="00F1607B">
      <w:pPr>
        <w:rPr>
          <w:rFonts w:eastAsia="Times New Roman" w:cs="Times New Roman"/>
          <w:kern w:val="0"/>
          <w:szCs w:val="21"/>
          <w:lang w:eastAsia="en-US"/>
        </w:rPr>
      </w:pPr>
      <w:r w:rsidRPr="00C465EE">
        <w:rPr>
          <w:rFonts w:cs="Times New Roman"/>
          <w:szCs w:val="21"/>
        </w:rPr>
        <w:t xml:space="preserve">[Li-16] </w:t>
      </w:r>
      <w:r w:rsidRPr="00C465EE">
        <w:rPr>
          <w:rFonts w:eastAsia="Times New Roman" w:cs="Times New Roman"/>
          <w:szCs w:val="21"/>
        </w:rPr>
        <w:t xml:space="preserve">Wei Liu, </w:t>
      </w:r>
      <w:proofErr w:type="spellStart"/>
      <w:r w:rsidRPr="00C465EE">
        <w:rPr>
          <w:rFonts w:eastAsia="Times New Roman" w:cs="Times New Roman"/>
          <w:szCs w:val="21"/>
        </w:rPr>
        <w:t>Yiqiao</w:t>
      </w:r>
      <w:proofErr w:type="spellEnd"/>
      <w:r w:rsidRPr="00C465EE">
        <w:rPr>
          <w:rFonts w:eastAsia="Times New Roman" w:cs="Times New Roman"/>
          <w:szCs w:val="21"/>
        </w:rPr>
        <w:t xml:space="preserve"> Chen, </w:t>
      </w:r>
      <w:proofErr w:type="spellStart"/>
      <w:r w:rsidRPr="00C465EE">
        <w:rPr>
          <w:rFonts w:eastAsia="Times New Roman" w:cs="Times New Roman"/>
          <w:szCs w:val="21"/>
        </w:rPr>
        <w:t>Wentao</w:t>
      </w:r>
      <w:proofErr w:type="spellEnd"/>
      <w:r w:rsidRPr="00C465EE">
        <w:rPr>
          <w:rFonts w:eastAsia="Times New Roman" w:cs="Times New Roman"/>
          <w:szCs w:val="21"/>
        </w:rPr>
        <w:t xml:space="preserve"> Lu, Aaron Moy, Matt </w:t>
      </w:r>
      <w:proofErr w:type="spellStart"/>
      <w:r w:rsidRPr="00C465EE">
        <w:rPr>
          <w:rFonts w:eastAsia="Times New Roman" w:cs="Times New Roman"/>
          <w:szCs w:val="21"/>
        </w:rPr>
        <w:t>Poelker</w:t>
      </w:r>
      <w:proofErr w:type="spellEnd"/>
      <w:r w:rsidRPr="00C465EE">
        <w:rPr>
          <w:rFonts w:eastAsia="Times New Roman" w:cs="Times New Roman"/>
          <w:szCs w:val="21"/>
        </w:rPr>
        <w:t xml:space="preserve">, Marcy Stutzman, and </w:t>
      </w:r>
      <w:proofErr w:type="spellStart"/>
      <w:r w:rsidRPr="00C465EE">
        <w:rPr>
          <w:rFonts w:eastAsia="Times New Roman" w:cs="Times New Roman"/>
          <w:szCs w:val="21"/>
        </w:rPr>
        <w:t>Shukui</w:t>
      </w:r>
      <w:proofErr w:type="spellEnd"/>
      <w:r w:rsidRPr="00C465EE">
        <w:rPr>
          <w:rFonts w:eastAsia="Times New Roman" w:cs="Times New Roman"/>
          <w:szCs w:val="21"/>
        </w:rPr>
        <w:t xml:space="preserve"> Zhang, "</w:t>
      </w:r>
      <w:r w:rsidRPr="00C465EE">
        <w:rPr>
          <w:rFonts w:eastAsia="Times New Roman" w:cs="Times New Roman"/>
          <w:i/>
          <w:iCs/>
          <w:szCs w:val="21"/>
        </w:rPr>
        <w:t>Record-level quantum efficiency from a high polarization strained GaAs/</w:t>
      </w:r>
      <w:proofErr w:type="spellStart"/>
      <w:r w:rsidRPr="00C465EE">
        <w:rPr>
          <w:rFonts w:eastAsia="Times New Roman" w:cs="Times New Roman"/>
          <w:i/>
          <w:iCs/>
          <w:szCs w:val="21"/>
        </w:rPr>
        <w:t>GaAsP</w:t>
      </w:r>
      <w:proofErr w:type="spellEnd"/>
      <w:r w:rsidRPr="00C465EE">
        <w:rPr>
          <w:rFonts w:eastAsia="Times New Roman" w:cs="Times New Roman"/>
          <w:i/>
          <w:iCs/>
          <w:szCs w:val="21"/>
        </w:rPr>
        <w:t xml:space="preserve"> superlattice photocathode with distributed Bragg reflector</w:t>
      </w:r>
      <w:r w:rsidRPr="00C465EE">
        <w:rPr>
          <w:rFonts w:eastAsia="Times New Roman" w:cs="Times New Roman"/>
          <w:szCs w:val="21"/>
        </w:rPr>
        <w:t xml:space="preserve">", Appl. Phys. Lett. </w:t>
      </w:r>
      <w:r w:rsidRPr="00C465EE">
        <w:rPr>
          <w:rFonts w:eastAsia="Times New Roman" w:cs="Times New Roman"/>
          <w:b/>
          <w:bCs/>
          <w:szCs w:val="21"/>
        </w:rPr>
        <w:t>109</w:t>
      </w:r>
      <w:r w:rsidRPr="00C465EE">
        <w:rPr>
          <w:rFonts w:eastAsia="Times New Roman" w:cs="Times New Roman"/>
          <w:szCs w:val="21"/>
        </w:rPr>
        <w:t>, 252104 (2016)</w:t>
      </w:r>
      <w:r>
        <w:rPr>
          <w:rFonts w:eastAsia="Times New Roman" w:cs="Times New Roman"/>
          <w:szCs w:val="21"/>
        </w:rPr>
        <w:t>.</w:t>
      </w:r>
    </w:p>
    <w:p w14:paraId="2CE4C4FB" w14:textId="77777777" w:rsidR="00F1607B" w:rsidRPr="00C465EE" w:rsidRDefault="00F1607B" w:rsidP="00F1607B">
      <w:pPr>
        <w:widowControl/>
        <w:tabs>
          <w:tab w:val="left" w:pos="0"/>
        </w:tabs>
        <w:contextualSpacing/>
        <w:rPr>
          <w:rFonts w:cs="Times New Roman"/>
          <w:szCs w:val="21"/>
        </w:rPr>
      </w:pPr>
      <w:r w:rsidRPr="00C465EE">
        <w:rPr>
          <w:rFonts w:cs="Times New Roman"/>
          <w:szCs w:val="21"/>
        </w:rPr>
        <w:t xml:space="preserve">[Ma-04] T. Maruyama, D.-A. </w:t>
      </w:r>
      <w:proofErr w:type="spellStart"/>
      <w:r w:rsidRPr="00C465EE">
        <w:rPr>
          <w:rFonts w:cs="Times New Roman"/>
          <w:szCs w:val="21"/>
        </w:rPr>
        <w:t>Luh</w:t>
      </w:r>
      <w:proofErr w:type="spellEnd"/>
      <w:r w:rsidRPr="00C465EE">
        <w:rPr>
          <w:rFonts w:cs="Times New Roman"/>
          <w:szCs w:val="21"/>
        </w:rPr>
        <w:t xml:space="preserve">, A. </w:t>
      </w:r>
      <w:proofErr w:type="spellStart"/>
      <w:r w:rsidRPr="00C465EE">
        <w:rPr>
          <w:rFonts w:cs="Times New Roman"/>
          <w:szCs w:val="21"/>
        </w:rPr>
        <w:t>Brachmann</w:t>
      </w:r>
      <w:proofErr w:type="spellEnd"/>
      <w:r w:rsidRPr="00C465EE">
        <w:rPr>
          <w:rFonts w:cs="Times New Roman"/>
          <w:szCs w:val="21"/>
        </w:rPr>
        <w:t xml:space="preserve">, J.E. Clendenin, E.L. </w:t>
      </w:r>
      <w:proofErr w:type="spellStart"/>
      <w:r w:rsidRPr="00C465EE">
        <w:rPr>
          <w:rFonts w:cs="Times New Roman"/>
          <w:szCs w:val="21"/>
        </w:rPr>
        <w:t>Garwin</w:t>
      </w:r>
      <w:proofErr w:type="spellEnd"/>
      <w:r w:rsidRPr="00C465EE">
        <w:rPr>
          <w:rFonts w:cs="Times New Roman"/>
          <w:szCs w:val="21"/>
        </w:rPr>
        <w:t xml:space="preserve">, S. Harvey, J. Jian, R.E. Kirby, C. Y. Prescott, R. </w:t>
      </w:r>
      <w:proofErr w:type="spellStart"/>
      <w:r w:rsidRPr="00C465EE">
        <w:rPr>
          <w:rFonts w:cs="Times New Roman"/>
          <w:szCs w:val="21"/>
        </w:rPr>
        <w:t>Prepost</w:t>
      </w:r>
      <w:proofErr w:type="spellEnd"/>
      <w:r w:rsidRPr="00C465EE">
        <w:rPr>
          <w:rFonts w:cs="Times New Roman"/>
          <w:szCs w:val="21"/>
        </w:rPr>
        <w:t>, and A.M. Moy, “</w:t>
      </w:r>
      <w:r w:rsidRPr="00054365">
        <w:rPr>
          <w:rFonts w:cs="Times New Roman"/>
          <w:i/>
          <w:szCs w:val="21"/>
        </w:rPr>
        <w:t>Systematic study of polarized electron emission from GaAs/</w:t>
      </w:r>
      <w:proofErr w:type="spellStart"/>
      <w:r w:rsidRPr="00054365">
        <w:rPr>
          <w:rFonts w:cs="Times New Roman"/>
          <w:i/>
          <w:szCs w:val="21"/>
        </w:rPr>
        <w:t>GaAsP</w:t>
      </w:r>
      <w:proofErr w:type="spellEnd"/>
      <w:r w:rsidRPr="00054365">
        <w:rPr>
          <w:rFonts w:cs="Times New Roman"/>
          <w:i/>
          <w:szCs w:val="21"/>
        </w:rPr>
        <w:t xml:space="preserve"> superlattice photocathodes</w:t>
      </w:r>
      <w:r w:rsidRPr="00C465EE">
        <w:rPr>
          <w:rFonts w:cs="Times New Roman"/>
          <w:szCs w:val="21"/>
        </w:rPr>
        <w:t xml:space="preserve">”, </w:t>
      </w:r>
      <w:r w:rsidRPr="00C465EE">
        <w:rPr>
          <w:rFonts w:cs="Times New Roman"/>
          <w:i/>
          <w:szCs w:val="21"/>
        </w:rPr>
        <w:t>Appl. Phys. Lett</w:t>
      </w:r>
      <w:r w:rsidRPr="00C465EE">
        <w:rPr>
          <w:rFonts w:cs="Times New Roman"/>
          <w:szCs w:val="21"/>
        </w:rPr>
        <w:t xml:space="preserve">. </w:t>
      </w:r>
      <w:r w:rsidRPr="00C465EE">
        <w:rPr>
          <w:rFonts w:cs="Times New Roman"/>
          <w:b/>
          <w:szCs w:val="21"/>
        </w:rPr>
        <w:t>85</w:t>
      </w:r>
      <w:r w:rsidRPr="00C465EE">
        <w:rPr>
          <w:rFonts w:cs="Times New Roman"/>
          <w:szCs w:val="21"/>
        </w:rPr>
        <w:t>, 2640 (2004)</w:t>
      </w:r>
      <w:r>
        <w:rPr>
          <w:rFonts w:cs="Times New Roman"/>
          <w:szCs w:val="21"/>
        </w:rPr>
        <w:t>.</w:t>
      </w:r>
    </w:p>
    <w:p w14:paraId="5F65A7A6" w14:textId="77777777" w:rsidR="00F1607B" w:rsidRPr="00C465EE" w:rsidRDefault="00F1607B" w:rsidP="00F1607B">
      <w:pPr>
        <w:widowControl/>
        <w:tabs>
          <w:tab w:val="left" w:pos="0"/>
        </w:tabs>
        <w:contextualSpacing/>
        <w:rPr>
          <w:rFonts w:cs="Times New Roman"/>
          <w:szCs w:val="21"/>
          <w:lang w:val="de-DE"/>
        </w:rPr>
      </w:pPr>
      <w:r w:rsidRPr="00C465EE">
        <w:rPr>
          <w:rFonts w:cs="Times New Roman"/>
          <w:szCs w:val="21"/>
        </w:rPr>
        <w:t xml:space="preserve">[Ma-08] Yu. A. </w:t>
      </w:r>
      <w:proofErr w:type="spellStart"/>
      <w:r w:rsidRPr="00C465EE">
        <w:rPr>
          <w:rFonts w:cs="Times New Roman"/>
          <w:szCs w:val="21"/>
        </w:rPr>
        <w:t>Mamaev</w:t>
      </w:r>
      <w:proofErr w:type="spellEnd"/>
      <w:r w:rsidRPr="00C465EE">
        <w:rPr>
          <w:rFonts w:cs="Times New Roman"/>
          <w:szCs w:val="21"/>
        </w:rPr>
        <w:t xml:space="preserve">, L. G. </w:t>
      </w:r>
      <w:proofErr w:type="spellStart"/>
      <w:r w:rsidRPr="00C465EE">
        <w:rPr>
          <w:rFonts w:cs="Times New Roman"/>
          <w:szCs w:val="21"/>
        </w:rPr>
        <w:t>Gerchikov</w:t>
      </w:r>
      <w:proofErr w:type="spellEnd"/>
      <w:r w:rsidRPr="00C465EE">
        <w:rPr>
          <w:rFonts w:cs="Times New Roman"/>
          <w:szCs w:val="21"/>
        </w:rPr>
        <w:t xml:space="preserve">, Yu. Y. </w:t>
      </w:r>
      <w:proofErr w:type="spellStart"/>
      <w:r w:rsidRPr="00C465EE">
        <w:rPr>
          <w:rFonts w:cs="Times New Roman"/>
          <w:szCs w:val="21"/>
        </w:rPr>
        <w:t>Yashin</w:t>
      </w:r>
      <w:proofErr w:type="spellEnd"/>
      <w:r w:rsidRPr="00C465EE">
        <w:rPr>
          <w:rFonts w:cs="Times New Roman"/>
          <w:szCs w:val="21"/>
        </w:rPr>
        <w:t xml:space="preserve">, D. A. </w:t>
      </w:r>
      <w:proofErr w:type="spellStart"/>
      <w:r w:rsidRPr="00C465EE">
        <w:rPr>
          <w:rFonts w:cs="Times New Roman"/>
          <w:szCs w:val="21"/>
        </w:rPr>
        <w:t>Vasiliev</w:t>
      </w:r>
      <w:proofErr w:type="spellEnd"/>
      <w:r w:rsidRPr="00C465EE">
        <w:rPr>
          <w:rFonts w:cs="Times New Roman"/>
          <w:szCs w:val="21"/>
        </w:rPr>
        <w:t xml:space="preserve">, V.V. </w:t>
      </w:r>
      <w:proofErr w:type="spellStart"/>
      <w:r w:rsidRPr="00C465EE">
        <w:rPr>
          <w:rFonts w:cs="Times New Roman"/>
          <w:szCs w:val="21"/>
        </w:rPr>
        <w:t>Kuzmichev</w:t>
      </w:r>
      <w:proofErr w:type="spellEnd"/>
      <w:r w:rsidRPr="00C465EE">
        <w:rPr>
          <w:rFonts w:cs="Times New Roman"/>
          <w:szCs w:val="21"/>
        </w:rPr>
        <w:t xml:space="preserve">, V.M. Ustinov, A.E. Zhukov, and V.S. </w:t>
      </w:r>
      <w:proofErr w:type="spellStart"/>
      <w:r w:rsidRPr="00C465EE">
        <w:rPr>
          <w:rFonts w:cs="Times New Roman"/>
          <w:szCs w:val="21"/>
        </w:rPr>
        <w:t>Mikhrin</w:t>
      </w:r>
      <w:proofErr w:type="spellEnd"/>
      <w:r w:rsidRPr="00C465EE">
        <w:rPr>
          <w:rFonts w:cs="Times New Roman"/>
          <w:szCs w:val="21"/>
        </w:rPr>
        <w:t xml:space="preserve">, “Optimized photocathode for spin-polarized electron sources”,  </w:t>
      </w:r>
      <w:r w:rsidRPr="00C465EE">
        <w:rPr>
          <w:rFonts w:cs="Times New Roman"/>
          <w:i/>
          <w:szCs w:val="21"/>
        </w:rPr>
        <w:t>Appl. Phys. Lett</w:t>
      </w:r>
      <w:r w:rsidRPr="00C465EE">
        <w:rPr>
          <w:rFonts w:cs="Times New Roman"/>
          <w:szCs w:val="21"/>
        </w:rPr>
        <w:t xml:space="preserve">. </w:t>
      </w:r>
      <w:r w:rsidRPr="00C465EE">
        <w:rPr>
          <w:rFonts w:cs="Times New Roman"/>
          <w:b/>
          <w:szCs w:val="21"/>
        </w:rPr>
        <w:t>93</w:t>
      </w:r>
      <w:r w:rsidRPr="00C465EE">
        <w:rPr>
          <w:rFonts w:cs="Times New Roman"/>
          <w:szCs w:val="21"/>
        </w:rPr>
        <w:t>, 81114 (2008)</w:t>
      </w:r>
      <w:r>
        <w:rPr>
          <w:rFonts w:cs="Times New Roman"/>
          <w:szCs w:val="21"/>
        </w:rPr>
        <w:t>.</w:t>
      </w:r>
    </w:p>
    <w:p w14:paraId="59DD7CAC" w14:textId="77777777" w:rsidR="00F1607B" w:rsidRPr="00653379" w:rsidRDefault="00F1607B" w:rsidP="00F1607B">
      <w:pPr>
        <w:widowControl/>
        <w:tabs>
          <w:tab w:val="left" w:pos="0"/>
        </w:tabs>
        <w:contextualSpacing/>
        <w:rPr>
          <w:rFonts w:eastAsia="Times New Roman" w:cs="Times New Roman"/>
          <w:kern w:val="0"/>
          <w:szCs w:val="21"/>
          <w:lang w:eastAsia="en-US"/>
        </w:rPr>
      </w:pPr>
      <w:r>
        <w:rPr>
          <w:rFonts w:eastAsia="Times New Roman" w:cs="Times New Roman"/>
          <w:kern w:val="0"/>
          <w:szCs w:val="21"/>
          <w:lang w:eastAsia="en-US"/>
        </w:rPr>
        <w:t>[Ma-14] J.</w:t>
      </w:r>
      <w:r w:rsidRPr="00653379">
        <w:rPr>
          <w:rFonts w:eastAsia="Times New Roman" w:cs="Times New Roman"/>
          <w:kern w:val="0"/>
          <w:szCs w:val="21"/>
          <w:lang w:eastAsia="en-US"/>
        </w:rPr>
        <w:t xml:space="preserve"> Maxson, </w:t>
      </w:r>
      <w:r>
        <w:rPr>
          <w:rFonts w:eastAsia="Times New Roman" w:cs="Times New Roman"/>
          <w:kern w:val="0"/>
          <w:szCs w:val="21"/>
          <w:lang w:eastAsia="en-US"/>
        </w:rPr>
        <w:t>I.</w:t>
      </w:r>
      <w:r w:rsidRPr="00653379">
        <w:rPr>
          <w:rFonts w:eastAsia="Times New Roman" w:cs="Times New Roman"/>
          <w:kern w:val="0"/>
          <w:szCs w:val="21"/>
          <w:lang w:eastAsia="en-US"/>
        </w:rPr>
        <w:t xml:space="preserve"> </w:t>
      </w:r>
      <w:proofErr w:type="spellStart"/>
      <w:r w:rsidRPr="00653379">
        <w:rPr>
          <w:rFonts w:eastAsia="Times New Roman" w:cs="Times New Roman"/>
          <w:kern w:val="0"/>
          <w:szCs w:val="21"/>
          <w:lang w:eastAsia="en-US"/>
        </w:rPr>
        <w:t>Bazarov</w:t>
      </w:r>
      <w:proofErr w:type="spellEnd"/>
      <w:r w:rsidRPr="00653379">
        <w:rPr>
          <w:rFonts w:eastAsia="Times New Roman" w:cs="Times New Roman"/>
          <w:kern w:val="0"/>
          <w:szCs w:val="21"/>
          <w:lang w:eastAsia="en-US"/>
        </w:rPr>
        <w:t xml:space="preserve">, </w:t>
      </w:r>
      <w:r>
        <w:rPr>
          <w:rFonts w:eastAsia="Times New Roman" w:cs="Times New Roman"/>
          <w:kern w:val="0"/>
          <w:szCs w:val="21"/>
          <w:lang w:eastAsia="en-US"/>
        </w:rPr>
        <w:t>B.</w:t>
      </w:r>
      <w:r w:rsidRPr="00653379">
        <w:rPr>
          <w:rFonts w:eastAsia="Times New Roman" w:cs="Times New Roman"/>
          <w:kern w:val="0"/>
          <w:szCs w:val="21"/>
          <w:lang w:eastAsia="en-US"/>
        </w:rPr>
        <w:t xml:space="preserve"> Dunham, </w:t>
      </w:r>
      <w:r>
        <w:rPr>
          <w:rFonts w:eastAsia="Times New Roman" w:cs="Times New Roman"/>
          <w:kern w:val="0"/>
          <w:szCs w:val="21"/>
          <w:lang w:eastAsia="en-US"/>
        </w:rPr>
        <w:t>J.</w:t>
      </w:r>
      <w:r w:rsidRPr="00653379">
        <w:rPr>
          <w:rFonts w:eastAsia="Times New Roman" w:cs="Times New Roman"/>
          <w:kern w:val="0"/>
          <w:szCs w:val="21"/>
          <w:lang w:eastAsia="en-US"/>
        </w:rPr>
        <w:t xml:space="preserve"> Dobbins, </w:t>
      </w:r>
      <w:r>
        <w:rPr>
          <w:rFonts w:eastAsia="Times New Roman" w:cs="Times New Roman"/>
          <w:kern w:val="0"/>
          <w:szCs w:val="21"/>
          <w:lang w:eastAsia="en-US"/>
        </w:rPr>
        <w:t>X.</w:t>
      </w:r>
      <w:r w:rsidRPr="00653379">
        <w:rPr>
          <w:rFonts w:eastAsia="Times New Roman" w:cs="Times New Roman"/>
          <w:kern w:val="0"/>
          <w:szCs w:val="21"/>
          <w:lang w:eastAsia="en-US"/>
        </w:rPr>
        <w:t xml:space="preserve"> Liu, and </w:t>
      </w:r>
      <w:r>
        <w:rPr>
          <w:rFonts w:eastAsia="Times New Roman" w:cs="Times New Roman"/>
          <w:kern w:val="0"/>
          <w:szCs w:val="21"/>
          <w:lang w:eastAsia="en-US"/>
        </w:rPr>
        <w:t>K.</w:t>
      </w:r>
      <w:r w:rsidRPr="00653379">
        <w:rPr>
          <w:rFonts w:eastAsia="Times New Roman" w:cs="Times New Roman"/>
          <w:kern w:val="0"/>
          <w:szCs w:val="21"/>
          <w:lang w:eastAsia="en-US"/>
        </w:rPr>
        <w:t xml:space="preserve"> </w:t>
      </w:r>
      <w:proofErr w:type="spellStart"/>
      <w:r w:rsidRPr="00653379">
        <w:rPr>
          <w:rFonts w:eastAsia="Times New Roman" w:cs="Times New Roman"/>
          <w:kern w:val="0"/>
          <w:szCs w:val="21"/>
          <w:lang w:eastAsia="en-US"/>
        </w:rPr>
        <w:t>Smolenski</w:t>
      </w:r>
      <w:proofErr w:type="spellEnd"/>
      <w:r>
        <w:rPr>
          <w:rFonts w:eastAsia="Times New Roman" w:cs="Times New Roman"/>
          <w:kern w:val="0"/>
          <w:szCs w:val="21"/>
          <w:lang w:eastAsia="en-US"/>
        </w:rPr>
        <w:t>, “</w:t>
      </w:r>
      <w:r w:rsidRPr="00653379">
        <w:rPr>
          <w:rFonts w:eastAsia="Times New Roman" w:cs="Times New Roman"/>
          <w:kern w:val="0"/>
          <w:szCs w:val="21"/>
          <w:lang w:eastAsia="en-US"/>
        </w:rPr>
        <w:t>Design, conditioning, and performance of a high voltage, high brightness dc photoelectron gun with variable gap</w:t>
      </w:r>
      <w:r>
        <w:rPr>
          <w:rFonts w:eastAsia="Times New Roman" w:cs="Times New Roman"/>
          <w:kern w:val="0"/>
          <w:szCs w:val="21"/>
          <w:lang w:eastAsia="en-US"/>
        </w:rPr>
        <w:t xml:space="preserve">”, </w:t>
      </w:r>
      <w:r w:rsidRPr="00653379">
        <w:rPr>
          <w:rFonts w:eastAsia="Times New Roman" w:cs="Times New Roman"/>
          <w:kern w:val="0"/>
          <w:szCs w:val="21"/>
          <w:lang w:eastAsia="en-US"/>
        </w:rPr>
        <w:t>Review of Scientific Instruments 85, 093306 (2014); https://doi.org/10.1063/1.4895641</w:t>
      </w:r>
      <w:r>
        <w:rPr>
          <w:rFonts w:eastAsia="Times New Roman" w:cs="Times New Roman"/>
          <w:kern w:val="0"/>
          <w:szCs w:val="21"/>
          <w:lang w:eastAsia="en-US"/>
        </w:rPr>
        <w:t>.</w:t>
      </w:r>
    </w:p>
    <w:p w14:paraId="2104A582" w14:textId="77777777" w:rsidR="00F1607B" w:rsidRPr="00C465EE" w:rsidRDefault="00F1607B" w:rsidP="00F1607B">
      <w:pPr>
        <w:widowControl/>
        <w:tabs>
          <w:tab w:val="left" w:pos="0"/>
        </w:tabs>
        <w:contextualSpacing/>
        <w:rPr>
          <w:rFonts w:eastAsia="Times New Roman" w:cs="Times New Roman"/>
          <w:kern w:val="0"/>
          <w:szCs w:val="21"/>
          <w:lang w:eastAsia="en-US"/>
        </w:rPr>
      </w:pPr>
      <w:r w:rsidRPr="00C465EE">
        <w:rPr>
          <w:rFonts w:eastAsia="Times New Roman" w:cs="Times New Roman"/>
          <w:kern w:val="0"/>
          <w:szCs w:val="21"/>
          <w:lang w:eastAsia="en-US"/>
        </w:rPr>
        <w:t xml:space="preserve">[Ma-91] </w:t>
      </w:r>
      <w:r>
        <w:rPr>
          <w:rFonts w:eastAsia="Times New Roman" w:cs="Times New Roman"/>
          <w:kern w:val="0"/>
          <w:szCs w:val="21"/>
          <w:lang w:eastAsia="en-US"/>
        </w:rPr>
        <w:t xml:space="preserve">Yu. A. </w:t>
      </w:r>
      <w:r w:rsidRPr="00C465EE">
        <w:rPr>
          <w:rFonts w:cs="Times New Roman"/>
          <w:szCs w:val="21"/>
          <w:lang w:val="de-DE"/>
        </w:rPr>
        <w:t xml:space="preserve">Mamaev, Y. &amp; Yashin, Y. &amp; Subashiev, A. &amp; Galaktionov, M. &amp; Yavich, B. &amp; Kovalenkov, Oleg &amp; Vinokurov, D. &amp; Reichert, E. &amp; Plutzer, S. &amp; Drescher, P. &amp; Schemies, M. </w:t>
      </w:r>
      <w:r w:rsidRPr="00C465EE">
        <w:rPr>
          <w:rFonts w:cs="Times New Roman"/>
          <w:i/>
          <w:szCs w:val="21"/>
        </w:rPr>
        <w:t>“</w:t>
      </w:r>
      <w:r w:rsidRPr="00C465EE">
        <w:rPr>
          <w:rFonts w:cs="Times New Roman"/>
          <w:i/>
          <w:szCs w:val="21"/>
          <w:lang w:val="de-DE"/>
        </w:rPr>
        <w:t>Spin-polarized electrons from the surfaces of GaAsP strained films</w:t>
      </w:r>
      <w:r w:rsidRPr="00C465EE">
        <w:rPr>
          <w:rFonts w:cs="Times New Roman"/>
          <w:szCs w:val="21"/>
        </w:rPr>
        <w:t>”</w:t>
      </w:r>
      <w:r w:rsidRPr="00C465EE">
        <w:rPr>
          <w:rFonts w:cs="Times New Roman"/>
          <w:szCs w:val="21"/>
          <w:lang w:val="de-DE"/>
        </w:rPr>
        <w:t xml:space="preserve">, 10.1109/IVMC.1996.601918. </w:t>
      </w:r>
    </w:p>
    <w:p w14:paraId="4A4E2998" w14:textId="77777777" w:rsidR="00F1607B" w:rsidRPr="00C465EE" w:rsidRDefault="00F1607B" w:rsidP="00F1607B">
      <w:pPr>
        <w:widowControl/>
        <w:tabs>
          <w:tab w:val="left" w:pos="0"/>
        </w:tabs>
        <w:contextualSpacing/>
        <w:rPr>
          <w:rFonts w:cs="Times New Roman"/>
          <w:szCs w:val="21"/>
        </w:rPr>
      </w:pPr>
      <w:r w:rsidRPr="00C465EE">
        <w:rPr>
          <w:rFonts w:cs="Times New Roman"/>
          <w:szCs w:val="21"/>
        </w:rPr>
        <w:t>[Ma-92] T. Maruyama et al, “</w:t>
      </w:r>
      <w:r w:rsidRPr="00054365">
        <w:rPr>
          <w:rFonts w:cs="Times New Roman"/>
          <w:i/>
          <w:szCs w:val="21"/>
        </w:rPr>
        <w:t>Electron-spin polarization in photoemission from strained GaAs grown on GaAs</w:t>
      </w:r>
      <w:r w:rsidRPr="00054365">
        <w:rPr>
          <w:rFonts w:cs="Times New Roman"/>
          <w:i/>
          <w:szCs w:val="21"/>
          <w:vertAlign w:val="subscript"/>
        </w:rPr>
        <w:t>1-x</w:t>
      </w:r>
      <w:r w:rsidRPr="00054365">
        <w:rPr>
          <w:rFonts w:cs="Times New Roman"/>
          <w:i/>
          <w:szCs w:val="21"/>
        </w:rPr>
        <w:t>P</w:t>
      </w:r>
      <w:r w:rsidRPr="00054365">
        <w:rPr>
          <w:rFonts w:cs="Times New Roman"/>
          <w:i/>
          <w:szCs w:val="21"/>
          <w:vertAlign w:val="subscript"/>
        </w:rPr>
        <w:t>x</w:t>
      </w:r>
      <w:r w:rsidRPr="00C465EE">
        <w:rPr>
          <w:rFonts w:cs="Times New Roman"/>
          <w:szCs w:val="21"/>
        </w:rPr>
        <w:t xml:space="preserve">”, </w:t>
      </w:r>
      <w:r w:rsidRPr="00C465EE">
        <w:rPr>
          <w:rFonts w:cs="Times New Roman"/>
          <w:i/>
          <w:szCs w:val="21"/>
        </w:rPr>
        <w:t>Phys. Rev. B</w:t>
      </w:r>
      <w:r w:rsidRPr="00C465EE">
        <w:rPr>
          <w:rFonts w:cs="Times New Roman"/>
          <w:szCs w:val="21"/>
        </w:rPr>
        <w:t xml:space="preserve">, </w:t>
      </w:r>
      <w:r w:rsidRPr="00C465EE">
        <w:rPr>
          <w:rFonts w:cs="Times New Roman"/>
          <w:b/>
          <w:szCs w:val="21"/>
        </w:rPr>
        <w:t>46</w:t>
      </w:r>
      <w:r w:rsidRPr="00C465EE">
        <w:rPr>
          <w:rFonts w:cs="Times New Roman"/>
          <w:szCs w:val="21"/>
        </w:rPr>
        <w:t>, 4261 (1992).</w:t>
      </w:r>
    </w:p>
    <w:p w14:paraId="339E7CFE" w14:textId="77777777" w:rsidR="00F1607B" w:rsidRPr="00C465EE" w:rsidRDefault="00F1607B" w:rsidP="00F1607B">
      <w:pPr>
        <w:rPr>
          <w:rFonts w:cs="Times New Roman"/>
          <w:szCs w:val="21"/>
        </w:rPr>
      </w:pPr>
      <w:r w:rsidRPr="00C465EE">
        <w:rPr>
          <w:rFonts w:eastAsia="Times New Roman" w:cs="Times New Roman"/>
          <w:kern w:val="0"/>
          <w:szCs w:val="21"/>
          <w:lang w:eastAsia="en-US"/>
        </w:rPr>
        <w:t xml:space="preserve">[Na-91] </w:t>
      </w:r>
      <w:r w:rsidRPr="00C465EE">
        <w:rPr>
          <w:rFonts w:cs="Times New Roman"/>
          <w:szCs w:val="21"/>
        </w:rPr>
        <w:t xml:space="preserve">T. Nakanishi, </w:t>
      </w:r>
      <w:r w:rsidRPr="00C465EE">
        <w:rPr>
          <w:rFonts w:cs="Times New Roman"/>
          <w:i/>
          <w:szCs w:val="21"/>
        </w:rPr>
        <w:t>et al.</w:t>
      </w:r>
      <w:r w:rsidRPr="00C465EE">
        <w:rPr>
          <w:rFonts w:cs="Times New Roman"/>
          <w:szCs w:val="21"/>
        </w:rPr>
        <w:t>, “</w:t>
      </w:r>
      <w:r w:rsidRPr="00054365">
        <w:rPr>
          <w:rFonts w:cs="Times New Roman"/>
          <w:i/>
          <w:szCs w:val="21"/>
        </w:rPr>
        <w:t>Large enhancement of spin polarization observed by photoelectrons from a strained GaAs layer</w:t>
      </w:r>
      <w:r w:rsidRPr="00C465EE">
        <w:rPr>
          <w:rFonts w:cs="Times New Roman"/>
          <w:szCs w:val="21"/>
        </w:rPr>
        <w:t xml:space="preserve">”, </w:t>
      </w:r>
      <w:hyperlink r:id="rId29" w:history="1">
        <w:r w:rsidRPr="00C465EE">
          <w:rPr>
            <w:rFonts w:cs="Times New Roman"/>
            <w:i/>
            <w:szCs w:val="21"/>
          </w:rPr>
          <w:t>Physics Lett. A</w:t>
        </w:r>
      </w:hyperlink>
      <w:r w:rsidRPr="00C465EE">
        <w:rPr>
          <w:rFonts w:cs="Times New Roman"/>
          <w:szCs w:val="21"/>
        </w:rPr>
        <w:t xml:space="preserve">, </w:t>
      </w:r>
      <w:hyperlink r:id="rId30" w:history="1">
        <w:r w:rsidRPr="00C465EE">
          <w:rPr>
            <w:rFonts w:cs="Times New Roman"/>
            <w:b/>
            <w:szCs w:val="21"/>
          </w:rPr>
          <w:t>158</w:t>
        </w:r>
        <w:r w:rsidRPr="00C465EE">
          <w:rPr>
            <w:rFonts w:cs="Times New Roman"/>
            <w:szCs w:val="21"/>
          </w:rPr>
          <w:t xml:space="preserve">, </w:t>
        </w:r>
      </w:hyperlink>
      <w:r w:rsidRPr="00C465EE">
        <w:rPr>
          <w:rFonts w:cs="Times New Roman"/>
          <w:szCs w:val="21"/>
        </w:rPr>
        <w:t xml:space="preserve"> 345-349, 1991</w:t>
      </w:r>
      <w:r>
        <w:rPr>
          <w:rFonts w:cs="Times New Roman"/>
          <w:szCs w:val="21"/>
        </w:rPr>
        <w:t>.</w:t>
      </w:r>
    </w:p>
    <w:p w14:paraId="622DEEC5" w14:textId="77777777" w:rsidR="00F1607B" w:rsidRPr="00C465EE" w:rsidRDefault="00F1607B" w:rsidP="00F1607B">
      <w:pPr>
        <w:widowControl/>
        <w:tabs>
          <w:tab w:val="left" w:pos="0"/>
        </w:tabs>
        <w:contextualSpacing/>
        <w:rPr>
          <w:rFonts w:cs="Times New Roman"/>
          <w:szCs w:val="21"/>
          <w:lang w:val="de-DE"/>
        </w:rPr>
      </w:pPr>
      <w:r w:rsidRPr="00C465EE">
        <w:rPr>
          <w:rFonts w:cs="Times New Roman"/>
          <w:szCs w:val="21"/>
        </w:rPr>
        <w:t xml:space="preserve">[Na-98] T. Nakanishi, </w:t>
      </w:r>
      <w:r w:rsidRPr="00C465EE">
        <w:rPr>
          <w:rFonts w:cs="Times New Roman"/>
          <w:i/>
          <w:szCs w:val="21"/>
        </w:rPr>
        <w:t>et al.</w:t>
      </w:r>
      <w:r w:rsidRPr="00C465EE">
        <w:rPr>
          <w:rFonts w:cs="Times New Roman"/>
          <w:szCs w:val="21"/>
        </w:rPr>
        <w:t>, “</w:t>
      </w:r>
      <w:r w:rsidRPr="00054365">
        <w:rPr>
          <w:rFonts w:cs="Times New Roman"/>
          <w:i/>
          <w:szCs w:val="21"/>
        </w:rPr>
        <w:t>Highly polarized electrons from superlattice photocathodes</w:t>
      </w:r>
      <w:r w:rsidRPr="00C465EE">
        <w:rPr>
          <w:rFonts w:cs="Times New Roman"/>
          <w:szCs w:val="21"/>
        </w:rPr>
        <w:t xml:space="preserve">”, in AIP Conf. Proc., vol. </w:t>
      </w:r>
      <w:r w:rsidRPr="00C465EE">
        <w:rPr>
          <w:rFonts w:cs="Times New Roman"/>
          <w:b/>
          <w:szCs w:val="21"/>
        </w:rPr>
        <w:t>421</w:t>
      </w:r>
      <w:r w:rsidRPr="00C465EE">
        <w:rPr>
          <w:rFonts w:cs="Times New Roman"/>
          <w:szCs w:val="21"/>
        </w:rPr>
        <w:t>, 300-310 (1998)</w:t>
      </w:r>
      <w:r>
        <w:rPr>
          <w:rFonts w:cs="Times New Roman"/>
          <w:szCs w:val="21"/>
        </w:rPr>
        <w:t>.</w:t>
      </w:r>
    </w:p>
    <w:p w14:paraId="172DD4E2" w14:textId="77777777" w:rsidR="00F1607B" w:rsidRDefault="00F1607B" w:rsidP="00F1607B">
      <w:pPr>
        <w:widowControl/>
        <w:tabs>
          <w:tab w:val="left" w:pos="0"/>
        </w:tabs>
        <w:contextualSpacing/>
        <w:rPr>
          <w:rFonts w:cs="Times New Roman"/>
          <w:szCs w:val="21"/>
          <w:lang w:eastAsia="en-GB"/>
        </w:rPr>
      </w:pPr>
      <w:r w:rsidRPr="00C465EE">
        <w:rPr>
          <w:rFonts w:cs="Times New Roman"/>
          <w:szCs w:val="21"/>
        </w:rPr>
        <w:t xml:space="preserve">[Na-09] </w:t>
      </w:r>
      <w:proofErr w:type="spellStart"/>
      <w:r w:rsidRPr="00C465EE">
        <w:rPr>
          <w:rFonts w:cs="Times New Roman"/>
          <w:szCs w:val="21"/>
        </w:rPr>
        <w:t>Nishitani</w:t>
      </w:r>
      <w:proofErr w:type="spellEnd"/>
      <w:r w:rsidRPr="00C465EE">
        <w:rPr>
          <w:rFonts w:cs="Times New Roman"/>
          <w:szCs w:val="21"/>
        </w:rPr>
        <w:t xml:space="preserve">, M. </w:t>
      </w:r>
      <w:proofErr w:type="spellStart"/>
      <w:r w:rsidRPr="00C465EE">
        <w:rPr>
          <w:rFonts w:cs="Times New Roman"/>
          <w:szCs w:val="21"/>
        </w:rPr>
        <w:t>Tabuchi</w:t>
      </w:r>
      <w:proofErr w:type="spellEnd"/>
      <w:r w:rsidRPr="00C465EE">
        <w:rPr>
          <w:rFonts w:cs="Times New Roman"/>
          <w:szCs w:val="21"/>
        </w:rPr>
        <w:t>, Y. Takeda, Y. Suzuki, K. Motoki and T. Meguro, “</w:t>
      </w:r>
      <w:r w:rsidRPr="00054365">
        <w:rPr>
          <w:rFonts w:cs="Times New Roman"/>
          <w:i/>
          <w:szCs w:val="21"/>
        </w:rPr>
        <w:t>Superlattice photocathode with high brightness and long NEA-surface lifetime</w:t>
      </w:r>
      <w:r w:rsidRPr="00C465EE">
        <w:rPr>
          <w:rFonts w:cs="Times New Roman"/>
          <w:szCs w:val="21"/>
        </w:rPr>
        <w:t>”, AIP Conf. Proc., vol 1149, 2009, pp 1047-1051</w:t>
      </w:r>
      <w:r w:rsidRPr="00C465EE">
        <w:rPr>
          <w:rFonts w:cs="Times New Roman"/>
          <w:szCs w:val="21"/>
          <w:lang w:eastAsia="en-GB"/>
        </w:rPr>
        <w:t>.</w:t>
      </w:r>
    </w:p>
    <w:p w14:paraId="544CA95C" w14:textId="77777777" w:rsidR="00F1607B" w:rsidRPr="00054365" w:rsidRDefault="00F1607B" w:rsidP="00F1607B">
      <w:pPr>
        <w:widowControl/>
        <w:tabs>
          <w:tab w:val="left" w:pos="0"/>
        </w:tabs>
        <w:contextualSpacing/>
        <w:rPr>
          <w:rFonts w:cs="Times New Roman"/>
          <w:szCs w:val="21"/>
        </w:rPr>
      </w:pPr>
      <w:r>
        <w:rPr>
          <w:rFonts w:cs="Times New Roman"/>
          <w:szCs w:val="21"/>
          <w:lang w:val="de-DE"/>
        </w:rPr>
        <w:t xml:space="preserve">[Na-10] </w:t>
      </w:r>
      <w:r w:rsidRPr="00054365">
        <w:rPr>
          <w:rFonts w:cs="Times New Roman"/>
          <w:szCs w:val="21"/>
        </w:rPr>
        <w:t>R</w:t>
      </w:r>
      <w:r>
        <w:rPr>
          <w:rFonts w:cs="Times New Roman"/>
          <w:szCs w:val="21"/>
        </w:rPr>
        <w:t>.</w:t>
      </w:r>
      <w:r w:rsidRPr="00054365">
        <w:rPr>
          <w:rFonts w:cs="Times New Roman"/>
          <w:szCs w:val="21"/>
        </w:rPr>
        <w:t xml:space="preserve"> Nagai, </w:t>
      </w:r>
      <w:r>
        <w:rPr>
          <w:rFonts w:cs="Times New Roman"/>
          <w:szCs w:val="21"/>
        </w:rPr>
        <w:t>R.</w:t>
      </w:r>
      <w:r w:rsidRPr="00054365">
        <w:rPr>
          <w:rFonts w:cs="Times New Roman"/>
          <w:szCs w:val="21"/>
        </w:rPr>
        <w:t xml:space="preserve"> </w:t>
      </w:r>
      <w:proofErr w:type="spellStart"/>
      <w:r w:rsidRPr="00054365">
        <w:rPr>
          <w:rFonts w:cs="Times New Roman"/>
          <w:szCs w:val="21"/>
        </w:rPr>
        <w:t>Hajima</w:t>
      </w:r>
      <w:proofErr w:type="spellEnd"/>
      <w:r w:rsidRPr="00054365">
        <w:rPr>
          <w:rFonts w:cs="Times New Roman"/>
          <w:szCs w:val="21"/>
        </w:rPr>
        <w:t xml:space="preserve">, </w:t>
      </w:r>
      <w:r>
        <w:rPr>
          <w:rFonts w:cs="Times New Roman"/>
          <w:szCs w:val="21"/>
        </w:rPr>
        <w:t>N.</w:t>
      </w:r>
      <w:r w:rsidRPr="00054365">
        <w:rPr>
          <w:rFonts w:cs="Times New Roman"/>
          <w:szCs w:val="21"/>
        </w:rPr>
        <w:t xml:space="preserve"> </w:t>
      </w:r>
      <w:proofErr w:type="spellStart"/>
      <w:r w:rsidRPr="00054365">
        <w:rPr>
          <w:rFonts w:cs="Times New Roman"/>
          <w:szCs w:val="21"/>
        </w:rPr>
        <w:t>Nishimori</w:t>
      </w:r>
      <w:proofErr w:type="spellEnd"/>
      <w:r w:rsidRPr="00054365">
        <w:rPr>
          <w:rFonts w:cs="Times New Roman"/>
          <w:szCs w:val="21"/>
        </w:rPr>
        <w:t xml:space="preserve">, </w:t>
      </w:r>
      <w:r>
        <w:rPr>
          <w:rFonts w:cs="Times New Roman"/>
          <w:szCs w:val="21"/>
        </w:rPr>
        <w:t xml:space="preserve">T. </w:t>
      </w:r>
      <w:r w:rsidRPr="00054365">
        <w:rPr>
          <w:rFonts w:cs="Times New Roman"/>
          <w:szCs w:val="21"/>
        </w:rPr>
        <w:t xml:space="preserve">Muto, </w:t>
      </w:r>
      <w:r>
        <w:rPr>
          <w:rFonts w:cs="Times New Roman"/>
          <w:szCs w:val="21"/>
        </w:rPr>
        <w:t>M.</w:t>
      </w:r>
      <w:r w:rsidRPr="00054365">
        <w:rPr>
          <w:rFonts w:cs="Times New Roman"/>
          <w:szCs w:val="21"/>
        </w:rPr>
        <w:t xml:space="preserve"> Yamamoto, </w:t>
      </w:r>
      <w:r>
        <w:rPr>
          <w:rFonts w:cs="Times New Roman"/>
          <w:szCs w:val="21"/>
        </w:rPr>
        <w:t>Y.</w:t>
      </w:r>
      <w:r w:rsidRPr="00054365">
        <w:rPr>
          <w:rFonts w:cs="Times New Roman"/>
          <w:szCs w:val="21"/>
        </w:rPr>
        <w:t xml:space="preserve"> Honda, </w:t>
      </w:r>
      <w:r>
        <w:rPr>
          <w:rFonts w:cs="Times New Roman"/>
          <w:szCs w:val="21"/>
        </w:rPr>
        <w:t xml:space="preserve">T. </w:t>
      </w:r>
      <w:proofErr w:type="spellStart"/>
      <w:r w:rsidRPr="00054365">
        <w:rPr>
          <w:rFonts w:cs="Times New Roman"/>
          <w:szCs w:val="21"/>
        </w:rPr>
        <w:t>Miyajima</w:t>
      </w:r>
      <w:proofErr w:type="spellEnd"/>
      <w:r w:rsidRPr="00054365">
        <w:rPr>
          <w:rFonts w:cs="Times New Roman"/>
          <w:szCs w:val="21"/>
        </w:rPr>
        <w:t xml:space="preserve">, </w:t>
      </w:r>
      <w:r>
        <w:rPr>
          <w:rFonts w:cs="Times New Roman"/>
          <w:szCs w:val="21"/>
        </w:rPr>
        <w:t>H.</w:t>
      </w:r>
      <w:r w:rsidRPr="00054365">
        <w:rPr>
          <w:rFonts w:cs="Times New Roman"/>
          <w:szCs w:val="21"/>
        </w:rPr>
        <w:t xml:space="preserve"> </w:t>
      </w:r>
      <w:proofErr w:type="spellStart"/>
      <w:r w:rsidRPr="00054365">
        <w:rPr>
          <w:rFonts w:cs="Times New Roman"/>
          <w:szCs w:val="21"/>
        </w:rPr>
        <w:t>Iijima</w:t>
      </w:r>
      <w:proofErr w:type="spellEnd"/>
      <w:r w:rsidRPr="00054365">
        <w:rPr>
          <w:rFonts w:cs="Times New Roman"/>
          <w:szCs w:val="21"/>
        </w:rPr>
        <w:t xml:space="preserve">, </w:t>
      </w:r>
      <w:r>
        <w:rPr>
          <w:rFonts w:cs="Times New Roman"/>
          <w:szCs w:val="21"/>
        </w:rPr>
        <w:t>M.</w:t>
      </w:r>
      <w:r w:rsidRPr="00054365">
        <w:rPr>
          <w:rFonts w:cs="Times New Roman"/>
          <w:szCs w:val="21"/>
        </w:rPr>
        <w:t xml:space="preserve"> </w:t>
      </w:r>
      <w:proofErr w:type="spellStart"/>
      <w:r w:rsidRPr="00054365">
        <w:rPr>
          <w:rFonts w:cs="Times New Roman"/>
          <w:szCs w:val="21"/>
        </w:rPr>
        <w:t>Kuriki</w:t>
      </w:r>
      <w:proofErr w:type="spellEnd"/>
      <w:r w:rsidRPr="00054365">
        <w:rPr>
          <w:rFonts w:cs="Times New Roman"/>
          <w:szCs w:val="21"/>
        </w:rPr>
        <w:t xml:space="preserve">, </w:t>
      </w:r>
      <w:r>
        <w:rPr>
          <w:rFonts w:cs="Times New Roman"/>
          <w:szCs w:val="21"/>
        </w:rPr>
        <w:t>M.</w:t>
      </w:r>
      <w:r w:rsidRPr="00054365">
        <w:rPr>
          <w:rFonts w:cs="Times New Roman"/>
          <w:szCs w:val="21"/>
        </w:rPr>
        <w:t xml:space="preserve"> </w:t>
      </w:r>
      <w:proofErr w:type="spellStart"/>
      <w:r w:rsidRPr="00054365">
        <w:rPr>
          <w:rFonts w:cs="Times New Roman"/>
          <w:szCs w:val="21"/>
        </w:rPr>
        <w:t>Kuwahara</w:t>
      </w:r>
      <w:proofErr w:type="spellEnd"/>
      <w:r w:rsidRPr="00054365">
        <w:rPr>
          <w:rFonts w:cs="Times New Roman"/>
          <w:szCs w:val="21"/>
        </w:rPr>
        <w:t xml:space="preserve">, </w:t>
      </w:r>
      <w:r>
        <w:rPr>
          <w:rFonts w:cs="Times New Roman"/>
          <w:szCs w:val="21"/>
        </w:rPr>
        <w:t>S.</w:t>
      </w:r>
      <w:r w:rsidRPr="00054365">
        <w:rPr>
          <w:rFonts w:cs="Times New Roman"/>
          <w:szCs w:val="21"/>
        </w:rPr>
        <w:t xml:space="preserve"> </w:t>
      </w:r>
      <w:proofErr w:type="spellStart"/>
      <w:r w:rsidRPr="00054365">
        <w:rPr>
          <w:rFonts w:cs="Times New Roman"/>
          <w:szCs w:val="21"/>
        </w:rPr>
        <w:t>Okumi</w:t>
      </w:r>
      <w:proofErr w:type="spellEnd"/>
      <w:r w:rsidRPr="00054365">
        <w:rPr>
          <w:rFonts w:cs="Times New Roman"/>
          <w:szCs w:val="21"/>
        </w:rPr>
        <w:t xml:space="preserve">, and </w:t>
      </w:r>
      <w:r>
        <w:rPr>
          <w:rFonts w:cs="Times New Roman"/>
          <w:szCs w:val="21"/>
        </w:rPr>
        <w:t xml:space="preserve">T. </w:t>
      </w:r>
      <w:r w:rsidRPr="00054365">
        <w:rPr>
          <w:rFonts w:cs="Times New Roman"/>
          <w:szCs w:val="21"/>
        </w:rPr>
        <w:t xml:space="preserve">Nakanishi </w:t>
      </w:r>
      <w:r w:rsidRPr="00C465EE">
        <w:rPr>
          <w:rFonts w:cs="Times New Roman"/>
          <w:szCs w:val="21"/>
        </w:rPr>
        <w:t>“</w:t>
      </w:r>
      <w:r w:rsidRPr="00054365">
        <w:rPr>
          <w:rFonts w:cs="Times New Roman"/>
          <w:i/>
          <w:szCs w:val="21"/>
        </w:rPr>
        <w:t>High-voltage testing of a 500-kV dc photocathode electron gun</w:t>
      </w:r>
      <w:r>
        <w:rPr>
          <w:rFonts w:cs="Times New Roman"/>
          <w:szCs w:val="21"/>
        </w:rPr>
        <w:t xml:space="preserve">”, </w:t>
      </w:r>
      <w:r w:rsidRPr="00A816C1">
        <w:rPr>
          <w:rFonts w:cs="Times New Roman"/>
          <w:szCs w:val="21"/>
        </w:rPr>
        <w:t xml:space="preserve">Rev. Sci. </w:t>
      </w:r>
      <w:proofErr w:type="spellStart"/>
      <w:r w:rsidRPr="00A816C1">
        <w:rPr>
          <w:rFonts w:cs="Times New Roman"/>
          <w:szCs w:val="21"/>
        </w:rPr>
        <w:t>Instrum</w:t>
      </w:r>
      <w:proofErr w:type="spellEnd"/>
      <w:r w:rsidRPr="00A816C1">
        <w:rPr>
          <w:rFonts w:cs="Times New Roman"/>
          <w:szCs w:val="21"/>
        </w:rPr>
        <w:t>. 81, 033304 (2010); https://doi.org/10.1063/1.3354980</w:t>
      </w:r>
      <w:r>
        <w:rPr>
          <w:rFonts w:cs="Times New Roman"/>
          <w:szCs w:val="21"/>
        </w:rPr>
        <w:t>.</w:t>
      </w:r>
    </w:p>
    <w:p w14:paraId="1C09FE4C" w14:textId="77777777" w:rsidR="00F1607B" w:rsidRPr="00C80676" w:rsidRDefault="00F1607B" w:rsidP="00F1607B">
      <w:pPr>
        <w:widowControl/>
        <w:tabs>
          <w:tab w:val="left" w:pos="0"/>
        </w:tabs>
        <w:contextualSpacing/>
        <w:rPr>
          <w:rFonts w:cs="Times New Roman"/>
          <w:szCs w:val="21"/>
        </w:rPr>
      </w:pPr>
      <w:r>
        <w:rPr>
          <w:rFonts w:cs="Times New Roman"/>
          <w:szCs w:val="21"/>
        </w:rPr>
        <w:t>[Ni-19] N.</w:t>
      </w:r>
      <w:r w:rsidRPr="00C80676">
        <w:rPr>
          <w:rFonts w:cs="Times New Roman"/>
          <w:szCs w:val="21"/>
        </w:rPr>
        <w:t xml:space="preserve"> </w:t>
      </w:r>
      <w:proofErr w:type="spellStart"/>
      <w:r w:rsidRPr="00C80676">
        <w:rPr>
          <w:rFonts w:cs="Times New Roman"/>
          <w:szCs w:val="21"/>
        </w:rPr>
        <w:t>Nishimori</w:t>
      </w:r>
      <w:proofErr w:type="spellEnd"/>
      <w:r w:rsidRPr="00C80676">
        <w:rPr>
          <w:rFonts w:cs="Times New Roman"/>
          <w:szCs w:val="21"/>
        </w:rPr>
        <w:t xml:space="preserve">, </w:t>
      </w:r>
      <w:r>
        <w:rPr>
          <w:rFonts w:cs="Times New Roman"/>
          <w:szCs w:val="21"/>
        </w:rPr>
        <w:t>R.</w:t>
      </w:r>
      <w:r w:rsidRPr="00C80676">
        <w:rPr>
          <w:rFonts w:cs="Times New Roman"/>
          <w:szCs w:val="21"/>
        </w:rPr>
        <w:t xml:space="preserve"> Nagai, </w:t>
      </w:r>
      <w:r>
        <w:rPr>
          <w:rFonts w:cs="Times New Roman"/>
          <w:szCs w:val="21"/>
        </w:rPr>
        <w:t>R.</w:t>
      </w:r>
      <w:r w:rsidRPr="00C80676">
        <w:rPr>
          <w:rFonts w:cs="Times New Roman"/>
          <w:szCs w:val="21"/>
        </w:rPr>
        <w:t xml:space="preserve"> </w:t>
      </w:r>
      <w:proofErr w:type="spellStart"/>
      <w:r w:rsidRPr="00C80676">
        <w:rPr>
          <w:rFonts w:cs="Times New Roman"/>
          <w:szCs w:val="21"/>
        </w:rPr>
        <w:t>Hajima</w:t>
      </w:r>
      <w:proofErr w:type="spellEnd"/>
      <w:r w:rsidRPr="00C80676">
        <w:rPr>
          <w:rFonts w:cs="Times New Roman"/>
          <w:szCs w:val="21"/>
        </w:rPr>
        <w:t xml:space="preserve">, </w:t>
      </w:r>
      <w:r>
        <w:rPr>
          <w:rFonts w:cs="Times New Roman"/>
          <w:szCs w:val="21"/>
        </w:rPr>
        <w:t>M.</w:t>
      </w:r>
      <w:r w:rsidRPr="00C80676">
        <w:rPr>
          <w:rFonts w:cs="Times New Roman"/>
          <w:szCs w:val="21"/>
        </w:rPr>
        <w:t xml:space="preserve"> Yamamoto, </w:t>
      </w:r>
      <w:r>
        <w:rPr>
          <w:rFonts w:cs="Times New Roman"/>
          <w:szCs w:val="21"/>
        </w:rPr>
        <w:t>Y.</w:t>
      </w:r>
      <w:r w:rsidRPr="00C80676">
        <w:rPr>
          <w:rFonts w:cs="Times New Roman"/>
          <w:szCs w:val="21"/>
        </w:rPr>
        <w:t xml:space="preserve"> Honda, </w:t>
      </w:r>
      <w:r>
        <w:rPr>
          <w:rFonts w:cs="Times New Roman"/>
          <w:szCs w:val="21"/>
        </w:rPr>
        <w:t>T.</w:t>
      </w:r>
      <w:r w:rsidRPr="00C80676">
        <w:rPr>
          <w:rFonts w:cs="Times New Roman"/>
          <w:szCs w:val="21"/>
        </w:rPr>
        <w:t xml:space="preserve"> </w:t>
      </w:r>
      <w:proofErr w:type="spellStart"/>
      <w:r w:rsidRPr="00C80676">
        <w:rPr>
          <w:rFonts w:cs="Times New Roman"/>
          <w:szCs w:val="21"/>
        </w:rPr>
        <w:t>Miyajima</w:t>
      </w:r>
      <w:proofErr w:type="spellEnd"/>
      <w:r w:rsidRPr="00C80676">
        <w:rPr>
          <w:rFonts w:cs="Times New Roman"/>
          <w:szCs w:val="21"/>
        </w:rPr>
        <w:t xml:space="preserve">, and </w:t>
      </w:r>
      <w:r>
        <w:rPr>
          <w:rFonts w:cs="Times New Roman"/>
          <w:szCs w:val="21"/>
        </w:rPr>
        <w:t>T.</w:t>
      </w:r>
      <w:r w:rsidRPr="00C80676">
        <w:rPr>
          <w:rFonts w:cs="Times New Roman"/>
          <w:szCs w:val="21"/>
        </w:rPr>
        <w:t xml:space="preserve"> Uchiyama</w:t>
      </w:r>
      <w:r>
        <w:rPr>
          <w:rFonts w:cs="Times New Roman"/>
          <w:szCs w:val="21"/>
        </w:rPr>
        <w:t>, “</w:t>
      </w:r>
      <w:r w:rsidRPr="00C80676">
        <w:rPr>
          <w:rFonts w:cs="Times New Roman"/>
          <w:szCs w:val="21"/>
        </w:rPr>
        <w:t>Operational experience of a 500 kV photoemission gun</w:t>
      </w:r>
      <w:r>
        <w:rPr>
          <w:rFonts w:cs="Times New Roman"/>
          <w:szCs w:val="21"/>
        </w:rPr>
        <w:t xml:space="preserve">” </w:t>
      </w:r>
      <w:r w:rsidRPr="00C80676">
        <w:rPr>
          <w:rFonts w:cs="Times New Roman"/>
          <w:szCs w:val="21"/>
        </w:rPr>
        <w:t>Phys. Rev. Accel. Beams </w:t>
      </w:r>
      <w:r w:rsidRPr="00C80676">
        <w:rPr>
          <w:rFonts w:cs="Times New Roman"/>
          <w:b/>
          <w:bCs/>
          <w:szCs w:val="21"/>
        </w:rPr>
        <w:t>22</w:t>
      </w:r>
      <w:r w:rsidRPr="00C80676">
        <w:rPr>
          <w:rFonts w:cs="Times New Roman"/>
          <w:szCs w:val="21"/>
        </w:rPr>
        <w:t>, 053402 – Published 14 May 2019</w:t>
      </w:r>
      <w:r>
        <w:rPr>
          <w:rFonts w:cs="Times New Roman"/>
          <w:szCs w:val="21"/>
        </w:rPr>
        <w:t>.</w:t>
      </w:r>
    </w:p>
    <w:p w14:paraId="466D7536" w14:textId="77777777" w:rsidR="00F1607B" w:rsidRPr="00C465EE" w:rsidRDefault="00F1607B" w:rsidP="00F1607B">
      <w:pPr>
        <w:widowControl/>
        <w:tabs>
          <w:tab w:val="left" w:pos="0"/>
        </w:tabs>
        <w:contextualSpacing/>
        <w:rPr>
          <w:rFonts w:cs="Times New Roman"/>
          <w:szCs w:val="21"/>
          <w:lang w:val="de-DE"/>
        </w:rPr>
      </w:pPr>
      <w:r w:rsidRPr="00C465EE">
        <w:rPr>
          <w:rFonts w:cs="Times New Roman"/>
          <w:szCs w:val="21"/>
        </w:rPr>
        <w:t xml:space="preserve">[Sp-01] SPIRE Semiconductor, L.L.C., 25 Sagamore Park Drive, Hudson, NH 03051, </w:t>
      </w:r>
      <w:r w:rsidRPr="00CB4815">
        <w:rPr>
          <w:rFonts w:cs="Times New Roman"/>
          <w:szCs w:val="21"/>
        </w:rPr>
        <w:t>http://www.spirecorp.com/spire-bandwidth-semiconductor/index.php</w:t>
      </w:r>
      <w:r w:rsidRPr="00C465EE">
        <w:rPr>
          <w:rFonts w:cs="Times New Roman"/>
          <w:szCs w:val="21"/>
        </w:rPr>
        <w:t>.</w:t>
      </w:r>
    </w:p>
    <w:p w14:paraId="70367D05" w14:textId="77777777" w:rsidR="00F1607B" w:rsidRPr="00C465EE" w:rsidRDefault="00F1607B" w:rsidP="00F1607B">
      <w:pPr>
        <w:widowControl/>
        <w:tabs>
          <w:tab w:val="left" w:pos="0"/>
        </w:tabs>
        <w:contextualSpacing/>
        <w:rPr>
          <w:rFonts w:cs="Times New Roman"/>
          <w:szCs w:val="21"/>
        </w:rPr>
      </w:pPr>
      <w:r w:rsidRPr="00C465EE">
        <w:rPr>
          <w:rFonts w:cs="Times New Roman"/>
          <w:szCs w:val="21"/>
        </w:rPr>
        <w:t xml:space="preserve">[Sv-01] SVT Associates, Inc., 7620 Executive Drive, Eden Prairie, MN 55344, </w:t>
      </w:r>
      <w:r w:rsidRPr="00CB4815">
        <w:rPr>
          <w:rFonts w:cs="Times New Roman"/>
          <w:szCs w:val="21"/>
        </w:rPr>
        <w:t>http://www.svta.com</w:t>
      </w:r>
      <w:r w:rsidRPr="00C465EE">
        <w:rPr>
          <w:rFonts w:cs="Times New Roman"/>
          <w:szCs w:val="21"/>
        </w:rPr>
        <w:t>.</w:t>
      </w:r>
    </w:p>
    <w:p w14:paraId="756711F0" w14:textId="77777777" w:rsidR="00F1607B" w:rsidRDefault="00F1607B" w:rsidP="00F1607B">
      <w:pPr>
        <w:rPr>
          <w:rFonts w:eastAsia="Times New Roman" w:cs="Times New Roman"/>
          <w:kern w:val="0"/>
          <w:szCs w:val="21"/>
          <w:lang w:eastAsia="en-US"/>
        </w:rPr>
      </w:pPr>
      <w:r w:rsidRPr="00C465EE">
        <w:rPr>
          <w:rFonts w:eastAsia="Times New Roman" w:cs="Times New Roman"/>
          <w:kern w:val="0"/>
          <w:szCs w:val="21"/>
          <w:lang w:eastAsia="en-US"/>
        </w:rPr>
        <w:lastRenderedPageBreak/>
        <w:t>[Wa-20] E. Wang, private communication.</w:t>
      </w:r>
    </w:p>
    <w:p w14:paraId="0E281E66" w14:textId="77777777" w:rsidR="00F1607B" w:rsidRDefault="00F1607B" w:rsidP="00F1607B">
      <w:pPr>
        <w:widowControl/>
        <w:rPr>
          <w:rFonts w:eastAsia="Times New Roman" w:cs="Times New Roman"/>
          <w:kern w:val="0"/>
          <w:szCs w:val="21"/>
          <w:lang w:eastAsia="en-US"/>
        </w:rPr>
      </w:pPr>
      <w:r w:rsidRPr="00344AD1">
        <w:rPr>
          <w:rFonts w:eastAsia="Times New Roman" w:cs="Times New Roman"/>
          <w:kern w:val="0"/>
          <w:szCs w:val="21"/>
          <w:lang w:eastAsia="en-US"/>
        </w:rPr>
        <w:t>[Wa-20</w:t>
      </w:r>
      <w:r>
        <w:rPr>
          <w:rFonts w:eastAsia="Times New Roman" w:cs="Times New Roman"/>
          <w:kern w:val="0"/>
          <w:szCs w:val="21"/>
          <w:lang w:eastAsia="en-US"/>
        </w:rPr>
        <w:t>a</w:t>
      </w:r>
      <w:r w:rsidRPr="00344AD1">
        <w:rPr>
          <w:rFonts w:eastAsia="Times New Roman" w:cs="Times New Roman"/>
          <w:kern w:val="0"/>
          <w:szCs w:val="21"/>
          <w:lang w:eastAsia="en-US"/>
        </w:rPr>
        <w:t>] Y. Wang, M.</w:t>
      </w:r>
      <w:r w:rsidRPr="00344AD1">
        <w:rPr>
          <w:rFonts w:ascii="Times New Roman" w:eastAsia="Times New Roman" w:hAnsi="Times New Roman" w:cs="Times New Roman"/>
          <w:kern w:val="0"/>
          <w:szCs w:val="21"/>
          <w:lang w:eastAsia="en-US"/>
        </w:rPr>
        <w:t> </w:t>
      </w:r>
      <w:r w:rsidRPr="00344AD1">
        <w:rPr>
          <w:rFonts w:eastAsia="Times New Roman" w:cs="Times New Roman"/>
          <w:kern w:val="0"/>
          <w:szCs w:val="21"/>
          <w:lang w:eastAsia="en-US"/>
        </w:rPr>
        <w:t xml:space="preserve">A. Mamun, P. Adderley, B. Bullard, J. </w:t>
      </w:r>
      <w:proofErr w:type="spellStart"/>
      <w:r w:rsidRPr="00344AD1">
        <w:rPr>
          <w:rFonts w:eastAsia="Times New Roman" w:cs="Times New Roman"/>
          <w:kern w:val="0"/>
          <w:szCs w:val="21"/>
          <w:lang w:eastAsia="en-US"/>
        </w:rPr>
        <w:t>Grames</w:t>
      </w:r>
      <w:proofErr w:type="spellEnd"/>
      <w:r w:rsidRPr="00344AD1">
        <w:rPr>
          <w:rFonts w:eastAsia="Times New Roman" w:cs="Times New Roman"/>
          <w:kern w:val="0"/>
          <w:szCs w:val="21"/>
          <w:lang w:eastAsia="en-US"/>
        </w:rPr>
        <w:t xml:space="preserve">, J. </w:t>
      </w:r>
      <w:proofErr w:type="spellStart"/>
      <w:r w:rsidRPr="00344AD1">
        <w:rPr>
          <w:rFonts w:eastAsia="Times New Roman" w:cs="Times New Roman"/>
          <w:kern w:val="0"/>
          <w:szCs w:val="21"/>
          <w:lang w:eastAsia="en-US"/>
        </w:rPr>
        <w:t>Hansknecht</w:t>
      </w:r>
      <w:proofErr w:type="spellEnd"/>
      <w:r w:rsidRPr="00344AD1">
        <w:rPr>
          <w:rFonts w:eastAsia="Times New Roman" w:cs="Times New Roman"/>
          <w:kern w:val="0"/>
          <w:szCs w:val="21"/>
          <w:lang w:eastAsia="en-US"/>
        </w:rPr>
        <w:t xml:space="preserve">, C. Hernandez-Garcia, R. </w:t>
      </w:r>
      <w:proofErr w:type="spellStart"/>
      <w:r w:rsidRPr="00344AD1">
        <w:rPr>
          <w:rFonts w:eastAsia="Times New Roman" w:cs="Times New Roman"/>
          <w:kern w:val="0"/>
          <w:szCs w:val="21"/>
          <w:lang w:eastAsia="en-US"/>
        </w:rPr>
        <w:t>Kazimi</w:t>
      </w:r>
      <w:proofErr w:type="spellEnd"/>
      <w:r w:rsidRPr="00344AD1">
        <w:rPr>
          <w:rFonts w:eastAsia="Times New Roman" w:cs="Times New Roman"/>
          <w:kern w:val="0"/>
          <w:szCs w:val="21"/>
          <w:lang w:eastAsia="en-US"/>
        </w:rPr>
        <w:t>, G.</w:t>
      </w:r>
      <w:r w:rsidRPr="00344AD1">
        <w:rPr>
          <w:rFonts w:ascii="Times New Roman" w:eastAsia="Times New Roman" w:hAnsi="Times New Roman" w:cs="Times New Roman"/>
          <w:kern w:val="0"/>
          <w:szCs w:val="21"/>
          <w:lang w:eastAsia="en-US"/>
        </w:rPr>
        <w:t> </w:t>
      </w:r>
      <w:r w:rsidRPr="00344AD1">
        <w:rPr>
          <w:rFonts w:eastAsia="Times New Roman" w:cs="Times New Roman"/>
          <w:kern w:val="0"/>
          <w:szCs w:val="21"/>
          <w:lang w:eastAsia="en-US"/>
        </w:rPr>
        <w:t xml:space="preserve">A. </w:t>
      </w:r>
      <w:proofErr w:type="spellStart"/>
      <w:r w:rsidRPr="00344AD1">
        <w:rPr>
          <w:rFonts w:eastAsia="Times New Roman" w:cs="Times New Roman"/>
          <w:kern w:val="0"/>
          <w:szCs w:val="21"/>
          <w:lang w:eastAsia="en-US"/>
        </w:rPr>
        <w:t>Krafft</w:t>
      </w:r>
      <w:proofErr w:type="spellEnd"/>
      <w:r w:rsidRPr="00344AD1">
        <w:rPr>
          <w:rFonts w:eastAsia="Times New Roman" w:cs="Times New Roman"/>
          <w:kern w:val="0"/>
          <w:szCs w:val="21"/>
          <w:lang w:eastAsia="en-US"/>
        </w:rPr>
        <w:t xml:space="preserve">, G. Palacios-Serrano, M. </w:t>
      </w:r>
      <w:proofErr w:type="spellStart"/>
      <w:r w:rsidRPr="00344AD1">
        <w:rPr>
          <w:rFonts w:eastAsia="Times New Roman" w:cs="Times New Roman"/>
          <w:kern w:val="0"/>
          <w:szCs w:val="21"/>
          <w:lang w:eastAsia="en-US"/>
        </w:rPr>
        <w:t>Poelker</w:t>
      </w:r>
      <w:proofErr w:type="spellEnd"/>
      <w:r w:rsidRPr="00344AD1">
        <w:rPr>
          <w:rFonts w:eastAsia="Times New Roman" w:cs="Times New Roman"/>
          <w:kern w:val="0"/>
          <w:szCs w:val="21"/>
          <w:lang w:eastAsia="en-US"/>
        </w:rPr>
        <w:t>, M.</w:t>
      </w:r>
      <w:r w:rsidRPr="00344AD1">
        <w:rPr>
          <w:rFonts w:ascii="Times New Roman" w:eastAsia="Times New Roman" w:hAnsi="Times New Roman" w:cs="Times New Roman"/>
          <w:kern w:val="0"/>
          <w:szCs w:val="21"/>
          <w:lang w:eastAsia="en-US"/>
        </w:rPr>
        <w:t> </w:t>
      </w:r>
      <w:r w:rsidRPr="00344AD1">
        <w:rPr>
          <w:rFonts w:eastAsia="Times New Roman" w:cs="Times New Roman"/>
          <w:kern w:val="0"/>
          <w:szCs w:val="21"/>
          <w:lang w:eastAsia="en-US"/>
        </w:rPr>
        <w:t xml:space="preserve">L. Stutzman, R. Suleiman, M. </w:t>
      </w:r>
      <w:proofErr w:type="spellStart"/>
      <w:r w:rsidRPr="00344AD1">
        <w:rPr>
          <w:rFonts w:eastAsia="Times New Roman" w:cs="Times New Roman"/>
          <w:kern w:val="0"/>
          <w:szCs w:val="21"/>
          <w:lang w:eastAsia="en-US"/>
        </w:rPr>
        <w:t>Tiefenback</w:t>
      </w:r>
      <w:proofErr w:type="spellEnd"/>
      <w:r w:rsidRPr="00344AD1">
        <w:rPr>
          <w:rFonts w:eastAsia="Times New Roman" w:cs="Times New Roman"/>
          <w:kern w:val="0"/>
          <w:szCs w:val="21"/>
          <w:lang w:eastAsia="en-US"/>
        </w:rPr>
        <w:t xml:space="preserve">, S. </w:t>
      </w:r>
      <w:proofErr w:type="spellStart"/>
      <w:r w:rsidRPr="00344AD1">
        <w:rPr>
          <w:rFonts w:eastAsia="Times New Roman" w:cs="Times New Roman"/>
          <w:kern w:val="0"/>
          <w:szCs w:val="21"/>
          <w:lang w:eastAsia="en-US"/>
        </w:rPr>
        <w:t>Wijethunga</w:t>
      </w:r>
      <w:proofErr w:type="spellEnd"/>
      <w:r w:rsidRPr="00344AD1">
        <w:rPr>
          <w:rFonts w:eastAsia="Times New Roman" w:cs="Times New Roman"/>
          <w:kern w:val="0"/>
          <w:szCs w:val="21"/>
          <w:lang w:eastAsia="en-US"/>
        </w:rPr>
        <w:t xml:space="preserve">, J. </w:t>
      </w:r>
      <w:proofErr w:type="spellStart"/>
      <w:r w:rsidRPr="00344AD1">
        <w:rPr>
          <w:rFonts w:eastAsia="Times New Roman" w:cs="Times New Roman"/>
          <w:kern w:val="0"/>
          <w:szCs w:val="21"/>
          <w:lang w:eastAsia="en-US"/>
        </w:rPr>
        <w:t>Yoskowitz</w:t>
      </w:r>
      <w:proofErr w:type="spellEnd"/>
      <w:r w:rsidRPr="00344AD1">
        <w:rPr>
          <w:rFonts w:eastAsia="Times New Roman" w:cs="Times New Roman"/>
          <w:kern w:val="0"/>
          <w:szCs w:val="21"/>
          <w:lang w:eastAsia="en-US"/>
        </w:rPr>
        <w:t>, and S. Zhang, "</w:t>
      </w:r>
      <w:r w:rsidRPr="00344AD1">
        <w:rPr>
          <w:rFonts w:eastAsia="Times New Roman" w:cs="Times New Roman"/>
          <w:i/>
          <w:iCs/>
          <w:kern w:val="0"/>
          <w:szCs w:val="21"/>
          <w:lang w:eastAsia="en-US"/>
        </w:rPr>
        <w:t xml:space="preserve">Thermal emittance and lifetime of alkali-antimonide photocathodes grown on GaAs and molybdenum substrates evaluated in a -300 kV dc </w:t>
      </w:r>
      <w:proofErr w:type="spellStart"/>
      <w:r w:rsidRPr="00344AD1">
        <w:rPr>
          <w:rFonts w:eastAsia="Times New Roman" w:cs="Times New Roman"/>
          <w:i/>
          <w:iCs/>
          <w:kern w:val="0"/>
          <w:szCs w:val="21"/>
          <w:lang w:eastAsia="en-US"/>
        </w:rPr>
        <w:t>photogun</w:t>
      </w:r>
      <w:proofErr w:type="spellEnd"/>
      <w:r w:rsidRPr="00344AD1">
        <w:rPr>
          <w:rFonts w:eastAsia="Times New Roman" w:cs="Times New Roman"/>
          <w:kern w:val="0"/>
          <w:szCs w:val="21"/>
          <w:lang w:eastAsia="en-US"/>
        </w:rPr>
        <w:t xml:space="preserve">", Phys. Rev. Accel. Beams </w:t>
      </w:r>
      <w:r w:rsidRPr="00344AD1">
        <w:rPr>
          <w:rFonts w:eastAsia="Times New Roman" w:cs="Times New Roman"/>
          <w:b/>
          <w:bCs/>
          <w:kern w:val="0"/>
          <w:szCs w:val="21"/>
          <w:lang w:eastAsia="en-US"/>
        </w:rPr>
        <w:t>23</w:t>
      </w:r>
      <w:r w:rsidRPr="00344AD1">
        <w:rPr>
          <w:rFonts w:eastAsia="Times New Roman" w:cs="Times New Roman"/>
          <w:kern w:val="0"/>
          <w:szCs w:val="21"/>
          <w:lang w:eastAsia="en-US"/>
        </w:rPr>
        <w:t>, 103401, Published 7 October 2020.</w:t>
      </w:r>
    </w:p>
    <w:p w14:paraId="7C0232E8" w14:textId="29305905" w:rsidR="00243FFD" w:rsidRDefault="00243FFD" w:rsidP="00243FFD">
      <w:pPr>
        <w:widowControl/>
        <w:jc w:val="left"/>
        <w:rPr>
          <w:rFonts w:ascii="Times New Roman" w:hAnsi="Times New Roman" w:cs="Times New Roman"/>
          <w:b/>
          <w:bCs/>
          <w:sz w:val="32"/>
          <w:szCs w:val="32"/>
        </w:rPr>
      </w:pPr>
      <w:r>
        <w:rPr>
          <w:rFonts w:ascii="Times New Roman" w:hAnsi="Times New Roman" w:cs="Times New Roman"/>
          <w:b/>
          <w:bCs/>
          <w:sz w:val="32"/>
          <w:szCs w:val="32"/>
        </w:rPr>
        <w:br w:type="page"/>
      </w:r>
    </w:p>
    <w:p w14:paraId="19678313" w14:textId="77777777" w:rsidR="00021812" w:rsidRPr="00A22921" w:rsidRDefault="00021812" w:rsidP="00B8709C">
      <w:pPr>
        <w:pStyle w:val="1"/>
        <w:rPr>
          <w:rFonts w:ascii="Century" w:hAnsi="Century"/>
          <w:sz w:val="28"/>
          <w:szCs w:val="28"/>
        </w:rPr>
      </w:pPr>
      <w:bookmarkStart w:id="34" w:name="_Toc66867652"/>
      <w:r w:rsidRPr="00A22921">
        <w:lastRenderedPageBreak/>
        <w:t>Area System 3: Positron Source</w:t>
      </w:r>
      <w:bookmarkEnd w:id="34"/>
    </w:p>
    <w:p w14:paraId="443ED29E" w14:textId="64BC326D" w:rsidR="00861481" w:rsidRPr="00A12279" w:rsidRDefault="00861481" w:rsidP="00861481">
      <w:pPr>
        <w:wordWrap w:val="0"/>
        <w:ind w:firstLineChars="101" w:firstLine="242"/>
        <w:jc w:val="right"/>
        <w:rPr>
          <w:rFonts w:ascii="Times New Roman" w:hAnsi="Times New Roman" w:cs="Times New Roman"/>
          <w:sz w:val="24"/>
          <w:szCs w:val="24"/>
        </w:rPr>
      </w:pPr>
      <w:r>
        <w:rPr>
          <w:rFonts w:ascii="Times New Roman" w:hAnsi="Times New Roman" w:cs="Times New Roman"/>
          <w:sz w:val="24"/>
          <w:szCs w:val="24"/>
        </w:rPr>
        <w:t>(</w:t>
      </w:r>
      <w:r w:rsidR="00EB59DA">
        <w:rPr>
          <w:rFonts w:ascii="Times New Roman" w:hAnsi="Times New Roman" w:cs="Times New Roman" w:hint="eastAsia"/>
          <w:sz w:val="24"/>
          <w:szCs w:val="24"/>
        </w:rPr>
        <w:t>V</w:t>
      </w:r>
      <w:r w:rsidR="00EB59DA">
        <w:rPr>
          <w:rFonts w:ascii="Times New Roman" w:hAnsi="Times New Roman" w:cs="Times New Roman"/>
          <w:sz w:val="24"/>
          <w:szCs w:val="24"/>
        </w:rPr>
        <w:t>er.</w:t>
      </w:r>
      <w:r w:rsidR="005E1C44">
        <w:rPr>
          <w:rFonts w:ascii="Times New Roman" w:hAnsi="Times New Roman" w:cs="Times New Roman" w:hint="eastAsia"/>
          <w:sz w:val="24"/>
          <w:szCs w:val="24"/>
        </w:rPr>
        <w:t>2</w:t>
      </w:r>
      <w:r w:rsidR="00EB59DA">
        <w:rPr>
          <w:rFonts w:ascii="Times New Roman" w:hAnsi="Times New Roman" w:cs="Times New Roman"/>
          <w:sz w:val="24"/>
          <w:szCs w:val="24"/>
        </w:rPr>
        <w:t>,2021-Jan-</w:t>
      </w:r>
      <w:r w:rsidR="005E1C44">
        <w:rPr>
          <w:rFonts w:ascii="Times New Roman" w:hAnsi="Times New Roman" w:cs="Times New Roman" w:hint="eastAsia"/>
          <w:sz w:val="24"/>
          <w:szCs w:val="24"/>
        </w:rPr>
        <w:t>06</w:t>
      </w:r>
      <w:r>
        <w:rPr>
          <w:rFonts w:ascii="Times New Roman" w:hAnsi="Times New Roman" w:cs="Times New Roman"/>
          <w:sz w:val="24"/>
          <w:szCs w:val="24"/>
        </w:rPr>
        <w:t>)</w:t>
      </w:r>
    </w:p>
    <w:p w14:paraId="58A5DBFF" w14:textId="6E4C4758" w:rsidR="00021812" w:rsidRPr="00A22921" w:rsidRDefault="00CA2538" w:rsidP="00B8709C">
      <w:pPr>
        <w:pStyle w:val="3"/>
      </w:pPr>
      <w:bookmarkStart w:id="35" w:name="_Toc66867653"/>
      <w:r>
        <w:t>Introduction</w:t>
      </w:r>
      <w:r w:rsidR="00021812" w:rsidRPr="00A22921">
        <w:t>:</w:t>
      </w:r>
      <w:bookmarkEnd w:id="35"/>
    </w:p>
    <w:p w14:paraId="0763AFDC" w14:textId="1966C48C" w:rsidR="003C09D2" w:rsidRPr="00A22921" w:rsidRDefault="00021812" w:rsidP="003C09D2">
      <w:pPr>
        <w:ind w:firstLineChars="100" w:firstLine="220"/>
        <w:rPr>
          <w:rFonts w:ascii="Times New Roman" w:hAnsi="Times New Roman" w:cs="Times New Roman"/>
          <w:sz w:val="22"/>
        </w:rPr>
      </w:pPr>
      <w:r w:rsidRPr="00A22921">
        <w:rPr>
          <w:rFonts w:ascii="Times New Roman" w:hAnsi="Times New Roman" w:cs="Times New Roman"/>
          <w:sz w:val="22"/>
        </w:rPr>
        <w:t>Two different positron sources are</w:t>
      </w:r>
      <w:r w:rsidRPr="00EB0BC6">
        <w:rPr>
          <w:rFonts w:ascii="Times New Roman" w:hAnsi="Times New Roman" w:cs="Times New Roman"/>
          <w:sz w:val="22"/>
        </w:rPr>
        <w:t xml:space="preserve"> simultaneously </w:t>
      </w:r>
      <w:r w:rsidRPr="00A22921">
        <w:rPr>
          <w:rFonts w:ascii="Times New Roman" w:hAnsi="Times New Roman" w:cs="Times New Roman"/>
          <w:sz w:val="22"/>
        </w:rPr>
        <w:t xml:space="preserve">being studied currently: </w:t>
      </w:r>
      <w:r w:rsidRPr="00A22921">
        <w:rPr>
          <w:rFonts w:ascii="Times New Roman" w:eastAsia="游明朝" w:hAnsi="Times New Roman" w:cs="Times New Roman"/>
          <w:sz w:val="22"/>
        </w:rPr>
        <w:t xml:space="preserve">the undulator scheme (baseline) and the electron-driven scheme (backup). </w:t>
      </w:r>
      <w:r w:rsidRPr="00A22921">
        <w:rPr>
          <w:rFonts w:ascii="Times New Roman" w:hAnsi="Times New Roman" w:cs="Times New Roman"/>
          <w:sz w:val="22"/>
        </w:rPr>
        <w:t>The former is described in detail in the ILC TDR (Vol 3-II, Chapter 5). The undulator scheme can provide a polarized positron beam</w:t>
      </w:r>
      <w:r w:rsidRPr="00A22921">
        <w:rPr>
          <w:rFonts w:ascii="Times New Roman" w:eastAsia="游明朝" w:hAnsi="Times New Roman" w:cs="Times New Roman"/>
          <w:sz w:val="22"/>
        </w:rPr>
        <w:t>; however,</w:t>
      </w:r>
      <w:r w:rsidRPr="00A22921">
        <w:rPr>
          <w:rFonts w:ascii="Times New Roman" w:hAnsi="Times New Roman" w:cs="Times New Roman"/>
          <w:sz w:val="22"/>
        </w:rPr>
        <w:t xml:space="preserve"> it is a new technology. Therefore, a backup scheme has also been studied for safety</w:t>
      </w:r>
      <w:r>
        <w:rPr>
          <w:rFonts w:ascii="Times New Roman" w:hAnsi="Times New Roman" w:cs="Times New Roman"/>
          <w:sz w:val="22"/>
        </w:rPr>
        <w:t xml:space="preserve"> </w:t>
      </w:r>
      <w:r w:rsidRPr="00A22921">
        <w:rPr>
          <w:rFonts w:ascii="Times New Roman" w:hAnsi="Times New Roman" w:cs="Times New Roman"/>
          <w:sz w:val="22"/>
        </w:rPr>
        <w:t>as briefly</w:t>
      </w:r>
      <w:r>
        <w:rPr>
          <w:rFonts w:ascii="Times New Roman" w:hAnsi="Times New Roman" w:cs="Times New Roman"/>
          <w:sz w:val="22"/>
        </w:rPr>
        <w:t xml:space="preserve"> </w:t>
      </w:r>
      <w:r w:rsidRPr="00A22921">
        <w:rPr>
          <w:rFonts w:ascii="Times New Roman" w:hAnsi="Times New Roman" w:cs="Times New Roman"/>
          <w:sz w:val="22"/>
        </w:rPr>
        <w:t>described in the TDR (Vol 3-I 4.3.11.1). As of May 2018, the status of the two schemes has been summarized in [1]. One of these two schemes must be selected</w:t>
      </w:r>
      <w:r>
        <w:rPr>
          <w:rFonts w:ascii="Times New Roman" w:hAnsi="Times New Roman" w:cs="Times New Roman"/>
          <w:sz w:val="22"/>
        </w:rPr>
        <w:t xml:space="preserve"> </w:t>
      </w:r>
      <w:r w:rsidRPr="00D93050">
        <w:rPr>
          <w:rFonts w:ascii="Times New Roman" w:hAnsi="Times New Roman" w:cs="Times New Roman"/>
          <w:sz w:val="22"/>
        </w:rPr>
        <w:t xml:space="preserve">by an appropriate deadline </w:t>
      </w:r>
      <w:r>
        <w:rPr>
          <w:rFonts w:ascii="Times New Roman" w:hAnsi="Times New Roman" w:cs="Times New Roman"/>
          <w:sz w:val="22"/>
        </w:rPr>
        <w:t>as the positron source for the project start</w:t>
      </w:r>
      <w:r w:rsidRPr="00A22921">
        <w:rPr>
          <w:rFonts w:ascii="Times New Roman" w:hAnsi="Times New Roman" w:cs="Times New Roman"/>
          <w:sz w:val="22"/>
        </w:rPr>
        <w:t>. The two schemes require significantly different civil engineering designs for the tunnel and utility, which demand</w:t>
      </w:r>
      <w:r w:rsidR="003C09D2" w:rsidRPr="003C09D2">
        <w:rPr>
          <w:rFonts w:ascii="Times New Roman" w:eastAsia="游明朝" w:hAnsi="Times New Roman" w:cs="Times New Roman"/>
          <w:sz w:val="22"/>
        </w:rPr>
        <w:t xml:space="preserve"> </w:t>
      </w:r>
      <w:r w:rsidR="003C09D2" w:rsidRPr="00A22921">
        <w:rPr>
          <w:rFonts w:ascii="Times New Roman" w:eastAsia="游明朝" w:hAnsi="Times New Roman" w:cs="Times New Roman"/>
          <w:sz w:val="22"/>
        </w:rPr>
        <w:t xml:space="preserve">considerable cost and time. Hence, the </w:t>
      </w:r>
      <w:r w:rsidR="003C09D2">
        <w:rPr>
          <w:rFonts w:ascii="Times New Roman" w:eastAsia="游明朝" w:hAnsi="Times New Roman" w:cs="Times New Roman"/>
          <w:sz w:val="22"/>
        </w:rPr>
        <w:t xml:space="preserve">positron scheme </w:t>
      </w:r>
      <w:r w:rsidR="003C09D2" w:rsidRPr="00A22921">
        <w:rPr>
          <w:rFonts w:ascii="Times New Roman" w:hAnsi="Times New Roman" w:cs="Times New Roman"/>
          <w:sz w:val="22"/>
        </w:rPr>
        <w:t>for</w:t>
      </w:r>
      <w:r w:rsidR="003C09D2">
        <w:rPr>
          <w:rFonts w:ascii="Times New Roman" w:hAnsi="Times New Roman" w:cs="Times New Roman"/>
          <w:sz w:val="22"/>
        </w:rPr>
        <w:t xml:space="preserve"> </w:t>
      </w:r>
      <w:r w:rsidR="003C09D2" w:rsidRPr="00A22921">
        <w:rPr>
          <w:rFonts w:ascii="Times New Roman" w:hAnsi="Times New Roman" w:cs="Times New Roman"/>
          <w:sz w:val="22"/>
        </w:rPr>
        <w:t xml:space="preserve">the project start must be selected </w:t>
      </w:r>
      <w:r w:rsidR="003C09D2" w:rsidRPr="00A22921">
        <w:rPr>
          <w:rFonts w:ascii="Times New Roman" w:eastAsia="游明朝" w:hAnsi="Times New Roman" w:cs="Times New Roman"/>
          <w:sz w:val="22"/>
        </w:rPr>
        <w:t>sufficiently</w:t>
      </w:r>
      <w:r w:rsidR="003C09D2">
        <w:rPr>
          <w:rFonts w:ascii="Times New Roman" w:eastAsia="游明朝" w:hAnsi="Times New Roman" w:cs="Times New Roman"/>
          <w:sz w:val="22"/>
        </w:rPr>
        <w:t xml:space="preserve"> early</w:t>
      </w:r>
      <w:r w:rsidR="003C09D2" w:rsidRPr="00A22921">
        <w:rPr>
          <w:rFonts w:ascii="Times New Roman" w:hAnsi="Times New Roman" w:cs="Times New Roman"/>
          <w:sz w:val="22"/>
        </w:rPr>
        <w:t xml:space="preserve">. According to the timeline of the Pre-Lab that is presently considered, an internal review is planned in the </w:t>
      </w:r>
      <w:r w:rsidR="003C09D2">
        <w:rPr>
          <w:rFonts w:ascii="Times New Roman" w:hAnsi="Times New Roman" w:cs="Times New Roman"/>
          <w:sz w:val="22"/>
        </w:rPr>
        <w:t>middle</w:t>
      </w:r>
      <w:r w:rsidR="003C09D2" w:rsidRPr="00A22921">
        <w:rPr>
          <w:rFonts w:ascii="Times New Roman" w:hAnsi="Times New Roman" w:cs="Times New Roman"/>
          <w:sz w:val="22"/>
        </w:rPr>
        <w:t xml:space="preserve"> of the </w:t>
      </w:r>
      <w:r w:rsidR="003C09D2">
        <w:rPr>
          <w:rFonts w:ascii="Times New Roman" w:hAnsi="Times New Roman" w:cs="Times New Roman"/>
          <w:sz w:val="22"/>
        </w:rPr>
        <w:t>third</w:t>
      </w:r>
      <w:r w:rsidR="003C09D2" w:rsidRPr="00A22921">
        <w:rPr>
          <w:rFonts w:ascii="Times New Roman" w:hAnsi="Times New Roman" w:cs="Times New Roman"/>
          <w:sz w:val="22"/>
        </w:rPr>
        <w:t xml:space="preserve"> year of Pre-</w:t>
      </w:r>
      <w:proofErr w:type="spellStart"/>
      <w:r w:rsidR="003C09D2" w:rsidRPr="00A22921">
        <w:rPr>
          <w:rFonts w:ascii="Times New Roman" w:hAnsi="Times New Roman" w:cs="Times New Roman"/>
          <w:sz w:val="22"/>
        </w:rPr>
        <w:t>Lab.Thus</w:t>
      </w:r>
      <w:proofErr w:type="spellEnd"/>
      <w:r w:rsidR="003C09D2" w:rsidRPr="00A22921">
        <w:rPr>
          <w:rFonts w:ascii="Times New Roman" w:hAnsi="Times New Roman" w:cs="Times New Roman"/>
          <w:sz w:val="22"/>
        </w:rPr>
        <w:t>, the scheme must be selected early in this respect as</w:t>
      </w:r>
      <w:r w:rsidR="003C09D2">
        <w:rPr>
          <w:rFonts w:ascii="Times New Roman" w:hAnsi="Times New Roman" w:cs="Times New Roman"/>
          <w:sz w:val="22"/>
        </w:rPr>
        <w:t xml:space="preserve"> </w:t>
      </w:r>
      <w:r w:rsidR="003C09D2" w:rsidRPr="00A22921">
        <w:rPr>
          <w:rFonts w:ascii="Times New Roman" w:hAnsi="Times New Roman" w:cs="Times New Roman"/>
          <w:sz w:val="22"/>
        </w:rPr>
        <w:t>well. In contrast, more time is necessary to achieve</w:t>
      </w:r>
      <w:r w:rsidR="003C09D2">
        <w:rPr>
          <w:rFonts w:ascii="Times New Roman" w:hAnsi="Times New Roman" w:cs="Times New Roman" w:hint="eastAsia"/>
          <w:sz w:val="22"/>
        </w:rPr>
        <w:t xml:space="preserve">　</w:t>
      </w:r>
      <w:r w:rsidR="003C09D2" w:rsidRPr="00A22921">
        <w:rPr>
          <w:rFonts w:ascii="Times New Roman" w:hAnsi="Times New Roman" w:cs="Times New Roman"/>
          <w:sz w:val="22"/>
        </w:rPr>
        <w:t>the required technology with 100% certainty. As a compromise, we plan</w:t>
      </w:r>
      <w:r w:rsidR="003C09D2">
        <w:rPr>
          <w:rFonts w:ascii="Times New Roman" w:hAnsi="Times New Roman" w:cs="Times New Roman"/>
          <w:sz w:val="22"/>
        </w:rPr>
        <w:t xml:space="preserve"> </w:t>
      </w:r>
      <w:r w:rsidR="003C09D2" w:rsidRPr="00A22921">
        <w:rPr>
          <w:rFonts w:ascii="Times New Roman" w:hAnsi="Times New Roman" w:cs="Times New Roman"/>
          <w:sz w:val="22"/>
        </w:rPr>
        <w:t xml:space="preserve">to make the decision at the </w:t>
      </w:r>
      <w:r w:rsidR="003C09D2">
        <w:rPr>
          <w:rFonts w:ascii="Times New Roman" w:hAnsi="Times New Roman" w:cs="Times New Roman"/>
          <w:sz w:val="22"/>
        </w:rPr>
        <w:t>first half</w:t>
      </w:r>
      <w:r w:rsidR="003C09D2" w:rsidRPr="00A22921">
        <w:rPr>
          <w:rFonts w:ascii="Times New Roman" w:hAnsi="Times New Roman" w:cs="Times New Roman"/>
          <w:sz w:val="22"/>
        </w:rPr>
        <w:t xml:space="preserve"> of the </w:t>
      </w:r>
      <w:r w:rsidR="003C09D2">
        <w:rPr>
          <w:rFonts w:ascii="Times New Roman" w:hAnsi="Times New Roman" w:cs="Times New Roman"/>
          <w:sz w:val="22"/>
        </w:rPr>
        <w:t>third</w:t>
      </w:r>
      <w:r w:rsidR="003C09D2" w:rsidRPr="00A22921">
        <w:rPr>
          <w:rFonts w:ascii="Times New Roman" w:hAnsi="Times New Roman" w:cs="Times New Roman"/>
          <w:sz w:val="22"/>
        </w:rPr>
        <w:t xml:space="preserve"> year of the Pre-Lab period. According to the presently accepted schedule for Pre-Lab</w:t>
      </w:r>
      <w:r w:rsidR="003C09D2" w:rsidRPr="00A22921">
        <w:rPr>
          <w:rFonts w:ascii="Times New Roman" w:eastAsia="游明朝" w:hAnsi="Times New Roman" w:cs="Times New Roman"/>
          <w:sz w:val="22"/>
        </w:rPr>
        <w:t xml:space="preserve"> this corresponds to </w:t>
      </w:r>
      <w:r w:rsidR="003C09D2">
        <w:rPr>
          <w:rFonts w:ascii="Times New Roman" w:eastAsia="游明朝" w:hAnsi="Times New Roman" w:cs="Times New Roman"/>
          <w:sz w:val="22"/>
        </w:rPr>
        <w:t>September</w:t>
      </w:r>
      <w:r w:rsidR="003C09D2" w:rsidRPr="00A22921">
        <w:rPr>
          <w:rFonts w:ascii="Times New Roman" w:eastAsia="游明朝" w:hAnsi="Times New Roman" w:cs="Times New Roman"/>
          <w:sz w:val="22"/>
        </w:rPr>
        <w:t xml:space="preserve"> 202</w:t>
      </w:r>
      <w:r w:rsidR="003C09D2">
        <w:rPr>
          <w:rFonts w:ascii="Times New Roman" w:eastAsia="游明朝" w:hAnsi="Times New Roman" w:cs="Times New Roman"/>
          <w:sz w:val="22"/>
        </w:rPr>
        <w:t>4</w:t>
      </w:r>
      <w:r w:rsidR="003C09D2" w:rsidRPr="00A22921">
        <w:rPr>
          <w:rFonts w:ascii="Times New Roman" w:eastAsia="游明朝" w:hAnsi="Times New Roman" w:cs="Times New Roman"/>
          <w:sz w:val="22"/>
        </w:rPr>
        <w:t xml:space="preserve">. </w:t>
      </w:r>
      <w:r w:rsidR="003C09D2">
        <w:rPr>
          <w:rFonts w:ascii="Times New Roman" w:hAnsi="Times New Roman" w:cs="Times New Roman"/>
          <w:sz w:val="22"/>
        </w:rPr>
        <w:t xml:space="preserve">(Note that the Pre-Lab start at the beginning of Japanese fiscal year 2022, i.e., April 2022.) </w:t>
      </w:r>
      <w:r w:rsidR="003C09D2" w:rsidRPr="00A22921">
        <w:rPr>
          <w:rFonts w:ascii="Times New Roman" w:hAnsi="Times New Roman" w:cs="Times New Roman"/>
          <w:sz w:val="22"/>
        </w:rPr>
        <w:t xml:space="preserve">The procedure for making the decision is to be discussed in the ILC Pre-Lab, not in the IDT. </w:t>
      </w:r>
    </w:p>
    <w:p w14:paraId="165E38B5" w14:textId="77777777" w:rsidR="003C09D2" w:rsidRPr="00A22921" w:rsidRDefault="003C09D2" w:rsidP="003C09D2">
      <w:pPr>
        <w:rPr>
          <w:rFonts w:ascii="Times New Roman" w:hAnsi="Times New Roman" w:cs="Times New Roman"/>
          <w:sz w:val="22"/>
        </w:rPr>
      </w:pPr>
      <w:r w:rsidRPr="00A22921">
        <w:rPr>
          <w:rFonts w:ascii="Times New Roman" w:hAnsi="Times New Roman" w:cs="Times New Roman"/>
          <w:sz w:val="22"/>
        </w:rPr>
        <w:t xml:space="preserve">  In the following sections</w:t>
      </w:r>
      <w:r w:rsidRPr="00A22921">
        <w:rPr>
          <w:rFonts w:ascii="Times New Roman" w:eastAsia="游明朝" w:hAnsi="Times New Roman" w:cs="Times New Roman"/>
          <w:sz w:val="22"/>
        </w:rPr>
        <w:t>, some R&amp;D items are assigned “priority”</w:t>
      </w:r>
      <w:r w:rsidRPr="00A22921">
        <w:rPr>
          <w:rFonts w:ascii="Times New Roman" w:hAnsi="Times New Roman" w:cs="Times New Roman"/>
          <w:sz w:val="22"/>
        </w:rPr>
        <w:t xml:space="preserve"> (or “</w:t>
      </w:r>
      <w:r w:rsidRPr="00A22921">
        <w:rPr>
          <w:rFonts w:ascii="Times New Roman" w:eastAsia="游ゴシック" w:hAnsi="Times New Roman" w:cs="Times New Roman"/>
          <w:color w:val="000000"/>
          <w:kern w:val="0"/>
          <w:sz w:val="22"/>
        </w:rPr>
        <w:t xml:space="preserve">Goal by </w:t>
      </w:r>
      <w:r>
        <w:rPr>
          <w:rFonts w:ascii="Times New Roman" w:eastAsia="游ゴシック" w:hAnsi="Times New Roman" w:cs="Times New Roman"/>
          <w:color w:val="000000"/>
          <w:kern w:val="0"/>
          <w:sz w:val="22"/>
        </w:rPr>
        <w:t>Sep</w:t>
      </w:r>
      <w:r w:rsidRPr="00A22921">
        <w:rPr>
          <w:rFonts w:ascii="Times New Roman" w:eastAsia="游ゴシック" w:hAnsi="Times New Roman" w:cs="Times New Roman"/>
          <w:color w:val="000000"/>
          <w:kern w:val="0"/>
          <w:sz w:val="22"/>
        </w:rPr>
        <w:t>. 202</w:t>
      </w:r>
      <w:r>
        <w:rPr>
          <w:rFonts w:ascii="Times New Roman" w:eastAsia="游ゴシック" w:hAnsi="Times New Roman" w:cs="Times New Roman"/>
          <w:color w:val="000000"/>
          <w:kern w:val="0"/>
          <w:sz w:val="22"/>
        </w:rPr>
        <w:t>4</w:t>
      </w:r>
      <w:r w:rsidRPr="00A22921">
        <w:rPr>
          <w:rFonts w:ascii="Times New Roman" w:hAnsi="Times New Roman" w:cs="Times New Roman"/>
          <w:sz w:val="22"/>
        </w:rPr>
        <w:t xml:space="preserve">”). This means </w:t>
      </w:r>
      <w:r w:rsidRPr="00A22921">
        <w:rPr>
          <w:rFonts w:ascii="Times New Roman" w:eastAsia="游明朝" w:hAnsi="Times New Roman" w:cs="Times New Roman"/>
          <w:sz w:val="22"/>
        </w:rPr>
        <w:t>that such</w:t>
      </w:r>
      <w:r>
        <w:rPr>
          <w:rFonts w:ascii="Times New Roman" w:eastAsia="游明朝" w:hAnsi="Times New Roman" w:cs="Times New Roman"/>
          <w:sz w:val="22"/>
        </w:rPr>
        <w:t xml:space="preserve"> </w:t>
      </w:r>
      <w:r w:rsidRPr="00A22921">
        <w:rPr>
          <w:rFonts w:ascii="Times New Roman" w:eastAsia="游明朝" w:hAnsi="Times New Roman" w:cs="Times New Roman"/>
          <w:sz w:val="22"/>
        </w:rPr>
        <w:t>items must produce results by</w:t>
      </w:r>
      <w:r w:rsidRPr="00A22921">
        <w:rPr>
          <w:rFonts w:ascii="Times New Roman" w:hAnsi="Times New Roman" w:cs="Times New Roman"/>
          <w:sz w:val="22"/>
        </w:rPr>
        <w:t xml:space="preserve"> the above deadline, whereas work on items that are not assigned “priority” can continue during the remaining years of the Pre-Lab period. </w:t>
      </w:r>
    </w:p>
    <w:p w14:paraId="5C279942" w14:textId="37B22A8E" w:rsidR="00021812" w:rsidRPr="00A22921" w:rsidRDefault="00021812" w:rsidP="003C09D2">
      <w:pPr>
        <w:ind w:firstLineChars="100" w:firstLine="220"/>
        <w:rPr>
          <w:rFonts w:ascii="Times New Roman" w:hAnsi="Times New Roman" w:cs="Times New Roman"/>
          <w:sz w:val="22"/>
        </w:rPr>
      </w:pPr>
      <w:r w:rsidRPr="00A22921">
        <w:rPr>
          <w:rFonts w:ascii="Times New Roman" w:hAnsi="Times New Roman" w:cs="Times New Roman"/>
          <w:sz w:val="22"/>
        </w:rPr>
        <w:t xml:space="preserve">If the corresponding scheme is not selected, the R&amp;D of these items may not be performed in the Pre-Lab but may be subject to future upgrades, depending on their contents. </w:t>
      </w:r>
    </w:p>
    <w:p w14:paraId="762F4ED7" w14:textId="77777777" w:rsidR="00021812" w:rsidRPr="00A22921" w:rsidRDefault="00021812" w:rsidP="00021812">
      <w:pPr>
        <w:ind w:firstLineChars="100" w:firstLine="220"/>
        <w:rPr>
          <w:rFonts w:ascii="Times New Roman" w:hAnsi="Times New Roman" w:cs="Times New Roman"/>
          <w:sz w:val="22"/>
        </w:rPr>
      </w:pPr>
      <w:r w:rsidRPr="00A22921">
        <w:rPr>
          <w:rFonts w:ascii="Times New Roman" w:hAnsi="Times New Roman" w:cs="Times New Roman"/>
          <w:sz w:val="22"/>
        </w:rPr>
        <w:t>The two schemes both require a remote target replacement technology. The technologies contain many common aspects such that only one of them is listed in the following (in the e-driven positron source section).</w:t>
      </w:r>
    </w:p>
    <w:p w14:paraId="6D4197BC" w14:textId="77777777" w:rsidR="00DA214C" w:rsidRPr="009177C1" w:rsidRDefault="00DA214C" w:rsidP="00DA214C">
      <w:pPr>
        <w:ind w:firstLineChars="50" w:firstLine="110"/>
        <w:rPr>
          <w:rFonts w:ascii="Times New Roman" w:hAnsi="Times New Roman" w:cs="Times New Roman"/>
          <w:sz w:val="22"/>
          <w:szCs w:val="24"/>
        </w:rPr>
      </w:pPr>
      <w:r w:rsidRPr="009177C1">
        <w:rPr>
          <w:rStyle w:val="jlqj4b"/>
          <w:rFonts w:ascii="Times New Roman" w:hAnsi="Times New Roman" w:cs="Times New Roman"/>
          <w:sz w:val="22"/>
          <w:szCs w:val="24"/>
          <w:lang w:val="en"/>
        </w:rPr>
        <w:t xml:space="preserve">The contents of this </w:t>
      </w:r>
      <w:r>
        <w:rPr>
          <w:rStyle w:val="jlqj4b"/>
          <w:rFonts w:ascii="Times New Roman" w:hAnsi="Times New Roman" w:cs="Times New Roman"/>
          <w:sz w:val="22"/>
          <w:szCs w:val="24"/>
          <w:lang w:val="en"/>
        </w:rPr>
        <w:t>area system</w:t>
      </w:r>
      <w:r w:rsidRPr="009177C1">
        <w:rPr>
          <w:rStyle w:val="jlqj4b"/>
          <w:rFonts w:ascii="Times New Roman" w:hAnsi="Times New Roman" w:cs="Times New Roman"/>
          <w:sz w:val="22"/>
          <w:szCs w:val="24"/>
          <w:lang w:val="en"/>
        </w:rPr>
        <w:t xml:space="preserve"> mentioned above need to be described in </w:t>
      </w:r>
      <w:r>
        <w:rPr>
          <w:rStyle w:val="jlqj4b"/>
          <w:rFonts w:ascii="Times New Roman" w:eastAsia="ＭＳ 明朝" w:hAnsi="Times New Roman" w:cs="Times New Roman"/>
          <w:sz w:val="22"/>
          <w:szCs w:val="24"/>
          <w:lang w:val="en"/>
        </w:rPr>
        <w:t>the EDR.</w:t>
      </w:r>
    </w:p>
    <w:p w14:paraId="0FF09475" w14:textId="77777777" w:rsidR="00021812" w:rsidRPr="00DA214C" w:rsidRDefault="00021812" w:rsidP="00021812">
      <w:pPr>
        <w:ind w:firstLineChars="100" w:firstLine="220"/>
        <w:rPr>
          <w:rFonts w:ascii="Times New Roman" w:hAnsi="Times New Roman" w:cs="Times New Roman"/>
          <w:sz w:val="22"/>
        </w:rPr>
      </w:pPr>
    </w:p>
    <w:p w14:paraId="1B7BF3D8" w14:textId="77777777" w:rsidR="00021812" w:rsidRPr="00A22921" w:rsidRDefault="00021812" w:rsidP="00C051B3">
      <w:pPr>
        <w:pStyle w:val="3"/>
      </w:pPr>
      <w:bookmarkStart w:id="36" w:name="_Toc66867654"/>
      <w:r w:rsidRPr="00A22921">
        <w:t>References</w:t>
      </w:r>
      <w:bookmarkEnd w:id="36"/>
    </w:p>
    <w:p w14:paraId="7D4666CE" w14:textId="77777777" w:rsidR="00021812" w:rsidRPr="00A22921" w:rsidRDefault="00021812" w:rsidP="00DA01E0">
      <w:pPr>
        <w:pStyle w:val="a3"/>
        <w:numPr>
          <w:ilvl w:val="0"/>
          <w:numId w:val="12"/>
        </w:numPr>
        <w:ind w:leftChars="0"/>
        <w:rPr>
          <w:rFonts w:ascii="Times New Roman" w:hAnsi="Times New Roman" w:cs="Times New Roman"/>
          <w:sz w:val="22"/>
        </w:rPr>
      </w:pPr>
      <w:r w:rsidRPr="00A22921">
        <w:rPr>
          <w:rFonts w:ascii="Times New Roman" w:hAnsi="Times New Roman" w:cs="Times New Roman"/>
          <w:sz w:val="22"/>
        </w:rPr>
        <w:t xml:space="preserve">Positron Working Group Report, May 23, 2018, </w:t>
      </w:r>
      <w:r w:rsidRPr="00A22921">
        <w:rPr>
          <w:rFonts w:ascii="Times New Roman" w:hAnsi="Times New Roman" w:cs="Times New Roman"/>
          <w:sz w:val="22"/>
        </w:rPr>
        <w:br/>
      </w:r>
      <w:hyperlink r:id="rId31" w:history="1">
        <w:r w:rsidRPr="00A22921">
          <w:rPr>
            <w:rStyle w:val="af3"/>
            <w:rFonts w:ascii="Times New Roman" w:hAnsi="Times New Roman" w:cs="Times New Roman"/>
            <w:sz w:val="22"/>
          </w:rPr>
          <w:t>http://edmsdirect.desy.de/item/D00000001165115</w:t>
        </w:r>
      </w:hyperlink>
    </w:p>
    <w:p w14:paraId="10E2D5AA" w14:textId="77777777" w:rsidR="00021812" w:rsidRPr="00A22921" w:rsidRDefault="00021812" w:rsidP="00021812">
      <w:pPr>
        <w:rPr>
          <w:rFonts w:ascii="Century" w:hAnsi="Century"/>
        </w:rPr>
      </w:pPr>
    </w:p>
    <w:p w14:paraId="692B92BA" w14:textId="77777777" w:rsidR="00021812" w:rsidRPr="00A22921" w:rsidRDefault="00021812" w:rsidP="00021812">
      <w:pPr>
        <w:widowControl/>
        <w:jc w:val="left"/>
        <w:rPr>
          <w:rFonts w:ascii="Century" w:hAnsi="Century"/>
        </w:rPr>
      </w:pPr>
      <w:r w:rsidRPr="00A22921">
        <w:rPr>
          <w:rFonts w:ascii="Century" w:hAnsi="Century"/>
        </w:rPr>
        <w:br w:type="page"/>
      </w:r>
    </w:p>
    <w:p w14:paraId="64EEBE93" w14:textId="77777777" w:rsidR="00A05ABC" w:rsidRPr="00A05ABC" w:rsidRDefault="00A05ABC" w:rsidP="00A05ABC">
      <w:pPr>
        <w:pStyle w:val="1"/>
      </w:pPr>
      <w:bookmarkStart w:id="37" w:name="_Hlk59526783"/>
      <w:bookmarkStart w:id="38" w:name="_Toc35"/>
      <w:bookmarkStart w:id="39" w:name="_Toc66867655"/>
      <w:r w:rsidRPr="00A05ABC">
        <w:rPr>
          <w:rStyle w:val="None"/>
          <w:rFonts w:eastAsia="Arial Unicode MS" w:cs="Arial Unicode MS"/>
        </w:rPr>
        <w:lastRenderedPageBreak/>
        <w:t>Area System 3.1: Undulator Positron Source</w:t>
      </w:r>
      <w:bookmarkEnd w:id="37"/>
      <w:bookmarkEnd w:id="38"/>
      <w:bookmarkEnd w:id="39"/>
    </w:p>
    <w:p w14:paraId="3611F1BB" w14:textId="423A34ED" w:rsidR="00A05ABC" w:rsidRPr="00A05ABC" w:rsidRDefault="00A05ABC" w:rsidP="00A05ABC">
      <w:pPr>
        <w:ind w:firstLine="242"/>
        <w:jc w:val="right"/>
        <w:rPr>
          <w:rStyle w:val="None"/>
          <w:rFonts w:ascii="Times New Roman" w:eastAsia="Times New Roman" w:hAnsi="Times New Roman" w:cs="Times New Roman"/>
          <w:sz w:val="24"/>
          <w:szCs w:val="24"/>
        </w:rPr>
      </w:pPr>
      <w:r w:rsidRPr="00A05ABC">
        <w:rPr>
          <w:rStyle w:val="None"/>
          <w:rFonts w:ascii="Times New Roman" w:hAnsi="Times New Roman"/>
          <w:sz w:val="24"/>
          <w:szCs w:val="24"/>
        </w:rPr>
        <w:t>(Ver.</w:t>
      </w:r>
      <w:r w:rsidR="003466F1">
        <w:rPr>
          <w:rStyle w:val="None"/>
          <w:rFonts w:ascii="Times New Roman" w:hAnsi="Times New Roman" w:hint="eastAsia"/>
          <w:sz w:val="24"/>
          <w:szCs w:val="24"/>
        </w:rPr>
        <w:t>4</w:t>
      </w:r>
      <w:r w:rsidRPr="00A05ABC">
        <w:rPr>
          <w:rStyle w:val="None"/>
          <w:rFonts w:ascii="Times New Roman" w:hAnsi="Times New Roman"/>
          <w:sz w:val="24"/>
          <w:szCs w:val="24"/>
        </w:rPr>
        <w:t>,</w:t>
      </w:r>
      <w:r w:rsidR="001E0AE4">
        <w:rPr>
          <w:rStyle w:val="None"/>
          <w:rFonts w:ascii="Times New Roman" w:hAnsi="Times New Roman"/>
          <w:sz w:val="24"/>
          <w:szCs w:val="24"/>
        </w:rPr>
        <w:t>2021-Feb-11</w:t>
      </w:r>
      <w:r w:rsidRPr="00A05ABC">
        <w:rPr>
          <w:rStyle w:val="None"/>
          <w:rFonts w:ascii="Times New Roman" w:hAnsi="Times New Roman"/>
          <w:sz w:val="24"/>
          <w:szCs w:val="24"/>
        </w:rPr>
        <w:t>)</w:t>
      </w:r>
    </w:p>
    <w:p w14:paraId="69737516" w14:textId="77777777" w:rsidR="00A05ABC" w:rsidRPr="00A05ABC" w:rsidRDefault="00A05ABC" w:rsidP="00A05ABC">
      <w:pPr>
        <w:pStyle w:val="3"/>
      </w:pPr>
      <w:bookmarkStart w:id="40" w:name="_Toc36"/>
      <w:bookmarkStart w:id="41" w:name="_Toc66867656"/>
      <w:r w:rsidRPr="00A05ABC">
        <w:rPr>
          <w:rStyle w:val="None"/>
          <w:rFonts w:eastAsia="Arial Unicode MS" w:cs="Arial Unicode MS"/>
        </w:rPr>
        <w:t>Overview:</w:t>
      </w:r>
      <w:bookmarkEnd w:id="40"/>
      <w:bookmarkEnd w:id="41"/>
    </w:p>
    <w:p w14:paraId="0D5FCB40" w14:textId="34106171"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 xml:space="preserve">The baseline design of the positron source no longer has impediments to its further progress. A full-scale working superconducting ILC undulator module has been successfully demonstrated and tested [1].. A prototype experiment for an undulator-based </w:t>
      </w:r>
      <w:proofErr w:type="spellStart"/>
      <w:r w:rsidRPr="00A05ABC">
        <w:rPr>
          <w:rStyle w:val="None"/>
          <w:rFonts w:ascii="Times New Roman" w:hAnsi="Times New Roman"/>
          <w:sz w:val="22"/>
        </w:rPr>
        <w:t>polarised</w:t>
      </w:r>
      <w:proofErr w:type="spellEnd"/>
      <w:r w:rsidRPr="00A05ABC">
        <w:rPr>
          <w:rStyle w:val="None"/>
          <w:rFonts w:ascii="Times New Roman" w:hAnsi="Times New Roman"/>
          <w:sz w:val="22"/>
        </w:rPr>
        <w:t xml:space="preserve"> positron source has already been successfully performed at SLAC [2]. Furthermore several years of successfully operating FELs with very long undulator sections exist [3] and their alignment requirements exceed by far the requirements of the undulator-based e+ source. The ILC baseline design has been described in detail in the ILC TDR (Vol 3-II, Chapter 5, 2013) including a remote-handling scheme for the target assembly as well as a low-intensity </w:t>
      </w:r>
      <w:r w:rsidR="00FA2663" w:rsidRPr="00FA2663">
        <w:rPr>
          <w:rStyle w:val="None"/>
          <w:rFonts w:ascii="Times New Roman" w:hAnsi="Times New Roman"/>
          <w:sz w:val="22"/>
        </w:rPr>
        <w:t>aux</w:t>
      </w:r>
      <w:r w:rsidR="00FA2663">
        <w:rPr>
          <w:rStyle w:val="None"/>
          <w:rFonts w:ascii="Times New Roman" w:hAnsi="Times New Roman" w:hint="eastAsia"/>
          <w:sz w:val="22"/>
        </w:rPr>
        <w:t>il</w:t>
      </w:r>
      <w:r w:rsidR="00FA2663" w:rsidRPr="00FA2663">
        <w:rPr>
          <w:rStyle w:val="None"/>
          <w:rFonts w:ascii="Times New Roman" w:hAnsi="Times New Roman"/>
          <w:sz w:val="22"/>
        </w:rPr>
        <w:t xml:space="preserve">iary source </w:t>
      </w:r>
      <w:r w:rsidRPr="00A05ABC">
        <w:rPr>
          <w:rStyle w:val="None"/>
          <w:rFonts w:ascii="Times New Roman" w:hAnsi="Times New Roman"/>
          <w:sz w:val="22"/>
        </w:rPr>
        <w:t>for commissioning purposes. However, a few ﬁnal design choices and engineering works have yet to be completed. Since the ILC positron working group report</w:t>
      </w:r>
      <w:r w:rsidRPr="00A05ABC">
        <w:rPr>
          <w:rStyle w:val="None"/>
          <w:rFonts w:ascii="Times New Roman" w:hAnsi="Times New Roman"/>
          <w:sz w:val="22"/>
          <w:vertAlign w:val="superscript"/>
        </w:rPr>
        <w:t xml:space="preserve"> </w:t>
      </w:r>
      <w:r w:rsidRPr="00A05ABC">
        <w:rPr>
          <w:rStyle w:val="None"/>
          <w:rFonts w:ascii="Times New Roman" w:hAnsi="Times New Roman"/>
          <w:sz w:val="22"/>
        </w:rPr>
        <w:t>[4] was made in 2018, substantial progress had been achieved in the following areas: successful experimental tests of thermal target stress, the detailed design of radiative target cooling, and the design of an alternative solid optical matching device (OMD) (pulsed solenoid) for securing yield with respect to the currently anticipated quarter wave transformer (QWT). Within the Pre-Lab period, laboratory tests of the rotating target wheel and a detailed design of the magnetic bearing, including a laboratory mock-up test, are envisaged.</w:t>
      </w:r>
    </w:p>
    <w:p w14:paraId="2F050C33"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Other minor open problems, such as optimized undulator parameters for the 250-GeV phase, are to be ﬁnalized within the IDT phase.</w:t>
      </w:r>
    </w:p>
    <w:p w14:paraId="6FB1D1F9" w14:textId="77777777" w:rsidR="00A05ABC" w:rsidRPr="00A05ABC" w:rsidRDefault="00A05ABC" w:rsidP="00A05ABC">
      <w:pPr>
        <w:rPr>
          <w:rStyle w:val="None"/>
        </w:rPr>
      </w:pPr>
    </w:p>
    <w:p w14:paraId="13D1284F" w14:textId="77777777" w:rsidR="00A05ABC" w:rsidRPr="00A05ABC" w:rsidRDefault="00A05ABC" w:rsidP="00A05ABC">
      <w:pPr>
        <w:pStyle w:val="3"/>
      </w:pPr>
      <w:bookmarkStart w:id="42" w:name="_Toc37"/>
      <w:bookmarkStart w:id="43" w:name="_Toc66867657"/>
      <w:r w:rsidRPr="00A05ABC">
        <w:rPr>
          <w:rStyle w:val="None"/>
          <w:rFonts w:eastAsia="Arial Unicode MS" w:cs="Arial Unicode MS"/>
        </w:rPr>
        <w:t>Technical preparation goals for the Pre-Lab phase (2022–2025):</w:t>
      </w:r>
      <w:bookmarkEnd w:id="42"/>
      <w:bookmarkEnd w:id="43"/>
    </w:p>
    <w:p w14:paraId="5A041313" w14:textId="77777777" w:rsidR="00A05ABC" w:rsidRPr="00A05ABC" w:rsidRDefault="00A05ABC" w:rsidP="00A05ABC">
      <w:pPr>
        <w:rPr>
          <w:rStyle w:val="None"/>
          <w:rFonts w:ascii="Times New Roman" w:eastAsia="Times New Roman" w:hAnsi="Times New Roman" w:cs="Times New Roman"/>
        </w:rPr>
      </w:pPr>
      <w:r w:rsidRPr="00A05ABC">
        <w:rPr>
          <w:rStyle w:val="None"/>
          <w:rFonts w:ascii="Times New Roman" w:hAnsi="Times New Roman"/>
        </w:rPr>
        <w:t>Three areas have been identified for development in the Pre-Lab period</w:t>
      </w:r>
    </w:p>
    <w:p w14:paraId="695C9877" w14:textId="77777777" w:rsidR="00A05ABC" w:rsidRPr="00A05ABC" w:rsidRDefault="00A05ABC" w:rsidP="00A05ABC">
      <w:pPr>
        <w:pStyle w:val="a3"/>
        <w:numPr>
          <w:ilvl w:val="0"/>
          <w:numId w:val="31"/>
        </w:numPr>
        <w:pBdr>
          <w:top w:val="nil"/>
          <w:left w:val="nil"/>
          <w:bottom w:val="nil"/>
          <w:right w:val="nil"/>
          <w:between w:val="nil"/>
          <w:bar w:val="nil"/>
        </w:pBdr>
        <w:ind w:leftChars="0"/>
        <w:rPr>
          <w:rFonts w:ascii="Times New Roman" w:hAnsi="Times New Roman"/>
        </w:rPr>
      </w:pPr>
      <w:r w:rsidRPr="00A05ABC">
        <w:rPr>
          <w:rStyle w:val="None"/>
          <w:rFonts w:ascii="Times New Roman" w:hAnsi="Times New Roman"/>
        </w:rPr>
        <w:t>WP-5: Undulator</w:t>
      </w:r>
    </w:p>
    <w:p w14:paraId="205201E5" w14:textId="77777777" w:rsidR="00A05ABC" w:rsidRPr="00A05ABC" w:rsidRDefault="00A05ABC" w:rsidP="00A05ABC">
      <w:pPr>
        <w:pStyle w:val="a3"/>
        <w:numPr>
          <w:ilvl w:val="0"/>
          <w:numId w:val="31"/>
        </w:numPr>
        <w:pBdr>
          <w:top w:val="nil"/>
          <w:left w:val="nil"/>
          <w:bottom w:val="nil"/>
          <w:right w:val="nil"/>
          <w:between w:val="nil"/>
          <w:bar w:val="nil"/>
        </w:pBdr>
        <w:ind w:leftChars="0"/>
        <w:rPr>
          <w:rFonts w:ascii="Times New Roman" w:hAnsi="Times New Roman"/>
        </w:rPr>
      </w:pPr>
      <w:r w:rsidRPr="00A05ABC">
        <w:rPr>
          <w:rStyle w:val="None"/>
          <w:rFonts w:ascii="Times New Roman" w:hAnsi="Times New Roman"/>
        </w:rPr>
        <w:t>WP-6: Target</w:t>
      </w:r>
    </w:p>
    <w:p w14:paraId="051F80EB" w14:textId="77777777" w:rsidR="00A05ABC" w:rsidRPr="00A05ABC" w:rsidRDefault="00A05ABC" w:rsidP="00A05ABC">
      <w:pPr>
        <w:pStyle w:val="a3"/>
        <w:numPr>
          <w:ilvl w:val="0"/>
          <w:numId w:val="31"/>
        </w:numPr>
        <w:pBdr>
          <w:top w:val="nil"/>
          <w:left w:val="nil"/>
          <w:bottom w:val="nil"/>
          <w:right w:val="nil"/>
          <w:between w:val="nil"/>
          <w:bar w:val="nil"/>
        </w:pBdr>
        <w:ind w:leftChars="0"/>
        <w:rPr>
          <w:rFonts w:ascii="Times New Roman" w:hAnsi="Times New Roman"/>
        </w:rPr>
      </w:pPr>
      <w:r w:rsidRPr="00A05ABC">
        <w:rPr>
          <w:rStyle w:val="None"/>
          <w:rFonts w:ascii="Times New Roman" w:hAnsi="Times New Roman"/>
        </w:rPr>
        <w:t>WP-7: Magnetic Focusing System</w:t>
      </w:r>
    </w:p>
    <w:p w14:paraId="24A158DE" w14:textId="77777777" w:rsidR="00A05ABC" w:rsidRPr="00A05ABC" w:rsidRDefault="00A05ABC" w:rsidP="00A05ABC">
      <w:pPr>
        <w:rPr>
          <w:rStyle w:val="None"/>
          <w:rFonts w:ascii="Times New Roman" w:eastAsia="Times New Roman" w:hAnsi="Times New Roman" w:cs="Times New Roman"/>
        </w:rPr>
      </w:pPr>
      <w:r w:rsidRPr="00A05ABC">
        <w:rPr>
          <w:rStyle w:val="None"/>
          <w:rFonts w:ascii="Times New Roman" w:hAnsi="Times New Roman"/>
        </w:rPr>
        <w:t>Other fields, such as acceleration to the damping ring, also require development; however, they are not essential because the design presented in the TDR is mostly sufficient.</w:t>
      </w:r>
    </w:p>
    <w:p w14:paraId="5CDAF78A" w14:textId="77777777" w:rsidR="00A05ABC" w:rsidRPr="00A05ABC" w:rsidRDefault="00A05ABC" w:rsidP="00A05ABC">
      <w:pPr>
        <w:rPr>
          <w:rStyle w:val="None"/>
          <w:rFonts w:ascii="Times New Roman" w:eastAsia="Times New Roman" w:hAnsi="Times New Roman" w:cs="Times New Roman"/>
        </w:rPr>
      </w:pPr>
    </w:p>
    <w:p w14:paraId="5757607E" w14:textId="77777777" w:rsidR="00A05ABC" w:rsidRPr="00A05ABC" w:rsidRDefault="00A05ABC" w:rsidP="00A05ABC">
      <w:pPr>
        <w:rPr>
          <w:rStyle w:val="None"/>
          <w:rFonts w:ascii="Times New Roman" w:eastAsia="Times New Roman" w:hAnsi="Times New Roman" w:cs="Times New Roman"/>
        </w:rPr>
      </w:pPr>
      <w:r w:rsidRPr="00A05ABC">
        <w:rPr>
          <w:rStyle w:val="None"/>
          <w:rFonts w:ascii="Times New Roman" w:hAnsi="Times New Roman"/>
        </w:rPr>
        <w:t>The current status of the undulator scheme is summarized in the 2018</w:t>
      </w:r>
      <w:r w:rsidRPr="00A05ABC">
        <w:rPr>
          <w:rStyle w:val="None"/>
          <w:rFonts w:ascii="Times New Roman" w:hAnsi="Times New Roman"/>
          <w:vertAlign w:val="superscript"/>
        </w:rPr>
        <w:t xml:space="preserve"> </w:t>
      </w:r>
      <w:r w:rsidRPr="00A05ABC">
        <w:rPr>
          <w:rStyle w:val="None"/>
          <w:rFonts w:ascii="Times New Roman" w:hAnsi="Times New Roman"/>
        </w:rPr>
        <w:t>positron working group report</w:t>
      </w:r>
      <w:r w:rsidRPr="00A05ABC">
        <w:rPr>
          <w:rStyle w:val="None"/>
          <w:rFonts w:ascii="Times New Roman" w:hAnsi="Times New Roman"/>
          <w:vertAlign w:val="superscript"/>
        </w:rPr>
        <w:t xml:space="preserve"> </w:t>
      </w:r>
      <w:r w:rsidRPr="00A05ABC">
        <w:rPr>
          <w:rStyle w:val="None"/>
          <w:rFonts w:ascii="Times New Roman" w:hAnsi="Times New Roman"/>
        </w:rPr>
        <w:t>[4]; for further details, see [5].</w:t>
      </w:r>
    </w:p>
    <w:p w14:paraId="4E1DA92D" w14:textId="77777777" w:rsidR="00A05ABC" w:rsidRPr="00A05ABC" w:rsidRDefault="00A05ABC" w:rsidP="00A05ABC">
      <w:pPr>
        <w:rPr>
          <w:rStyle w:val="None"/>
        </w:rPr>
      </w:pPr>
    </w:p>
    <w:p w14:paraId="62EFF04C" w14:textId="77777777" w:rsidR="00A05ABC" w:rsidRPr="00A05ABC" w:rsidRDefault="00A05ABC" w:rsidP="00A05ABC">
      <w:pPr>
        <w:pStyle w:val="3"/>
      </w:pPr>
      <w:bookmarkStart w:id="44" w:name="_Toc38"/>
      <w:bookmarkStart w:id="45" w:name="_Toc66867658"/>
      <w:r w:rsidRPr="00A05ABC">
        <w:rPr>
          <w:rStyle w:val="None"/>
          <w:rFonts w:eastAsia="Arial Unicode MS" w:cs="Arial Unicode MS"/>
        </w:rPr>
        <w:t>Area System Undulator Positron Source: Work packages (WPs)</w:t>
      </w:r>
      <w:bookmarkEnd w:id="44"/>
      <w:bookmarkEnd w:id="45"/>
    </w:p>
    <w:tbl>
      <w:tblPr>
        <w:tblStyle w:val="TableNormal"/>
        <w:tblW w:w="9740"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DD4E9"/>
        <w:tblLayout w:type="fixed"/>
        <w:tblLook w:val="04A0" w:firstRow="1" w:lastRow="0" w:firstColumn="1" w:lastColumn="0" w:noHBand="0" w:noVBand="1"/>
      </w:tblPr>
      <w:tblGrid>
        <w:gridCol w:w="1923"/>
        <w:gridCol w:w="7817"/>
      </w:tblGrid>
      <w:tr w:rsidR="00A05ABC" w:rsidRPr="00A05ABC" w14:paraId="79F4CAA9" w14:textId="77777777" w:rsidTr="0050100A">
        <w:trPr>
          <w:trHeight w:val="234"/>
        </w:trPr>
        <w:tc>
          <w:tcPr>
            <w:tcW w:w="19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9E2825B" w14:textId="77777777" w:rsidR="00A05ABC" w:rsidRPr="00A05ABC" w:rsidRDefault="00A05ABC" w:rsidP="0050100A">
            <w:pPr>
              <w:widowControl/>
              <w:spacing w:line="220" w:lineRule="exact"/>
              <w:jc w:val="left"/>
            </w:pPr>
            <w:r w:rsidRPr="00A05ABC">
              <w:rPr>
                <w:rStyle w:val="None"/>
                <w:b/>
                <w:bCs/>
                <w:i/>
                <w:iCs/>
                <w:sz w:val="22"/>
                <w:szCs w:val="22"/>
              </w:rPr>
              <w:t>Work package</w:t>
            </w:r>
          </w:p>
        </w:tc>
        <w:tc>
          <w:tcPr>
            <w:tcW w:w="781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1AFA25D" w14:textId="77777777" w:rsidR="00A05ABC" w:rsidRPr="00A05ABC" w:rsidRDefault="00A05ABC" w:rsidP="0050100A">
            <w:pPr>
              <w:widowControl/>
              <w:spacing w:line="220" w:lineRule="exact"/>
              <w:jc w:val="center"/>
            </w:pPr>
            <w:r w:rsidRPr="00A05ABC">
              <w:rPr>
                <w:rStyle w:val="None"/>
                <w:b/>
                <w:bCs/>
                <w:i/>
                <w:iCs/>
                <w:sz w:val="22"/>
                <w:szCs w:val="22"/>
              </w:rPr>
              <w:t>Items</w:t>
            </w:r>
          </w:p>
        </w:tc>
      </w:tr>
      <w:tr w:rsidR="00A05ABC" w:rsidRPr="00A05ABC" w14:paraId="4E7FFD76" w14:textId="77777777" w:rsidTr="0050100A">
        <w:trPr>
          <w:trHeight w:val="454"/>
        </w:trPr>
        <w:tc>
          <w:tcPr>
            <w:tcW w:w="19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22" w:type="dxa"/>
            </w:tcMar>
            <w:vAlign w:val="center"/>
          </w:tcPr>
          <w:p w14:paraId="3F0F9F6B" w14:textId="77777777" w:rsidR="00A05ABC" w:rsidRPr="00A05ABC" w:rsidRDefault="00A05ABC" w:rsidP="0050100A">
            <w:pPr>
              <w:widowControl/>
              <w:tabs>
                <w:tab w:val="left" w:pos="2400"/>
              </w:tabs>
              <w:spacing w:line="220" w:lineRule="exact"/>
              <w:ind w:right="42"/>
              <w:jc w:val="left"/>
              <w:rPr>
                <w:rStyle w:val="None"/>
                <w:rFonts w:eastAsia="Times New Roman"/>
                <w:sz w:val="22"/>
                <w:szCs w:val="22"/>
                <w:u w:val="single"/>
              </w:rPr>
            </w:pPr>
            <w:r w:rsidRPr="00A05ABC">
              <w:rPr>
                <w:rStyle w:val="None"/>
                <w:sz w:val="22"/>
                <w:szCs w:val="22"/>
                <w:u w:val="single"/>
              </w:rPr>
              <w:t>WP- 5:</w:t>
            </w:r>
          </w:p>
          <w:p w14:paraId="5563A69C" w14:textId="77777777" w:rsidR="00A05ABC" w:rsidRPr="00A05ABC" w:rsidRDefault="00A05ABC" w:rsidP="0050100A">
            <w:pPr>
              <w:widowControl/>
              <w:spacing w:line="220" w:lineRule="exact"/>
              <w:jc w:val="left"/>
            </w:pPr>
            <w:r w:rsidRPr="00A05ABC">
              <w:rPr>
                <w:rStyle w:val="None"/>
                <w:sz w:val="22"/>
                <w:szCs w:val="22"/>
              </w:rPr>
              <w:t>Undulator</w:t>
            </w:r>
          </w:p>
        </w:tc>
        <w:tc>
          <w:tcPr>
            <w:tcW w:w="781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AFB873C" w14:textId="77777777" w:rsidR="00A05ABC" w:rsidRPr="00A05ABC" w:rsidRDefault="00A05ABC" w:rsidP="0050100A">
            <w:pPr>
              <w:widowControl/>
              <w:spacing w:line="220" w:lineRule="exact"/>
              <w:jc w:val="left"/>
            </w:pPr>
            <w:r w:rsidRPr="00A05ABC">
              <w:rPr>
                <w:rStyle w:val="None"/>
                <w:sz w:val="22"/>
                <w:szCs w:val="22"/>
              </w:rPr>
              <w:t>Simulation (</w:t>
            </w:r>
            <w:proofErr w:type="spellStart"/>
            <w:r w:rsidRPr="00A05ABC">
              <w:rPr>
                <w:rStyle w:val="None"/>
                <w:sz w:val="22"/>
                <w:szCs w:val="22"/>
              </w:rPr>
              <w:t>field,errors</w:t>
            </w:r>
            <w:proofErr w:type="spellEnd"/>
            <w:r w:rsidRPr="00A05ABC">
              <w:rPr>
                <w:rStyle w:val="None"/>
                <w:sz w:val="22"/>
                <w:szCs w:val="22"/>
              </w:rPr>
              <w:t>, alignment)</w:t>
            </w:r>
          </w:p>
        </w:tc>
      </w:tr>
      <w:tr w:rsidR="00A05ABC" w:rsidRPr="00A05ABC" w14:paraId="61056913" w14:textId="77777777" w:rsidTr="0050100A">
        <w:trPr>
          <w:trHeight w:val="234"/>
        </w:trPr>
        <w:tc>
          <w:tcPr>
            <w:tcW w:w="1923" w:type="dxa"/>
            <w:vMerge w:val="restar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22" w:type="dxa"/>
            </w:tcMar>
            <w:vAlign w:val="center"/>
          </w:tcPr>
          <w:p w14:paraId="1F2B6AAA" w14:textId="77777777" w:rsidR="00A05ABC" w:rsidRPr="00A05ABC" w:rsidRDefault="00A05ABC" w:rsidP="0050100A">
            <w:pPr>
              <w:widowControl/>
              <w:tabs>
                <w:tab w:val="left" w:pos="2400"/>
              </w:tabs>
              <w:spacing w:line="220" w:lineRule="exact"/>
              <w:ind w:right="42"/>
              <w:jc w:val="left"/>
              <w:rPr>
                <w:rStyle w:val="None"/>
                <w:rFonts w:eastAsia="Times New Roman"/>
                <w:sz w:val="22"/>
                <w:szCs w:val="22"/>
                <w:u w:val="single"/>
              </w:rPr>
            </w:pPr>
            <w:r w:rsidRPr="00A05ABC">
              <w:rPr>
                <w:rStyle w:val="None"/>
                <w:sz w:val="22"/>
                <w:szCs w:val="22"/>
                <w:u w:val="single"/>
              </w:rPr>
              <w:t>WP- 6:</w:t>
            </w:r>
          </w:p>
          <w:p w14:paraId="5FA7CA95" w14:textId="77777777" w:rsidR="00A05ABC" w:rsidRPr="00A05ABC" w:rsidRDefault="00A05ABC" w:rsidP="0050100A">
            <w:pPr>
              <w:widowControl/>
              <w:spacing w:line="220" w:lineRule="exact"/>
              <w:jc w:val="left"/>
            </w:pPr>
            <w:r w:rsidRPr="00A05ABC">
              <w:rPr>
                <w:rStyle w:val="None"/>
                <w:sz w:val="22"/>
                <w:szCs w:val="22"/>
              </w:rPr>
              <w:t>Rotating target</w:t>
            </w:r>
          </w:p>
        </w:tc>
        <w:tc>
          <w:tcPr>
            <w:tcW w:w="781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3139344" w14:textId="77777777" w:rsidR="00A05ABC" w:rsidRPr="00A05ABC" w:rsidRDefault="00A05ABC" w:rsidP="0050100A">
            <w:pPr>
              <w:widowControl/>
              <w:spacing w:line="220" w:lineRule="exact"/>
              <w:jc w:val="left"/>
            </w:pPr>
            <w:r w:rsidRPr="00A05ABC">
              <w:rPr>
                <w:rStyle w:val="None"/>
                <w:sz w:val="22"/>
                <w:szCs w:val="22"/>
              </w:rPr>
              <w:t>Design finalization, partial laboratory test, mock-up design</w:t>
            </w:r>
          </w:p>
        </w:tc>
      </w:tr>
      <w:tr w:rsidR="00A05ABC" w:rsidRPr="00A05ABC" w14:paraId="20DEA468" w14:textId="77777777" w:rsidTr="0050100A">
        <w:trPr>
          <w:trHeight w:val="234"/>
        </w:trPr>
        <w:tc>
          <w:tcPr>
            <w:tcW w:w="1923" w:type="dxa"/>
            <w:vMerge/>
            <w:tcBorders>
              <w:top w:val="single" w:sz="4" w:space="0" w:color="000000"/>
              <w:left w:val="single" w:sz="4" w:space="0" w:color="000000"/>
              <w:bottom w:val="single" w:sz="4" w:space="0" w:color="000000"/>
              <w:right w:val="single" w:sz="4" w:space="0" w:color="000000"/>
            </w:tcBorders>
            <w:shd w:val="clear" w:color="auto" w:fill="auto"/>
          </w:tcPr>
          <w:p w14:paraId="279CE1C9" w14:textId="77777777" w:rsidR="00A05ABC" w:rsidRPr="00A05ABC" w:rsidRDefault="00A05ABC" w:rsidP="0050100A"/>
        </w:tc>
        <w:tc>
          <w:tcPr>
            <w:tcW w:w="781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88E945E" w14:textId="77777777" w:rsidR="00A05ABC" w:rsidRPr="00A05ABC" w:rsidRDefault="00A05ABC" w:rsidP="0050100A">
            <w:pPr>
              <w:widowControl/>
              <w:spacing w:line="220" w:lineRule="exact"/>
              <w:jc w:val="left"/>
            </w:pPr>
            <w:r w:rsidRPr="00A05ABC">
              <w:rPr>
                <w:rStyle w:val="None"/>
                <w:sz w:val="22"/>
                <w:szCs w:val="22"/>
              </w:rPr>
              <w:t>Magnetic bearings: performance, speciﬁcation, test</w:t>
            </w:r>
          </w:p>
        </w:tc>
      </w:tr>
      <w:tr w:rsidR="00A05ABC" w:rsidRPr="00A05ABC" w14:paraId="7EAA3D5D" w14:textId="77777777" w:rsidTr="0050100A">
        <w:trPr>
          <w:trHeight w:val="234"/>
        </w:trPr>
        <w:tc>
          <w:tcPr>
            <w:tcW w:w="1923" w:type="dxa"/>
            <w:vMerge/>
            <w:tcBorders>
              <w:top w:val="single" w:sz="4" w:space="0" w:color="000000"/>
              <w:left w:val="single" w:sz="4" w:space="0" w:color="000000"/>
              <w:bottom w:val="single" w:sz="4" w:space="0" w:color="000000"/>
              <w:right w:val="single" w:sz="4" w:space="0" w:color="000000"/>
            </w:tcBorders>
            <w:shd w:val="clear" w:color="auto" w:fill="auto"/>
          </w:tcPr>
          <w:p w14:paraId="1855DD7C" w14:textId="77777777" w:rsidR="00A05ABC" w:rsidRPr="00A05ABC" w:rsidRDefault="00A05ABC" w:rsidP="0050100A"/>
        </w:tc>
        <w:tc>
          <w:tcPr>
            <w:tcW w:w="781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11E9E43" w14:textId="77777777" w:rsidR="00A05ABC" w:rsidRPr="00A05ABC" w:rsidRDefault="00A05ABC" w:rsidP="0050100A">
            <w:pPr>
              <w:widowControl/>
              <w:spacing w:line="220" w:lineRule="exact"/>
              <w:jc w:val="left"/>
            </w:pPr>
            <w:r w:rsidRPr="00A05ABC">
              <w:rPr>
                <w:rStyle w:val="None"/>
                <w:sz w:val="22"/>
                <w:szCs w:val="22"/>
              </w:rPr>
              <w:t>Full wheel validation, mock-up</w:t>
            </w:r>
          </w:p>
        </w:tc>
      </w:tr>
      <w:tr w:rsidR="00A05ABC" w:rsidRPr="00A05ABC" w14:paraId="3AC9EE0C" w14:textId="77777777" w:rsidTr="0050100A">
        <w:trPr>
          <w:trHeight w:val="454"/>
        </w:trPr>
        <w:tc>
          <w:tcPr>
            <w:tcW w:w="1923" w:type="dxa"/>
            <w:vMerge w:val="restar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22" w:type="dxa"/>
            </w:tcMar>
            <w:vAlign w:val="center"/>
          </w:tcPr>
          <w:p w14:paraId="64010E7F" w14:textId="77777777" w:rsidR="00A05ABC" w:rsidRPr="00A05ABC" w:rsidRDefault="00A05ABC" w:rsidP="0050100A">
            <w:pPr>
              <w:widowControl/>
              <w:tabs>
                <w:tab w:val="left" w:pos="2400"/>
              </w:tabs>
              <w:spacing w:line="220" w:lineRule="exact"/>
              <w:ind w:right="42"/>
              <w:jc w:val="left"/>
              <w:rPr>
                <w:rStyle w:val="None"/>
                <w:rFonts w:eastAsia="Times New Roman"/>
                <w:sz w:val="22"/>
                <w:szCs w:val="22"/>
              </w:rPr>
            </w:pPr>
            <w:r w:rsidRPr="00A05ABC">
              <w:rPr>
                <w:rStyle w:val="None"/>
                <w:sz w:val="22"/>
                <w:szCs w:val="22"/>
                <w:u w:val="single"/>
              </w:rPr>
              <w:t>WP- 7:</w:t>
            </w:r>
          </w:p>
          <w:p w14:paraId="179605C4" w14:textId="77777777" w:rsidR="00A05ABC" w:rsidRPr="00A05ABC" w:rsidRDefault="00A05ABC" w:rsidP="0050100A">
            <w:pPr>
              <w:widowControl/>
              <w:spacing w:line="220" w:lineRule="exact"/>
              <w:jc w:val="left"/>
            </w:pPr>
            <w:r w:rsidRPr="00A05ABC">
              <w:rPr>
                <w:rStyle w:val="None"/>
                <w:sz w:val="22"/>
                <w:szCs w:val="22"/>
              </w:rPr>
              <w:t>Magnetic focusing system</w:t>
            </w:r>
          </w:p>
        </w:tc>
        <w:tc>
          <w:tcPr>
            <w:tcW w:w="781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167EBB2" w14:textId="77777777" w:rsidR="00A05ABC" w:rsidRPr="00A05ABC" w:rsidRDefault="00A05ABC" w:rsidP="0050100A">
            <w:pPr>
              <w:widowControl/>
              <w:spacing w:line="220" w:lineRule="exact"/>
              <w:jc w:val="left"/>
            </w:pPr>
            <w:r w:rsidRPr="00A05ABC">
              <w:rPr>
                <w:rStyle w:val="None"/>
                <w:sz w:val="22"/>
                <w:szCs w:val="22"/>
              </w:rPr>
              <w:t>Design selection (FC, QWT, pulsed solenoid, plasma lens), with yield calculation</w:t>
            </w:r>
          </w:p>
        </w:tc>
      </w:tr>
      <w:tr w:rsidR="00A05ABC" w:rsidRPr="00A05ABC" w14:paraId="5300A020" w14:textId="77777777" w:rsidTr="0050100A">
        <w:trPr>
          <w:trHeight w:val="234"/>
        </w:trPr>
        <w:tc>
          <w:tcPr>
            <w:tcW w:w="1923" w:type="dxa"/>
            <w:vMerge/>
            <w:tcBorders>
              <w:top w:val="single" w:sz="4" w:space="0" w:color="000000"/>
              <w:left w:val="single" w:sz="4" w:space="0" w:color="000000"/>
              <w:bottom w:val="single" w:sz="4" w:space="0" w:color="000000"/>
              <w:right w:val="single" w:sz="4" w:space="0" w:color="000000"/>
            </w:tcBorders>
            <w:shd w:val="clear" w:color="auto" w:fill="auto"/>
          </w:tcPr>
          <w:p w14:paraId="6FBE08DD" w14:textId="77777777" w:rsidR="00A05ABC" w:rsidRPr="00A05ABC" w:rsidRDefault="00A05ABC" w:rsidP="0050100A"/>
        </w:tc>
        <w:tc>
          <w:tcPr>
            <w:tcW w:w="781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8670390" w14:textId="77777777" w:rsidR="00A05ABC" w:rsidRPr="00A05ABC" w:rsidRDefault="00A05ABC" w:rsidP="0050100A">
            <w:pPr>
              <w:widowControl/>
              <w:spacing w:line="220" w:lineRule="exact"/>
              <w:jc w:val="left"/>
            </w:pPr>
            <w:r w:rsidRPr="00A05ABC">
              <w:rPr>
                <w:rStyle w:val="None"/>
                <w:sz w:val="22"/>
                <w:szCs w:val="22"/>
              </w:rPr>
              <w:t>OMD with fully assembled wheel</w:t>
            </w:r>
          </w:p>
        </w:tc>
      </w:tr>
    </w:tbl>
    <w:p w14:paraId="5A0BCC48" w14:textId="77777777" w:rsidR="00A05ABC" w:rsidRPr="00A05ABC" w:rsidRDefault="00A05ABC" w:rsidP="00A05ABC">
      <w:pPr>
        <w:pStyle w:val="3"/>
      </w:pPr>
    </w:p>
    <w:p w14:paraId="11A8CC23" w14:textId="77777777" w:rsidR="00A05ABC" w:rsidRPr="00A05ABC" w:rsidRDefault="00A05ABC" w:rsidP="00A05ABC">
      <w:pPr>
        <w:widowControl/>
        <w:jc w:val="left"/>
      </w:pPr>
      <w:r w:rsidRPr="00A05ABC">
        <w:rPr>
          <w:rStyle w:val="None"/>
        </w:rPr>
        <w:br w:type="page"/>
      </w:r>
    </w:p>
    <w:p w14:paraId="13AC165C" w14:textId="77777777" w:rsidR="00A05ABC" w:rsidRPr="00A05ABC" w:rsidRDefault="00A05ABC" w:rsidP="00A05ABC">
      <w:pPr>
        <w:pStyle w:val="2"/>
      </w:pPr>
      <w:bookmarkStart w:id="46" w:name="_Toc66867659"/>
      <w:bookmarkStart w:id="47" w:name="_Toc39"/>
      <w:r w:rsidRPr="00A05ABC">
        <w:rPr>
          <w:rStyle w:val="None"/>
          <w:rFonts w:eastAsia="Arial Unicode MS" w:cs="Arial Unicode MS"/>
        </w:rPr>
        <w:lastRenderedPageBreak/>
        <w:t>WP-5: Undulator Technology</w:t>
      </w:r>
      <w:bookmarkEnd w:id="46"/>
      <w:r w:rsidRPr="00A05ABC">
        <w:rPr>
          <w:rStyle w:val="None"/>
          <w:rFonts w:eastAsia="Arial Unicode MS" w:cs="Arial Unicode MS"/>
        </w:rPr>
        <w:t xml:space="preserve"> </w:t>
      </w:r>
      <w:bookmarkEnd w:id="47"/>
    </w:p>
    <w:p w14:paraId="4BE29160" w14:textId="702B48E3" w:rsidR="00A05ABC" w:rsidRPr="00A05ABC" w:rsidRDefault="00A05ABC" w:rsidP="00A05ABC">
      <w:pPr>
        <w:ind w:firstLine="242"/>
        <w:jc w:val="right"/>
        <w:rPr>
          <w:rStyle w:val="None"/>
          <w:rFonts w:ascii="Times New Roman" w:eastAsia="Times New Roman" w:hAnsi="Times New Roman" w:cs="Times New Roman"/>
          <w:sz w:val="24"/>
          <w:szCs w:val="24"/>
        </w:rPr>
      </w:pPr>
      <w:r w:rsidRPr="00A05ABC">
        <w:rPr>
          <w:rStyle w:val="None"/>
          <w:rFonts w:ascii="Times New Roman" w:hAnsi="Times New Roman"/>
          <w:sz w:val="24"/>
          <w:szCs w:val="24"/>
        </w:rPr>
        <w:t>(Ver.</w:t>
      </w:r>
      <w:r w:rsidR="003466F1">
        <w:rPr>
          <w:rStyle w:val="None"/>
          <w:rFonts w:ascii="Times New Roman" w:hAnsi="Times New Roman" w:hint="eastAsia"/>
          <w:sz w:val="24"/>
          <w:szCs w:val="24"/>
        </w:rPr>
        <w:t>4</w:t>
      </w:r>
      <w:r w:rsidRPr="00A05ABC">
        <w:rPr>
          <w:rStyle w:val="None"/>
          <w:rFonts w:ascii="Times New Roman" w:hAnsi="Times New Roman"/>
          <w:sz w:val="24"/>
          <w:szCs w:val="24"/>
        </w:rPr>
        <w:t>,</w:t>
      </w:r>
      <w:r w:rsidR="001E0AE4">
        <w:rPr>
          <w:rStyle w:val="None"/>
          <w:rFonts w:ascii="Times New Roman" w:hAnsi="Times New Roman"/>
          <w:sz w:val="24"/>
          <w:szCs w:val="24"/>
        </w:rPr>
        <w:t>2021-Feb-11</w:t>
      </w:r>
      <w:r w:rsidRPr="00A05ABC">
        <w:rPr>
          <w:rStyle w:val="None"/>
          <w:rFonts w:ascii="Times New Roman" w:hAnsi="Times New Roman"/>
          <w:sz w:val="24"/>
          <w:szCs w:val="24"/>
        </w:rPr>
        <w:t>)</w:t>
      </w:r>
    </w:p>
    <w:p w14:paraId="4DEFF46E" w14:textId="77777777" w:rsidR="00A05ABC" w:rsidRPr="00A05ABC" w:rsidRDefault="00A05ABC" w:rsidP="00A05ABC">
      <w:pPr>
        <w:pStyle w:val="3"/>
      </w:pPr>
      <w:bookmarkStart w:id="48" w:name="_Toc40"/>
      <w:bookmarkStart w:id="49" w:name="_Toc66867660"/>
      <w:r w:rsidRPr="00A05ABC">
        <w:rPr>
          <w:rStyle w:val="None"/>
          <w:rFonts w:eastAsia="Arial Unicode MS" w:cs="Arial Unicode MS"/>
        </w:rPr>
        <w:t>Technical Preparation Plan:</w:t>
      </w:r>
      <w:bookmarkEnd w:id="48"/>
      <w:bookmarkEnd w:id="49"/>
    </w:p>
    <w:p w14:paraId="0980F0AA" w14:textId="77777777" w:rsidR="00A05ABC" w:rsidRPr="00A05ABC" w:rsidRDefault="00A05ABC" w:rsidP="00A05ABC">
      <w:pPr>
        <w:rPr>
          <w:rStyle w:val="None"/>
          <w:rFonts w:ascii="Times New Roman" w:eastAsia="Times New Roman" w:hAnsi="Times New Roman" w:cs="Times New Roman"/>
          <w:sz w:val="22"/>
        </w:rPr>
      </w:pPr>
      <w:r w:rsidRPr="00A05ABC">
        <w:rPr>
          <w:rStyle w:val="None"/>
          <w:rFonts w:ascii="Times New Roman" w:hAnsi="Times New Roman"/>
          <w:sz w:val="22"/>
        </w:rPr>
        <w:t xml:space="preserve">The TDR adopted a superconducting helical undulator with an 11.5 mm pitch, a maximum K parameter of 0.92 (a maximum field of 0.86 T), and a beam aperture diameter of 5.85 mm. One undulator is 1.75 m long (field length), and two undulators are stored in a cryostat at an operating temperature of 4.2 K. The total net length presented in the TDR was 147 m; however, it was increased to 231 m (132 undulators) when the center-of-mass energy at the project start was reduced from 500 to 250 GeV. </w:t>
      </w:r>
    </w:p>
    <w:p w14:paraId="329D4EEC" w14:textId="77777777" w:rsidR="00A05ABC" w:rsidRPr="00A05ABC" w:rsidRDefault="00A05ABC" w:rsidP="00A05ABC">
      <w:pPr>
        <w:rPr>
          <w:rStyle w:val="None"/>
          <w:rFonts w:ascii="Times New Roman" w:eastAsia="Times New Roman" w:hAnsi="Times New Roman" w:cs="Times New Roman"/>
          <w:sz w:val="22"/>
        </w:rPr>
      </w:pPr>
      <w:r w:rsidRPr="00A05ABC">
        <w:rPr>
          <w:rStyle w:val="None"/>
          <w:rFonts w:ascii="Times New Roman" w:hAnsi="Times New Roman"/>
          <w:sz w:val="22"/>
        </w:rPr>
        <w:t xml:space="preserve">  A pair of undulators was fabricated and tested at the Rutherford Appleton Laboratory (RAL) and at Cornell University (TDR 3-I, p.128); the pair exhibited sufficient magnetic field strength. Thus, in the entire undulator scheme, the undulator technology itself is relatively well established, even though a few simulation problems remain. Moreover, it may be possible to reoptimize the undulator parameters. These are the subjects of this WP.</w:t>
      </w:r>
    </w:p>
    <w:p w14:paraId="57E9912B" w14:textId="1CB83B38" w:rsidR="00A05ABC" w:rsidRPr="00A05ABC" w:rsidRDefault="00A05ABC" w:rsidP="00A05ABC">
      <w:pPr>
        <w:rPr>
          <w:rStyle w:val="None"/>
        </w:rPr>
      </w:pPr>
    </w:p>
    <w:p w14:paraId="36730BDE" w14:textId="0D6ABE6F" w:rsidR="00A05ABC" w:rsidRPr="00A05ABC" w:rsidRDefault="00FA2663" w:rsidP="00A05ABC">
      <w:pPr>
        <w:rPr>
          <w:rStyle w:val="None"/>
          <w:b/>
          <w:bCs/>
          <w:i/>
          <w:iCs/>
        </w:rPr>
      </w:pPr>
      <w:r>
        <w:rPr>
          <w:rStyle w:val="None"/>
          <w:rFonts w:hint="eastAsia"/>
          <w:b/>
          <w:bCs/>
          <w:i/>
          <w:iCs/>
        </w:rPr>
        <w:t>G</w:t>
      </w:r>
      <w:r w:rsidR="00A05ABC" w:rsidRPr="00A05ABC">
        <w:rPr>
          <w:rStyle w:val="None"/>
          <w:b/>
          <w:bCs/>
          <w:i/>
          <w:iCs/>
        </w:rPr>
        <w:t xml:space="preserve">oals of the technical preparation (for Pre-Lab phase 2022-2025) </w:t>
      </w:r>
    </w:p>
    <w:p w14:paraId="0AC700DA" w14:textId="77777777" w:rsidR="00FA2663" w:rsidRDefault="00FA2663" w:rsidP="00A05ABC">
      <w:pPr>
        <w:rPr>
          <w:rStyle w:val="None"/>
          <w:rFonts w:ascii="Times New Roman" w:hAnsi="Times New Roman"/>
          <w:sz w:val="22"/>
        </w:rPr>
      </w:pPr>
      <w:r w:rsidRPr="00FA2663">
        <w:rPr>
          <w:rStyle w:val="None"/>
          <w:rFonts w:ascii="Times New Roman" w:hAnsi="Times New Roman"/>
          <w:sz w:val="22"/>
        </w:rPr>
        <w:t>The technical preparation items for the undulator technology are as follows.</w:t>
      </w:r>
    </w:p>
    <w:p w14:paraId="36CFE134" w14:textId="19130C2E" w:rsidR="00A05ABC" w:rsidRPr="00A05ABC" w:rsidRDefault="00A05ABC" w:rsidP="00A05ABC">
      <w:pPr>
        <w:rPr>
          <w:rStyle w:val="None"/>
          <w:rFonts w:ascii="Times New Roman" w:eastAsia="Times New Roman" w:hAnsi="Times New Roman" w:cs="Times New Roman"/>
          <w:sz w:val="22"/>
        </w:rPr>
      </w:pPr>
      <w:r w:rsidRPr="00A05ABC">
        <w:rPr>
          <w:rStyle w:val="None"/>
          <w:rFonts w:ascii="Times New Roman" w:hAnsi="Times New Roman"/>
          <w:sz w:val="22"/>
        </w:rPr>
        <w:t xml:space="preserve">      * Simulation of heating by the photons</w:t>
      </w:r>
    </w:p>
    <w:p w14:paraId="5FFF6A6B" w14:textId="77777777" w:rsidR="00A05ABC" w:rsidRPr="00A05ABC" w:rsidRDefault="00A05ABC" w:rsidP="00A05ABC">
      <w:pPr>
        <w:rPr>
          <w:rStyle w:val="None"/>
          <w:rFonts w:ascii="Times New Roman" w:eastAsia="Times New Roman" w:hAnsi="Times New Roman" w:cs="Times New Roman"/>
          <w:sz w:val="22"/>
        </w:rPr>
      </w:pPr>
      <w:r w:rsidRPr="00A05ABC">
        <w:rPr>
          <w:rStyle w:val="None"/>
          <w:rFonts w:ascii="Times New Roman" w:hAnsi="Times New Roman"/>
          <w:sz w:val="22"/>
        </w:rPr>
        <w:t xml:space="preserve">      * Simulation with field errors and misalignment</w:t>
      </w:r>
    </w:p>
    <w:p w14:paraId="64A2859A" w14:textId="77777777" w:rsidR="00A05ABC" w:rsidRPr="00A05ABC" w:rsidRDefault="00A05ABC" w:rsidP="00A05ABC">
      <w:pPr>
        <w:rPr>
          <w:rStyle w:val="None"/>
          <w:rFonts w:ascii="Times New Roman" w:eastAsia="Times New Roman" w:hAnsi="Times New Roman" w:cs="Times New Roman"/>
          <w:sz w:val="22"/>
        </w:rPr>
      </w:pPr>
      <w:r w:rsidRPr="00A05ABC">
        <w:rPr>
          <w:rStyle w:val="None"/>
          <w:rFonts w:ascii="Times New Roman" w:hAnsi="Times New Roman"/>
          <w:sz w:val="22"/>
        </w:rPr>
        <w:t xml:space="preserve">      * Optimization study of undulator parameters (pitch, K, aperture)</w:t>
      </w:r>
    </w:p>
    <w:p w14:paraId="49EC5304" w14:textId="77777777" w:rsidR="00A05ABC" w:rsidRPr="00A05ABC" w:rsidRDefault="00A05ABC" w:rsidP="00A05ABC">
      <w:pPr>
        <w:rPr>
          <w:rStyle w:val="None"/>
        </w:rPr>
      </w:pPr>
    </w:p>
    <w:p w14:paraId="0A3993C7" w14:textId="77777777" w:rsidR="00A05ABC" w:rsidRPr="00A05ABC" w:rsidRDefault="00A05ABC" w:rsidP="00A05ABC">
      <w:pPr>
        <w:pStyle w:val="3"/>
        <w:rPr>
          <w:rStyle w:val="None"/>
          <w:b w:val="0"/>
          <w:bCs w:val="0"/>
          <w:i w:val="0"/>
          <w:iCs w:val="0"/>
        </w:rPr>
      </w:pPr>
      <w:bookmarkStart w:id="50" w:name="_Toc41"/>
      <w:bookmarkStart w:id="51" w:name="_Toc66867661"/>
      <w:r w:rsidRPr="00A05ABC">
        <w:rPr>
          <w:rStyle w:val="None"/>
          <w:rFonts w:eastAsia="Arial Unicode MS" w:cs="Arial Unicode MS"/>
        </w:rPr>
        <w:t>List of items::</w:t>
      </w:r>
      <w:bookmarkEnd w:id="50"/>
      <w:bookmarkEnd w:id="51"/>
    </w:p>
    <w:tbl>
      <w:tblPr>
        <w:tblStyle w:val="TableNormal"/>
        <w:tblW w:w="7939"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DD4E9"/>
        <w:tblLayout w:type="fixed"/>
        <w:tblLook w:val="04A0" w:firstRow="1" w:lastRow="0" w:firstColumn="1" w:lastColumn="0" w:noHBand="0" w:noVBand="1"/>
      </w:tblPr>
      <w:tblGrid>
        <w:gridCol w:w="6805"/>
        <w:gridCol w:w="1134"/>
      </w:tblGrid>
      <w:tr w:rsidR="00A05ABC" w:rsidRPr="00A05ABC" w14:paraId="1AB9956D" w14:textId="77777777" w:rsidTr="0050100A">
        <w:trPr>
          <w:trHeight w:val="221"/>
          <w:jc w:val="center"/>
        </w:trPr>
        <w:tc>
          <w:tcPr>
            <w:tcW w:w="680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DE6EC2B" w14:textId="77777777" w:rsidR="00A05ABC" w:rsidRPr="00A05ABC" w:rsidRDefault="00A05ABC" w:rsidP="0050100A">
            <w:pPr>
              <w:jc w:val="center"/>
            </w:pPr>
            <w:r w:rsidRPr="00A05ABC">
              <w:rPr>
                <w:rStyle w:val="None"/>
                <w:b/>
                <w:bCs/>
                <w:i/>
                <w:iCs/>
              </w:rPr>
              <w:t>Items</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EFF1445" w14:textId="77777777" w:rsidR="00A05ABC" w:rsidRPr="00A05ABC" w:rsidRDefault="00A05ABC" w:rsidP="0050100A">
            <w:pPr>
              <w:jc w:val="center"/>
            </w:pPr>
            <w:r w:rsidRPr="00A05ABC">
              <w:rPr>
                <w:rStyle w:val="None"/>
                <w:b/>
                <w:bCs/>
                <w:i/>
                <w:iCs/>
              </w:rPr>
              <w:t>Priority</w:t>
            </w:r>
          </w:p>
        </w:tc>
      </w:tr>
      <w:tr w:rsidR="00A05ABC" w:rsidRPr="00A05ABC" w14:paraId="00002607" w14:textId="77777777" w:rsidTr="0050100A">
        <w:trPr>
          <w:trHeight w:val="270"/>
          <w:jc w:val="center"/>
        </w:trPr>
        <w:tc>
          <w:tcPr>
            <w:tcW w:w="680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CA641E6" w14:textId="77777777" w:rsidR="00A05ABC" w:rsidRPr="00A05ABC" w:rsidRDefault="00A05ABC" w:rsidP="0050100A">
            <w:r w:rsidRPr="00A05ABC">
              <w:rPr>
                <w:rStyle w:val="None"/>
              </w:rPr>
              <w:t>Simulation (field errors, alignment)</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13B0372" w14:textId="77777777" w:rsidR="00A05ABC" w:rsidRPr="00A05ABC" w:rsidRDefault="00A05ABC" w:rsidP="0050100A"/>
        </w:tc>
      </w:tr>
    </w:tbl>
    <w:p w14:paraId="20BF8687" w14:textId="77777777" w:rsidR="00A05ABC" w:rsidRPr="00A05ABC" w:rsidRDefault="00A05ABC" w:rsidP="00A05ABC">
      <w:pPr>
        <w:pStyle w:val="3"/>
        <w:jc w:val="center"/>
        <w:rPr>
          <w:rStyle w:val="None"/>
          <w:b w:val="0"/>
          <w:bCs w:val="0"/>
          <w:i w:val="0"/>
          <w:iCs w:val="0"/>
        </w:rPr>
      </w:pPr>
    </w:p>
    <w:p w14:paraId="6E98B46B" w14:textId="77777777" w:rsidR="00A05ABC" w:rsidRPr="00A05ABC" w:rsidRDefault="00A05ABC" w:rsidP="00A05ABC">
      <w:pPr>
        <w:jc w:val="right"/>
        <w:rPr>
          <w:rStyle w:val="None"/>
        </w:rPr>
      </w:pPr>
      <w:r w:rsidRPr="00A05ABC">
        <w:rPr>
          <w:rStyle w:val="None"/>
        </w:rPr>
        <w:t xml:space="preserve">                  </w:t>
      </w:r>
    </w:p>
    <w:p w14:paraId="734E7084" w14:textId="77777777" w:rsidR="00A05ABC" w:rsidRPr="00A05ABC" w:rsidRDefault="00A05ABC" w:rsidP="00A05ABC">
      <w:pPr>
        <w:ind w:firstLine="220"/>
        <w:rPr>
          <w:rStyle w:val="None"/>
          <w:rFonts w:ascii="Times New Roman" w:eastAsia="Times New Roman" w:hAnsi="Times New Roman" w:cs="Times New Roman"/>
          <w:sz w:val="22"/>
        </w:rPr>
      </w:pPr>
    </w:p>
    <w:p w14:paraId="233F7DB4" w14:textId="77777777" w:rsidR="00A05ABC" w:rsidRPr="00A05ABC" w:rsidRDefault="00A05ABC" w:rsidP="00A05ABC">
      <w:pPr>
        <w:pStyle w:val="3"/>
      </w:pPr>
      <w:bookmarkStart w:id="52" w:name="_Toc42"/>
      <w:bookmarkStart w:id="53" w:name="_Toc66867662"/>
      <w:r w:rsidRPr="00A05ABC">
        <w:rPr>
          <w:rStyle w:val="None"/>
          <w:rFonts w:eastAsia="Arial Unicode MS" w:cs="Arial Unicode MS"/>
        </w:rPr>
        <w:t>Status and Prospects:</w:t>
      </w:r>
      <w:bookmarkEnd w:id="52"/>
      <w:bookmarkEnd w:id="53"/>
    </w:p>
    <w:p w14:paraId="55C61EB5"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 xml:space="preserve">Undulators at the European XFEL: Three long undulator systems are stably and routinely operating in the European XFEL; these are two planar undulator systems, each approximately 200 m long, and a shorter, planar undulator system that is approximately 120 m long. The shot-to-shot beam alignment requirement is extremely tight for the FELs to lase, and sophisticated feedback systems ensure that this requirement is routinely satisfied [3]. All other X-ray FELs (LCLS, </w:t>
      </w:r>
      <w:proofErr w:type="spellStart"/>
      <w:r w:rsidRPr="00A05ABC">
        <w:rPr>
          <w:rStyle w:val="None"/>
          <w:rFonts w:ascii="Times New Roman" w:hAnsi="Times New Roman"/>
          <w:sz w:val="22"/>
        </w:rPr>
        <w:t>SwissFEL</w:t>
      </w:r>
      <w:proofErr w:type="spellEnd"/>
      <w:r w:rsidRPr="00A05ABC">
        <w:rPr>
          <w:rStyle w:val="None"/>
          <w:rFonts w:ascii="Times New Roman" w:hAnsi="Times New Roman"/>
          <w:sz w:val="22"/>
        </w:rPr>
        <w:t xml:space="preserve">, </w:t>
      </w:r>
      <w:proofErr w:type="spellStart"/>
      <w:r w:rsidRPr="00A05ABC">
        <w:rPr>
          <w:rStyle w:val="None"/>
          <w:rFonts w:ascii="Times New Roman" w:hAnsi="Times New Roman"/>
          <w:sz w:val="22"/>
        </w:rPr>
        <w:t>FERMI@Elettra</w:t>
      </w:r>
      <w:proofErr w:type="spellEnd"/>
      <w:r w:rsidRPr="00A05ABC">
        <w:rPr>
          <w:rStyle w:val="None"/>
          <w:rFonts w:ascii="Times New Roman" w:hAnsi="Times New Roman"/>
          <w:sz w:val="22"/>
        </w:rPr>
        <w:t>, SACLA, and PAL XFEL) similarly operate with extremely long undulator systems and tight electron beam alignment control [3]. A prototype ILC undulator module was successfully fabricated and tested at the STFC RAL.</w:t>
      </w:r>
    </w:p>
    <w:p w14:paraId="2C94E810" w14:textId="77777777" w:rsidR="00A05ABC" w:rsidRPr="00A05ABC" w:rsidRDefault="00A05ABC" w:rsidP="00A05ABC">
      <w:pPr>
        <w:ind w:firstLine="220"/>
        <w:rPr>
          <w:rStyle w:val="None"/>
          <w:rFonts w:ascii="Times New Roman" w:eastAsia="Times New Roman" w:hAnsi="Times New Roman" w:cs="Times New Roman"/>
          <w:sz w:val="22"/>
        </w:rPr>
      </w:pPr>
    </w:p>
    <w:p w14:paraId="67976D46" w14:textId="77777777" w:rsidR="00A05ABC" w:rsidRPr="00A05ABC" w:rsidRDefault="00A05ABC" w:rsidP="00A05ABC">
      <w:pPr>
        <w:rPr>
          <w:rStyle w:val="None"/>
          <w:rFonts w:ascii="Times New Roman" w:eastAsia="Times New Roman" w:hAnsi="Times New Roman" w:cs="Times New Roman"/>
          <w:sz w:val="22"/>
        </w:rPr>
      </w:pPr>
      <w:r w:rsidRPr="00A05ABC">
        <w:rPr>
          <w:rStyle w:val="None"/>
          <w:rFonts w:ascii="Times New Roman" w:hAnsi="Times New Roman"/>
          <w:sz w:val="22"/>
        </w:rPr>
        <w:t>Remaining simulation works</w:t>
      </w:r>
    </w:p>
    <w:p w14:paraId="374810DD" w14:textId="77777777" w:rsidR="00A05ABC" w:rsidRPr="00A05ABC" w:rsidRDefault="00A05ABC" w:rsidP="00A05ABC">
      <w:pPr>
        <w:pStyle w:val="a3"/>
        <w:numPr>
          <w:ilvl w:val="0"/>
          <w:numId w:val="33"/>
        </w:numPr>
        <w:pBdr>
          <w:top w:val="nil"/>
          <w:left w:val="nil"/>
          <w:bottom w:val="nil"/>
          <w:right w:val="nil"/>
          <w:between w:val="nil"/>
          <w:bar w:val="nil"/>
        </w:pBdr>
        <w:ind w:leftChars="0"/>
        <w:rPr>
          <w:rFonts w:ascii="Times New Roman" w:hAnsi="Times New Roman"/>
          <w:sz w:val="22"/>
        </w:rPr>
      </w:pPr>
      <w:r w:rsidRPr="00A05ABC">
        <w:rPr>
          <w:rStyle w:val="None"/>
          <w:rFonts w:ascii="Times New Roman" w:hAnsi="Times New Roman"/>
          <w:sz w:val="22"/>
        </w:rPr>
        <w:t xml:space="preserve">Detailed simulation studies focused on protection of the undulator walls from photons via the use of masks (to keep the energy deposition at less than 1 W/m). The masks (made of Cu material) have an </w:t>
      </w:r>
      <w:r w:rsidRPr="00A05ABC">
        <w:rPr>
          <w:rStyle w:val="None"/>
          <w:rFonts w:ascii="Times New Roman" w:hAnsi="Times New Roman"/>
          <w:sz w:val="22"/>
        </w:rPr>
        <w:lastRenderedPageBreak/>
        <w:t>aperture radius of 2.2 mm and are placed behind the quadrupoles. The total energy deposition in the masks reaches 300 W at the end of the undulatory section. These studies are expected to be completed within the IDT phase; further details will be provided in [6].</w:t>
      </w:r>
    </w:p>
    <w:p w14:paraId="62BBC07B" w14:textId="77777777" w:rsidR="00A05ABC" w:rsidRPr="00A05ABC" w:rsidRDefault="00A05ABC" w:rsidP="00A05ABC">
      <w:pPr>
        <w:pStyle w:val="a3"/>
        <w:numPr>
          <w:ilvl w:val="0"/>
          <w:numId w:val="33"/>
        </w:numPr>
        <w:pBdr>
          <w:top w:val="nil"/>
          <w:left w:val="nil"/>
          <w:bottom w:val="nil"/>
          <w:right w:val="nil"/>
          <w:between w:val="nil"/>
          <w:bar w:val="nil"/>
        </w:pBdr>
        <w:ind w:leftChars="0"/>
        <w:rPr>
          <w:rFonts w:ascii="Times New Roman" w:hAnsi="Times New Roman"/>
          <w:sz w:val="22"/>
        </w:rPr>
      </w:pPr>
      <w:r w:rsidRPr="00A05ABC">
        <w:rPr>
          <w:rStyle w:val="None"/>
          <w:rFonts w:ascii="Times New Roman" w:hAnsi="Times New Roman"/>
          <w:sz w:val="22"/>
        </w:rPr>
        <w:t>Detailed simulation studies, including field errors and misalignment of the undulators and the orbit correction algorithm. These studies can also be completed within the IDT phase; further details are given in [6].</w:t>
      </w:r>
    </w:p>
    <w:p w14:paraId="57D4127D" w14:textId="77777777" w:rsidR="00A05ABC" w:rsidRPr="00A05ABC" w:rsidRDefault="00A05ABC" w:rsidP="00A05ABC">
      <w:pPr>
        <w:pStyle w:val="a3"/>
        <w:numPr>
          <w:ilvl w:val="0"/>
          <w:numId w:val="33"/>
        </w:numPr>
        <w:pBdr>
          <w:top w:val="nil"/>
          <w:left w:val="nil"/>
          <w:bottom w:val="nil"/>
          <w:right w:val="nil"/>
          <w:between w:val="nil"/>
          <w:bar w:val="nil"/>
        </w:pBdr>
        <w:ind w:leftChars="0"/>
        <w:rPr>
          <w:rFonts w:ascii="Times New Roman" w:hAnsi="Times New Roman"/>
          <w:sz w:val="22"/>
        </w:rPr>
      </w:pPr>
      <w:r w:rsidRPr="00A05ABC">
        <w:rPr>
          <w:rStyle w:val="None"/>
          <w:rFonts w:ascii="Times New Roman" w:hAnsi="Times New Roman"/>
          <w:sz w:val="22"/>
        </w:rPr>
        <w:t>Further undulator optimization for the ILC 250 GeV stage.</w:t>
      </w:r>
    </w:p>
    <w:p w14:paraId="7DD61D26" w14:textId="77777777" w:rsidR="00A05ABC" w:rsidRPr="00A05ABC" w:rsidRDefault="00A05ABC" w:rsidP="00A05ABC">
      <w:pPr>
        <w:pStyle w:val="a3"/>
        <w:rPr>
          <w:rStyle w:val="None"/>
          <w:rFonts w:ascii="Times New Roman" w:eastAsia="Times New Roman" w:hAnsi="Times New Roman" w:cs="Times New Roman"/>
          <w:sz w:val="22"/>
        </w:rPr>
      </w:pPr>
      <w:r w:rsidRPr="00A05ABC">
        <w:rPr>
          <w:rStyle w:val="None"/>
          <w:rFonts w:ascii="Times New Roman" w:hAnsi="Times New Roman"/>
          <w:sz w:val="22"/>
        </w:rPr>
        <w:t>It is anticipated that the possibilities of a lower K value (K ≤ 0.92) and a smaller undulator aperture (≤ 5.85 mm) at the full undulator length of 231 m will be studied in the IDT phase. In addition the possibility of a shorter pitch undulator may be investigated. This is expected to increase the energy of the ﬁrst harmonics; hence, the pair production efficiency increases, resulting in yield enhancement or a decrease in the active undulator length. Both intense simulation and engineering studies are planned for the final optimization.</w:t>
      </w:r>
    </w:p>
    <w:p w14:paraId="1A292F8C" w14:textId="77777777" w:rsidR="00A05ABC" w:rsidRPr="00A05ABC" w:rsidRDefault="00A05ABC" w:rsidP="00A05ABC">
      <w:pPr>
        <w:rPr>
          <w:rStyle w:val="None"/>
          <w:rFonts w:ascii="Times New Roman" w:eastAsia="Times New Roman" w:hAnsi="Times New Roman" w:cs="Times New Roman"/>
          <w:sz w:val="22"/>
        </w:rPr>
      </w:pPr>
    </w:p>
    <w:p w14:paraId="3911C156"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The current positron baseline design offers a positron beam polarization of approximately 30% and is required to achieve the physics goals that are already at the ILC 250 GeV stage (without positron polarization, systematic uncertainties cannot be controlled; for more details, see</w:t>
      </w:r>
      <w:r w:rsidRPr="00A05ABC">
        <w:rPr>
          <w:rStyle w:val="None"/>
          <w:rFonts w:ascii="Times New Roman" w:hAnsi="Times New Roman"/>
          <w:sz w:val="22"/>
          <w:vertAlign w:val="superscript"/>
        </w:rPr>
        <w:t xml:space="preserve"> </w:t>
      </w:r>
      <w:r w:rsidRPr="00A05ABC">
        <w:rPr>
          <w:rStyle w:val="None"/>
          <w:rFonts w:ascii="Times New Roman" w:hAnsi="Times New Roman"/>
          <w:sz w:val="22"/>
        </w:rPr>
        <w:t>[7]). The inclusion of variations in undulator parameters (K and λ variations derived from the undulator prototype) can result in a maximum polarization reduction to 27%. Ongoing studies have demonstrated that this effect is mitigated by a more uniform K and λ setup along the undulator modules [6].</w:t>
      </w:r>
    </w:p>
    <w:p w14:paraId="7932D1E9" w14:textId="77777777" w:rsidR="00A05ABC" w:rsidRPr="00A05ABC" w:rsidRDefault="00A05ABC" w:rsidP="00A05ABC">
      <w:pPr>
        <w:rPr>
          <w:rStyle w:val="None"/>
          <w:rFonts w:ascii="Times New Roman" w:eastAsia="Times New Roman" w:hAnsi="Times New Roman" w:cs="Times New Roman"/>
          <w:sz w:val="22"/>
        </w:rPr>
      </w:pPr>
    </w:p>
    <w:p w14:paraId="2DABD766"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 xml:space="preserve">The feasibility of the ﬁnal design approaching a yield of 1.5 e+/e− even with a 125 GeV drive beam is the goal within the Pre-Lab phase. The operation of the undulator at higher energies is straightforward; it enhances the yield and even facilitates the operation. With respect to the luminosity upgrade, no constraints are expected. </w:t>
      </w:r>
    </w:p>
    <w:p w14:paraId="3473325B" w14:textId="77777777" w:rsidR="00A05ABC" w:rsidRPr="00A05ABC" w:rsidRDefault="00A05ABC" w:rsidP="00A05ABC">
      <w:pPr>
        <w:ind w:firstLine="220"/>
        <w:rPr>
          <w:rStyle w:val="None"/>
          <w:rFonts w:ascii="Times New Roman" w:eastAsia="Times New Roman" w:hAnsi="Times New Roman" w:cs="Times New Roman"/>
          <w:sz w:val="22"/>
        </w:rPr>
      </w:pPr>
    </w:p>
    <w:p w14:paraId="425F9FC8" w14:textId="77777777" w:rsidR="00A05ABC" w:rsidRPr="00A05ABC" w:rsidRDefault="00A05ABC" w:rsidP="00A05ABC">
      <w:pPr>
        <w:ind w:firstLine="220"/>
        <w:rPr>
          <w:rStyle w:val="None"/>
          <w:rFonts w:ascii="Times New Roman" w:eastAsia="Times New Roman" w:hAnsi="Times New Roman" w:cs="Times New Roman"/>
          <w:sz w:val="22"/>
        </w:rPr>
      </w:pPr>
    </w:p>
    <w:p w14:paraId="69818383" w14:textId="77777777" w:rsidR="00A05ABC" w:rsidRPr="00A05ABC" w:rsidRDefault="00A05ABC" w:rsidP="00A05ABC">
      <w:pPr>
        <w:ind w:firstLine="220"/>
        <w:jc w:val="left"/>
        <w:rPr>
          <w:rStyle w:val="None"/>
          <w:rFonts w:ascii="Times New Roman" w:eastAsia="Times New Roman" w:hAnsi="Times New Roman" w:cs="Times New Roman"/>
          <w:sz w:val="22"/>
        </w:rPr>
      </w:pPr>
      <w:r w:rsidRPr="00A05ABC">
        <w:rPr>
          <w:rStyle w:val="None"/>
          <w:rFonts w:ascii="Times New Roman" w:hAnsi="Times New Roman"/>
          <w:sz w:val="22"/>
        </w:rPr>
        <w:t xml:space="preserve">Institutes currently involved in this WP: </w:t>
      </w:r>
    </w:p>
    <w:p w14:paraId="289F19D9" w14:textId="77777777" w:rsidR="00A05ABC" w:rsidRPr="00A05ABC" w:rsidRDefault="00A05ABC" w:rsidP="00A05ABC">
      <w:pPr>
        <w:ind w:firstLine="220"/>
        <w:jc w:val="left"/>
        <w:rPr>
          <w:rStyle w:val="None"/>
          <w:rFonts w:ascii="Times New Roman" w:eastAsia="Times New Roman" w:hAnsi="Times New Roman" w:cs="Times New Roman"/>
          <w:sz w:val="22"/>
        </w:rPr>
      </w:pPr>
      <w:r w:rsidRPr="00A05ABC">
        <w:rPr>
          <w:rStyle w:val="None"/>
          <w:rFonts w:ascii="Times New Roman" w:hAnsi="Times New Roman"/>
          <w:sz w:val="22"/>
        </w:rPr>
        <w:t xml:space="preserve">DESY </w:t>
      </w:r>
    </w:p>
    <w:p w14:paraId="7AAF6AD4" w14:textId="77777777" w:rsidR="00A05ABC" w:rsidRPr="00A05ABC" w:rsidRDefault="00A05ABC" w:rsidP="00A05ABC">
      <w:pPr>
        <w:ind w:firstLine="220"/>
        <w:jc w:val="left"/>
        <w:rPr>
          <w:rStyle w:val="None"/>
          <w:rFonts w:ascii="Times New Roman" w:eastAsia="Times New Roman" w:hAnsi="Times New Roman" w:cs="Times New Roman"/>
        </w:rPr>
      </w:pPr>
      <w:r w:rsidRPr="00A05ABC">
        <w:rPr>
          <w:rStyle w:val="None"/>
          <w:rFonts w:ascii="Times New Roman" w:hAnsi="Times New Roman"/>
          <w:sz w:val="22"/>
        </w:rPr>
        <w:t>Hamburg University</w:t>
      </w:r>
    </w:p>
    <w:p w14:paraId="36A22E6B" w14:textId="77777777" w:rsidR="00A05ABC" w:rsidRPr="00A05ABC" w:rsidRDefault="00A05ABC" w:rsidP="00A05ABC">
      <w:pPr>
        <w:ind w:firstLine="210"/>
        <w:jc w:val="left"/>
        <w:rPr>
          <w:rStyle w:val="None"/>
          <w:rFonts w:ascii="Times New Roman" w:eastAsia="Times New Roman" w:hAnsi="Times New Roman" w:cs="Times New Roman"/>
          <w:sz w:val="22"/>
        </w:rPr>
      </w:pPr>
      <w:r w:rsidRPr="00A05ABC">
        <w:rPr>
          <w:rStyle w:val="None"/>
          <w:rFonts w:ascii="Times New Roman" w:hAnsi="Times New Roman"/>
          <w:sz w:val="22"/>
        </w:rPr>
        <w:t>UK</w:t>
      </w:r>
    </w:p>
    <w:p w14:paraId="06DB8BD4" w14:textId="77777777" w:rsidR="00A05ABC" w:rsidRPr="00A05ABC" w:rsidRDefault="00A05ABC" w:rsidP="00A05ABC">
      <w:pPr>
        <w:rPr>
          <w:rFonts w:ascii="Times New Roman" w:eastAsia="Times New Roman" w:hAnsi="Times New Roman" w:cs="Times New Roman"/>
          <w:sz w:val="22"/>
        </w:rPr>
      </w:pPr>
    </w:p>
    <w:p w14:paraId="2F8FE609" w14:textId="77777777" w:rsidR="00A05ABC" w:rsidRPr="00A05ABC" w:rsidRDefault="00A05ABC" w:rsidP="00A05ABC">
      <w:pPr>
        <w:widowControl/>
        <w:jc w:val="left"/>
      </w:pPr>
      <w:r w:rsidRPr="00A05ABC">
        <w:rPr>
          <w:rStyle w:val="None"/>
          <w:kern w:val="0"/>
          <w:sz w:val="28"/>
          <w:szCs w:val="28"/>
        </w:rPr>
        <w:br w:type="page"/>
      </w:r>
    </w:p>
    <w:p w14:paraId="3E78AC94" w14:textId="77777777" w:rsidR="00A05ABC" w:rsidRPr="00A05ABC" w:rsidRDefault="00A05ABC" w:rsidP="00A05ABC">
      <w:pPr>
        <w:pStyle w:val="2"/>
      </w:pPr>
      <w:bookmarkStart w:id="54" w:name="_Toc66867663"/>
      <w:bookmarkStart w:id="55" w:name="_Toc43"/>
      <w:r w:rsidRPr="00A05ABC">
        <w:rPr>
          <w:rStyle w:val="None"/>
          <w:rFonts w:eastAsia="Arial Unicode MS" w:cs="Arial Unicode MS"/>
        </w:rPr>
        <w:lastRenderedPageBreak/>
        <w:t>WP-6: Target Technology</w:t>
      </w:r>
      <w:bookmarkEnd w:id="54"/>
      <w:r w:rsidRPr="00A05ABC">
        <w:rPr>
          <w:rStyle w:val="None"/>
          <w:rFonts w:eastAsia="Arial Unicode MS" w:cs="Arial Unicode MS"/>
        </w:rPr>
        <w:t xml:space="preserve"> </w:t>
      </w:r>
      <w:bookmarkEnd w:id="55"/>
    </w:p>
    <w:p w14:paraId="36818448" w14:textId="338932C9" w:rsidR="00A05ABC" w:rsidRPr="00A05ABC" w:rsidRDefault="00A05ABC" w:rsidP="00A05ABC">
      <w:pPr>
        <w:ind w:firstLine="242"/>
        <w:jc w:val="right"/>
        <w:rPr>
          <w:rStyle w:val="None"/>
          <w:rFonts w:ascii="Times New Roman" w:eastAsia="Times New Roman" w:hAnsi="Times New Roman" w:cs="Times New Roman"/>
          <w:sz w:val="24"/>
          <w:szCs w:val="24"/>
        </w:rPr>
      </w:pPr>
      <w:r w:rsidRPr="00A05ABC">
        <w:rPr>
          <w:rStyle w:val="None"/>
          <w:rFonts w:ascii="Times New Roman" w:hAnsi="Times New Roman"/>
          <w:sz w:val="24"/>
          <w:szCs w:val="24"/>
        </w:rPr>
        <w:t>(Ver.</w:t>
      </w:r>
      <w:r w:rsidR="003466F1">
        <w:rPr>
          <w:rStyle w:val="None"/>
          <w:rFonts w:ascii="Times New Roman" w:hAnsi="Times New Roman" w:hint="eastAsia"/>
          <w:sz w:val="24"/>
          <w:szCs w:val="24"/>
        </w:rPr>
        <w:t>4</w:t>
      </w:r>
      <w:r w:rsidRPr="00A05ABC">
        <w:rPr>
          <w:rStyle w:val="None"/>
          <w:rFonts w:ascii="Times New Roman" w:hAnsi="Times New Roman"/>
          <w:sz w:val="24"/>
          <w:szCs w:val="24"/>
        </w:rPr>
        <w:t>,</w:t>
      </w:r>
      <w:r w:rsidR="001E0AE4">
        <w:rPr>
          <w:rStyle w:val="None"/>
          <w:rFonts w:ascii="Times New Roman" w:hAnsi="Times New Roman"/>
          <w:sz w:val="24"/>
          <w:szCs w:val="24"/>
        </w:rPr>
        <w:t>2021-Feb-11</w:t>
      </w:r>
      <w:r w:rsidRPr="00A05ABC">
        <w:rPr>
          <w:rStyle w:val="None"/>
          <w:rFonts w:ascii="Times New Roman" w:hAnsi="Times New Roman"/>
          <w:sz w:val="24"/>
          <w:szCs w:val="24"/>
        </w:rPr>
        <w:t>)</w:t>
      </w:r>
    </w:p>
    <w:p w14:paraId="21BC81D2" w14:textId="77777777" w:rsidR="00A05ABC" w:rsidRPr="00A05ABC" w:rsidRDefault="00A05ABC" w:rsidP="00A05ABC">
      <w:pPr>
        <w:pStyle w:val="3"/>
      </w:pPr>
      <w:bookmarkStart w:id="56" w:name="_Toc44"/>
      <w:bookmarkStart w:id="57" w:name="_Toc66867664"/>
      <w:r w:rsidRPr="00A05ABC">
        <w:rPr>
          <w:rStyle w:val="None"/>
          <w:rFonts w:eastAsia="Arial Unicode MS" w:cs="Arial Unicode MS"/>
        </w:rPr>
        <w:t>Technical Preparation Plan:</w:t>
      </w:r>
      <w:bookmarkEnd w:id="56"/>
      <w:bookmarkEnd w:id="57"/>
    </w:p>
    <w:p w14:paraId="57CD0996"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TDR adopted a target made of a titanium alloy (Ti6Al4V) of 14mm thick (0.4 radiation length). It is mounted at the rim of a wheel with a diameter of 1 m and rotating at 2000 rpm (100 m/s at the rim). An ILC prototype target wheel has been constructed and commissioned [9]. This wheel is placed in a vacuum of ~10</w:t>
      </w:r>
      <w:r w:rsidRPr="00A05ABC">
        <w:rPr>
          <w:rStyle w:val="None"/>
          <w:rFonts w:ascii="Times New Roman" w:hAnsi="Times New Roman"/>
          <w:sz w:val="22"/>
          <w:vertAlign w:val="superscript"/>
        </w:rPr>
        <w:t>–6</w:t>
      </w:r>
      <w:r w:rsidRPr="00A05ABC">
        <w:rPr>
          <w:rStyle w:val="None"/>
          <w:rFonts w:ascii="Times New Roman" w:hAnsi="Times New Roman"/>
          <w:sz w:val="22"/>
        </w:rPr>
        <w:t xml:space="preserve"> Pa. In the current ILC250 design, the target thickness is reduced to 7 mm without any yield loss. The heat deposited by the beam is approximately 2 kW. </w:t>
      </w:r>
    </w:p>
    <w:p w14:paraId="6FF5B773"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The main problem encountered in previous studies was cooling. The TDR adopted a water-cooling system, with magnetic fluid as the vacuum seal. However, the R&amp;D on this system was discontinued because of vacuum leakage through the seal. Since then, a target with the radiation cooling mechanism has been investigated. To date, principal engineering studies have been conducted [4,11], but detailed engineering and manufacturing studies have never been performed. This work package is focused on the target model, from design finalization to fabrication of a full model.</w:t>
      </w:r>
    </w:p>
    <w:p w14:paraId="408BAF90" w14:textId="43547FD0" w:rsidR="00A05ABC" w:rsidRPr="00A05ABC" w:rsidRDefault="00A05ABC" w:rsidP="00A05ABC">
      <w:pPr>
        <w:ind w:firstLine="210"/>
        <w:rPr>
          <w:rStyle w:val="None"/>
        </w:rPr>
      </w:pPr>
      <w:r w:rsidRPr="00A05ABC">
        <w:rPr>
          <w:rStyle w:val="None"/>
        </w:rPr>
        <w:t>Radiation cooling is a promising new concept for the ILC positron target. Nevertheless, there are already several prototype examples in former experiments, where radiation cooling has been used. For instance the graphite target at CNGS (CERN), immersed in stationary He gas, was cooled mainly by radiation complemented by natural convection as well as experiments at FRIB-US, J-PARC and RAL-UK have studied or used radiation cooled targets</w:t>
      </w:r>
      <w:r w:rsidR="002613CA">
        <w:rPr>
          <w:rStyle w:val="None"/>
        </w:rPr>
        <w:t>.</w:t>
      </w:r>
    </w:p>
    <w:p w14:paraId="49DAF9A9" w14:textId="77777777" w:rsidR="00A05ABC" w:rsidRPr="00A05ABC" w:rsidRDefault="00A05ABC" w:rsidP="00A05ABC">
      <w:pPr>
        <w:ind w:firstLine="220"/>
        <w:rPr>
          <w:rStyle w:val="None"/>
          <w:sz w:val="22"/>
        </w:rPr>
      </w:pPr>
    </w:p>
    <w:p w14:paraId="70A893C5" w14:textId="77777777" w:rsidR="00A05ABC" w:rsidRPr="00A05ABC" w:rsidRDefault="00A05ABC" w:rsidP="00A05ABC">
      <w:pPr>
        <w:pStyle w:val="3"/>
      </w:pPr>
      <w:bookmarkStart w:id="58" w:name="_Toc45"/>
      <w:bookmarkStart w:id="59" w:name="_Toc66867665"/>
      <w:r w:rsidRPr="00A05ABC">
        <w:rPr>
          <w:rStyle w:val="None"/>
          <w:rFonts w:eastAsia="Arial Unicode MS" w:cs="Arial Unicode MS"/>
        </w:rPr>
        <w:t>Goals of the technical preparation (for Pre-Lab phase 2022-2025):</w:t>
      </w:r>
      <w:bookmarkEnd w:id="58"/>
      <w:bookmarkEnd w:id="59"/>
    </w:p>
    <w:p w14:paraId="0E39E26F" w14:textId="77777777" w:rsidR="00A05ABC" w:rsidRPr="00A05ABC" w:rsidRDefault="00A05ABC" w:rsidP="00A05ABC">
      <w:pPr>
        <w:rPr>
          <w:rStyle w:val="None"/>
          <w:rFonts w:ascii="Times New Roman" w:eastAsia="Times New Roman" w:hAnsi="Times New Roman" w:cs="Times New Roman"/>
        </w:rPr>
      </w:pPr>
      <w:r w:rsidRPr="00A05ABC">
        <w:rPr>
          <w:rStyle w:val="None"/>
          <w:rFonts w:ascii="Times New Roman" w:hAnsi="Times New Roman"/>
        </w:rPr>
        <w:t xml:space="preserve">The technical preparation items for the target technology are as follows. </w:t>
      </w:r>
    </w:p>
    <w:p w14:paraId="5DB06529" w14:textId="77777777" w:rsidR="00A05ABC" w:rsidRPr="00A05ABC" w:rsidRDefault="00A05ABC" w:rsidP="00A05ABC">
      <w:pPr>
        <w:pStyle w:val="a3"/>
        <w:numPr>
          <w:ilvl w:val="0"/>
          <w:numId w:val="35"/>
        </w:numPr>
        <w:pBdr>
          <w:top w:val="nil"/>
          <w:left w:val="nil"/>
          <w:bottom w:val="nil"/>
          <w:right w:val="nil"/>
          <w:between w:val="nil"/>
          <w:bar w:val="nil"/>
        </w:pBdr>
        <w:ind w:leftChars="0"/>
        <w:rPr>
          <w:rFonts w:ascii="Times New Roman" w:hAnsi="Times New Roman"/>
        </w:rPr>
      </w:pPr>
      <w:r w:rsidRPr="00A05ABC">
        <w:rPr>
          <w:rStyle w:val="None"/>
          <w:rFonts w:ascii="Times New Roman" w:hAnsi="Times New Roman"/>
        </w:rPr>
        <w:t>Design ﬁnalization of the rotating wheel with radiative cooling design and laboratory test of a stationary sector model. This is labeled as “priority” item.</w:t>
      </w:r>
    </w:p>
    <w:p w14:paraId="5325AF82" w14:textId="77777777" w:rsidR="00A05ABC" w:rsidRPr="00A05ABC" w:rsidRDefault="00A05ABC" w:rsidP="00A05ABC">
      <w:pPr>
        <w:pStyle w:val="a3"/>
        <w:numPr>
          <w:ilvl w:val="0"/>
          <w:numId w:val="35"/>
        </w:numPr>
        <w:pBdr>
          <w:top w:val="nil"/>
          <w:left w:val="nil"/>
          <w:bottom w:val="nil"/>
          <w:right w:val="nil"/>
          <w:between w:val="nil"/>
          <w:bar w:val="nil"/>
        </w:pBdr>
        <w:ind w:leftChars="0"/>
        <w:rPr>
          <w:rFonts w:ascii="Times New Roman" w:hAnsi="Times New Roman"/>
        </w:rPr>
      </w:pPr>
      <w:r w:rsidRPr="00A05ABC">
        <w:rPr>
          <w:rStyle w:val="None"/>
          <w:rFonts w:ascii="Times New Roman" w:hAnsi="Times New Roman"/>
        </w:rPr>
        <w:t>Magnetic bearings, feasibility study to be made by specialized industry or institutes, labeled as "priority" item.</w:t>
      </w:r>
    </w:p>
    <w:p w14:paraId="67CAF15B" w14:textId="77777777" w:rsidR="00A05ABC" w:rsidRPr="00A05ABC" w:rsidRDefault="00A05ABC" w:rsidP="00A05ABC">
      <w:pPr>
        <w:pStyle w:val="a3"/>
        <w:numPr>
          <w:ilvl w:val="0"/>
          <w:numId w:val="35"/>
        </w:numPr>
        <w:pBdr>
          <w:top w:val="nil"/>
          <w:left w:val="nil"/>
          <w:bottom w:val="nil"/>
          <w:right w:val="nil"/>
          <w:between w:val="nil"/>
          <w:bar w:val="nil"/>
        </w:pBdr>
        <w:ind w:leftChars="0"/>
        <w:rPr>
          <w:rFonts w:ascii="Times New Roman" w:hAnsi="Times New Roman"/>
        </w:rPr>
      </w:pPr>
      <w:r w:rsidRPr="00A05ABC">
        <w:rPr>
          <w:rStyle w:val="None"/>
          <w:rFonts w:ascii="Times New Roman" w:hAnsi="Times New Roman"/>
        </w:rPr>
        <w:t>Fabrication of full model</w:t>
      </w:r>
    </w:p>
    <w:p w14:paraId="6F9A15CF" w14:textId="77777777" w:rsidR="00A05ABC" w:rsidRPr="00A05ABC" w:rsidRDefault="00A05ABC" w:rsidP="00A05ABC">
      <w:pPr>
        <w:pStyle w:val="a3"/>
        <w:rPr>
          <w:rStyle w:val="None"/>
          <w:rFonts w:ascii="Times New Roman" w:eastAsia="Times New Roman" w:hAnsi="Times New Roman" w:cs="Times New Roman"/>
        </w:rPr>
      </w:pPr>
    </w:p>
    <w:p w14:paraId="054399AB" w14:textId="77777777" w:rsidR="00A05ABC" w:rsidRPr="00A05ABC" w:rsidRDefault="00A05ABC" w:rsidP="00A05ABC">
      <w:pPr>
        <w:pStyle w:val="3"/>
      </w:pPr>
      <w:bookmarkStart w:id="60" w:name="_Toc46"/>
      <w:bookmarkStart w:id="61" w:name="_Toc66867666"/>
      <w:r w:rsidRPr="00A05ABC">
        <w:rPr>
          <w:rStyle w:val="None"/>
          <w:rFonts w:eastAsia="Arial Unicode MS" w:cs="Arial Unicode MS"/>
        </w:rPr>
        <w:t>List of items::</w:t>
      </w:r>
      <w:bookmarkEnd w:id="60"/>
      <w:bookmarkEnd w:id="61"/>
    </w:p>
    <w:tbl>
      <w:tblPr>
        <w:tblStyle w:val="TableNormal"/>
        <w:tblW w:w="9776"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DD4E9"/>
        <w:tblLayout w:type="fixed"/>
        <w:tblLook w:val="04A0" w:firstRow="1" w:lastRow="0" w:firstColumn="1" w:lastColumn="0" w:noHBand="0" w:noVBand="1"/>
      </w:tblPr>
      <w:tblGrid>
        <w:gridCol w:w="7933"/>
        <w:gridCol w:w="1843"/>
      </w:tblGrid>
      <w:tr w:rsidR="00A05ABC" w:rsidRPr="00A05ABC" w14:paraId="02FE1B09" w14:textId="77777777" w:rsidTr="0050100A">
        <w:trPr>
          <w:trHeight w:val="221"/>
        </w:trPr>
        <w:tc>
          <w:tcPr>
            <w:tcW w:w="793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D6AE527" w14:textId="77777777" w:rsidR="00A05ABC" w:rsidRPr="00A05ABC" w:rsidRDefault="00A05ABC" w:rsidP="0050100A">
            <w:pPr>
              <w:jc w:val="center"/>
            </w:pPr>
            <w:r w:rsidRPr="00A05ABC">
              <w:rPr>
                <w:rStyle w:val="None"/>
                <w:b/>
                <w:bCs/>
                <w:i/>
                <w:iCs/>
              </w:rPr>
              <w:t>Items</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8E5CD34" w14:textId="77777777" w:rsidR="00A05ABC" w:rsidRPr="00A05ABC" w:rsidRDefault="00A05ABC" w:rsidP="0050100A"/>
        </w:tc>
      </w:tr>
      <w:tr w:rsidR="00A05ABC" w:rsidRPr="00A05ABC" w14:paraId="3AC3B7F5" w14:textId="77777777" w:rsidTr="0050100A">
        <w:trPr>
          <w:trHeight w:val="270"/>
        </w:trPr>
        <w:tc>
          <w:tcPr>
            <w:tcW w:w="793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95FE542" w14:textId="77777777" w:rsidR="00A05ABC" w:rsidRPr="00A05ABC" w:rsidRDefault="00A05ABC" w:rsidP="0050100A">
            <w:r w:rsidRPr="00A05ABC">
              <w:rPr>
                <w:rStyle w:val="None"/>
              </w:rPr>
              <w:t>Design finalization, partial laboratory test, mock-up design*</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EEB0FA4" w14:textId="77777777" w:rsidR="00A05ABC" w:rsidRPr="00A05ABC" w:rsidRDefault="00A05ABC" w:rsidP="0050100A">
            <w:r w:rsidRPr="00A05ABC">
              <w:rPr>
                <w:rStyle w:val="None"/>
              </w:rPr>
              <w:t>priority</w:t>
            </w:r>
          </w:p>
        </w:tc>
      </w:tr>
      <w:tr w:rsidR="00A05ABC" w:rsidRPr="00A05ABC" w14:paraId="0A8C0833" w14:textId="77777777" w:rsidTr="0050100A">
        <w:trPr>
          <w:trHeight w:val="270"/>
        </w:trPr>
        <w:tc>
          <w:tcPr>
            <w:tcW w:w="793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1750062" w14:textId="77777777" w:rsidR="00A05ABC" w:rsidRPr="00A05ABC" w:rsidRDefault="00A05ABC" w:rsidP="0050100A">
            <w:r w:rsidRPr="00A05ABC">
              <w:rPr>
                <w:rStyle w:val="None"/>
              </w:rPr>
              <w:t>Magnetic bearings: performance specification and test mock-up</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09C62EF" w14:textId="77777777" w:rsidR="00A05ABC" w:rsidRPr="00A05ABC" w:rsidRDefault="00A05ABC" w:rsidP="0050100A">
            <w:r w:rsidRPr="00A05ABC">
              <w:rPr>
                <w14:textOutline w14:w="0" w14:cap="flat" w14:cmpd="sng" w14:algn="ctr">
                  <w14:noFill/>
                  <w14:prstDash w14:val="solid"/>
                  <w14:bevel/>
                </w14:textOutline>
              </w:rPr>
              <w:t>priority</w:t>
            </w:r>
          </w:p>
        </w:tc>
      </w:tr>
      <w:tr w:rsidR="00A05ABC" w:rsidRPr="00A05ABC" w14:paraId="66E2F12E" w14:textId="77777777" w:rsidTr="0050100A">
        <w:trPr>
          <w:trHeight w:val="270"/>
        </w:trPr>
        <w:tc>
          <w:tcPr>
            <w:tcW w:w="793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923534C" w14:textId="77777777" w:rsidR="00A05ABC" w:rsidRPr="00A05ABC" w:rsidRDefault="00A05ABC" w:rsidP="0050100A">
            <w:r w:rsidRPr="00A05ABC">
              <w:rPr>
                <w:rStyle w:val="None"/>
              </w:rPr>
              <w:t>Full wheel validation, mock-up</w:t>
            </w:r>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B3F4FBE" w14:textId="77777777" w:rsidR="00A05ABC" w:rsidRPr="00A05ABC" w:rsidRDefault="00A05ABC" w:rsidP="0050100A"/>
        </w:tc>
      </w:tr>
    </w:tbl>
    <w:p w14:paraId="06612693" w14:textId="77777777" w:rsidR="00A05ABC" w:rsidRPr="00A05ABC" w:rsidRDefault="00A05ABC" w:rsidP="00A05ABC">
      <w:pPr>
        <w:ind w:right="210"/>
        <w:jc w:val="right"/>
        <w:rPr>
          <w:rStyle w:val="None"/>
        </w:rPr>
      </w:pPr>
      <w:r w:rsidRPr="00A05ABC">
        <w:rPr>
          <w:rStyle w:val="None"/>
        </w:rPr>
        <w:t>* high priority to be completed by Sep.2024</w:t>
      </w:r>
    </w:p>
    <w:p w14:paraId="581188F4" w14:textId="77777777" w:rsidR="00A05ABC" w:rsidRPr="00A05ABC" w:rsidRDefault="00A05ABC" w:rsidP="00A05ABC">
      <w:pPr>
        <w:pStyle w:val="3"/>
      </w:pPr>
      <w:bookmarkStart w:id="62" w:name="_Toc47"/>
      <w:bookmarkStart w:id="63" w:name="_Toc66867667"/>
      <w:r w:rsidRPr="00A05ABC">
        <w:rPr>
          <w:rStyle w:val="None"/>
          <w:rFonts w:eastAsia="Arial Unicode MS" w:cs="Arial Unicode MS"/>
        </w:rPr>
        <w:t>Status and Prospects:</w:t>
      </w:r>
      <w:bookmarkEnd w:id="62"/>
      <w:bookmarkEnd w:id="63"/>
    </w:p>
    <w:p w14:paraId="33BFD148" w14:textId="77777777" w:rsidR="00A05ABC" w:rsidRPr="00A05ABC" w:rsidRDefault="00A05ABC" w:rsidP="00A05ABC">
      <w:pPr>
        <w:pStyle w:val="a3"/>
        <w:numPr>
          <w:ilvl w:val="0"/>
          <w:numId w:val="37"/>
        </w:numPr>
        <w:pBdr>
          <w:top w:val="nil"/>
          <w:left w:val="nil"/>
          <w:bottom w:val="nil"/>
          <w:right w:val="nil"/>
          <w:between w:val="nil"/>
          <w:bar w:val="nil"/>
        </w:pBdr>
        <w:ind w:leftChars="0"/>
        <w:rPr>
          <w:rFonts w:ascii="Times New Roman" w:hAnsi="Times New Roman"/>
          <w:sz w:val="22"/>
        </w:rPr>
      </w:pPr>
      <w:r w:rsidRPr="00A05ABC">
        <w:rPr>
          <w:rStyle w:val="None"/>
          <w:rFonts w:ascii="Times New Roman" w:hAnsi="Times New Roman"/>
          <w:sz w:val="22"/>
        </w:rPr>
        <w:t>Target Material Tests</w:t>
      </w:r>
    </w:p>
    <w:p w14:paraId="60CC8C6C"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 xml:space="preserve">Experimental tests were performed with the electron beam of the microtron in Mainz (MAMI) to simulate </w:t>
      </w:r>
      <w:r w:rsidRPr="00A05ABC">
        <w:rPr>
          <w:rStyle w:val="None"/>
          <w:rFonts w:ascii="Times New Roman" w:hAnsi="Times New Roman"/>
          <w:sz w:val="22"/>
        </w:rPr>
        <w:lastRenderedPageBreak/>
        <w:t xml:space="preserve">the expected cyclic load during the ILC operation. The results of the irradiation tests at MAMI, the comprehensive material analyses (surface and structure) via laser scanning and synchrotron diffraction methods and the comparison with detailed simulation studies using ANSYS revealed that the expected load in the ILC positron target is less than the material capacity; more details are available in [8]. The experiment demonstrated that the chosen </w:t>
      </w:r>
      <w:proofErr w:type="spellStart"/>
      <w:r w:rsidRPr="00A05ABC">
        <w:rPr>
          <w:rStyle w:val="None"/>
          <w:rFonts w:ascii="Times New Roman" w:hAnsi="Times New Roman"/>
          <w:sz w:val="22"/>
        </w:rPr>
        <w:t>Ti</w:t>
      </w:r>
      <w:proofErr w:type="spellEnd"/>
      <w:r w:rsidRPr="00A05ABC">
        <w:rPr>
          <w:rStyle w:val="None"/>
          <w:rFonts w:ascii="Times New Roman" w:hAnsi="Times New Roman"/>
          <w:sz w:val="22"/>
        </w:rPr>
        <w:t xml:space="preserve"> alloy material is well suited for the ILC operation. Nevertheless, further target tests at MAMI using alternative target materials SF61 (</w:t>
      </w:r>
      <w:proofErr w:type="spellStart"/>
      <w:r w:rsidRPr="00A05ABC">
        <w:rPr>
          <w:rStyle w:val="None"/>
          <w:rFonts w:ascii="Times New Roman" w:hAnsi="Times New Roman"/>
          <w:sz w:val="22"/>
        </w:rPr>
        <w:t>Ti</w:t>
      </w:r>
      <w:proofErr w:type="spellEnd"/>
      <w:r w:rsidRPr="00A05ABC">
        <w:rPr>
          <w:rStyle w:val="None"/>
          <w:rFonts w:ascii="Times New Roman" w:hAnsi="Times New Roman"/>
          <w:sz w:val="22"/>
        </w:rPr>
        <w:t xml:space="preserve"> with 5.9% Al, 2.7% Sn, 4%Zr, 0.45% Mo, 0.35% Si, 0.22% Y) and heavier metals, like Tungsten are expected in 2021 and will be ﬁnalized within the IDT phase.</w:t>
      </w:r>
    </w:p>
    <w:p w14:paraId="22340033"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 xml:space="preserve">Institutes currently involved in this: </w:t>
      </w:r>
    </w:p>
    <w:p w14:paraId="3FF86CC2"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 xml:space="preserve">DESY </w:t>
      </w:r>
    </w:p>
    <w:p w14:paraId="38712C36"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 xml:space="preserve">Hamburg University </w:t>
      </w:r>
    </w:p>
    <w:p w14:paraId="68B9F65F"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Helmholtz-</w:t>
      </w:r>
      <w:proofErr w:type="spellStart"/>
      <w:r w:rsidRPr="00A05ABC">
        <w:rPr>
          <w:rStyle w:val="None"/>
          <w:rFonts w:ascii="Times New Roman" w:hAnsi="Times New Roman"/>
          <w:sz w:val="22"/>
        </w:rPr>
        <w:t>Zentrum</w:t>
      </w:r>
      <w:proofErr w:type="spellEnd"/>
      <w:r w:rsidRPr="00A05ABC">
        <w:rPr>
          <w:rStyle w:val="None"/>
          <w:rFonts w:ascii="Times New Roman" w:hAnsi="Times New Roman"/>
          <w:sz w:val="22"/>
        </w:rPr>
        <w:t xml:space="preserve"> </w:t>
      </w:r>
      <w:proofErr w:type="spellStart"/>
      <w:r w:rsidRPr="00A05ABC">
        <w:rPr>
          <w:rStyle w:val="None"/>
          <w:rFonts w:ascii="Times New Roman" w:hAnsi="Times New Roman"/>
          <w:sz w:val="22"/>
        </w:rPr>
        <w:t>Geesthacht</w:t>
      </w:r>
      <w:proofErr w:type="spellEnd"/>
    </w:p>
    <w:p w14:paraId="412D83C9"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 xml:space="preserve">Mainz University </w:t>
      </w:r>
    </w:p>
    <w:p w14:paraId="0A2597BB" w14:textId="77777777" w:rsidR="00A05ABC" w:rsidRPr="00A05ABC" w:rsidRDefault="00A05ABC" w:rsidP="00A05ABC">
      <w:pPr>
        <w:pStyle w:val="a3"/>
        <w:numPr>
          <w:ilvl w:val="0"/>
          <w:numId w:val="37"/>
        </w:numPr>
        <w:pBdr>
          <w:top w:val="nil"/>
          <w:left w:val="nil"/>
          <w:bottom w:val="nil"/>
          <w:right w:val="nil"/>
          <w:between w:val="nil"/>
          <w:bar w:val="nil"/>
        </w:pBdr>
        <w:ind w:leftChars="0"/>
        <w:rPr>
          <w:rFonts w:ascii="Times New Roman" w:hAnsi="Times New Roman"/>
          <w:sz w:val="22"/>
        </w:rPr>
      </w:pPr>
      <w:r w:rsidRPr="00A05ABC">
        <w:rPr>
          <w:rStyle w:val="None"/>
          <w:rFonts w:ascii="Times New Roman" w:hAnsi="Times New Roman"/>
          <w:sz w:val="22"/>
        </w:rPr>
        <w:t>Cooling by thermal radiation</w:t>
      </w:r>
    </w:p>
    <w:p w14:paraId="5F3A8F03"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Shown in Fig. 1 is the design for radiation cooling of the rotated wheel. No technical show stoppers are expected and the engineering design has been further revisited for optimization reasons only.</w:t>
      </w:r>
    </w:p>
    <w:p w14:paraId="648D5B20" w14:textId="56BE6E9F" w:rsidR="00A05ABC" w:rsidRPr="00A05ABC" w:rsidRDefault="00A05ABC" w:rsidP="00A05ABC">
      <w:pPr>
        <w:rPr>
          <w:rStyle w:val="None"/>
          <w:rFonts w:ascii="Times New Roman" w:eastAsia="Times New Roman" w:hAnsi="Times New Roman" w:cs="Times New Roman"/>
          <w:sz w:val="22"/>
        </w:rPr>
      </w:pPr>
      <w:r w:rsidRPr="00A05ABC">
        <w:rPr>
          <w:rStyle w:val="None"/>
          <w:rFonts w:ascii="Times New Roman" w:hAnsi="Times New Roman"/>
          <w:sz w:val="22"/>
        </w:rPr>
        <w:t xml:space="preserve">  The deposited power in the target is 2kW (nominal luminosity) and heat radiates from the spinning target in vacuum to a stationary water-cooled cooler. The cooling efﬁciency depends on the temperature, radiating surface, and surface emissivity and is determined by the </w:t>
      </w:r>
      <w:proofErr w:type="spellStart"/>
      <w:r w:rsidRPr="00A05ABC">
        <w:rPr>
          <w:rStyle w:val="None"/>
          <w:rFonts w:ascii="Times New Roman" w:hAnsi="Times New Roman"/>
          <w:sz w:val="22"/>
        </w:rPr>
        <w:t>Ti</w:t>
      </w:r>
      <w:proofErr w:type="spellEnd"/>
      <w:r w:rsidRPr="00A05ABC">
        <w:rPr>
          <w:rStyle w:val="None"/>
          <w:rFonts w:ascii="Times New Roman" w:hAnsi="Times New Roman"/>
          <w:sz w:val="22"/>
        </w:rPr>
        <w:t xml:space="preserve"> alloy’s thermal conductivity, which is low (approximately 0.06–0.15 K/cm/s). A monolithic </w:t>
      </w:r>
      <w:proofErr w:type="spellStart"/>
      <w:r w:rsidRPr="00A05ABC">
        <w:rPr>
          <w:rStyle w:val="None"/>
          <w:rFonts w:ascii="Times New Roman" w:hAnsi="Times New Roman"/>
          <w:sz w:val="22"/>
        </w:rPr>
        <w:t>Ti</w:t>
      </w:r>
      <w:proofErr w:type="spellEnd"/>
      <w:r w:rsidRPr="00A05ABC">
        <w:rPr>
          <w:rStyle w:val="None"/>
          <w:rFonts w:ascii="Times New Roman" w:hAnsi="Times New Roman"/>
          <w:sz w:val="22"/>
        </w:rPr>
        <w:t xml:space="preserve"> target/radiator unit is assumed; hence, a thermal interface with different materials is not required. The heat accumulates in the rim near the beam path. With the nominal load (1312 bunches/pulse), the peak temperature in the Ti6Al4V target wheel reaches ~500 °C; the maximum average temperature along the beam path in the target is approximately 460 °C. The experimental target tests at MAMI, which simulated the cyclic impact at the ILC (as mentioned previously), have demonstrated that the target can sustain the load. Further optimization of the device is anticipated. For instance, extending the wheel radius to approximately 55–60 cm with the beam impact at 50 cm could result in substantial reductions. In principle, increasing the </w:t>
      </w:r>
      <w:proofErr w:type="spellStart"/>
      <w:r w:rsidRPr="00A05ABC">
        <w:rPr>
          <w:rStyle w:val="None"/>
          <w:rFonts w:ascii="Times New Roman" w:hAnsi="Times New Roman"/>
          <w:sz w:val="22"/>
        </w:rPr>
        <w:t>Ti</w:t>
      </w:r>
      <w:proofErr w:type="spellEnd"/>
      <w:r w:rsidRPr="00A05ABC">
        <w:rPr>
          <w:rStyle w:val="None"/>
          <w:rFonts w:ascii="Times New Roman" w:hAnsi="Times New Roman"/>
          <w:sz w:val="22"/>
        </w:rPr>
        <w:t xml:space="preserve"> thickness from 0.7 to 1.5 cm outside the beam impact area is equivalent to a substantial increase in thermal conductivity. Further detailed simulations are planned within the IDT period. For the luminosity upgrade, mounting a special radiator (e.g., graphite or copper) to the rim of the target can be considered.</w:t>
      </w:r>
    </w:p>
    <w:p w14:paraId="1DEDD031" w14:textId="76F90D3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 xml:space="preserve">For the IDT and the first year of the Pre-Lab phase, it is planned to set-up an experimental mock-up test to check the cooling efﬁciency with a small sector of the wheel in vacuum. It should be confirmed that the cooling approach works as expected, considering the emissivity and special cooling surface design. </w:t>
      </w:r>
    </w:p>
    <w:p w14:paraId="47589B0D" w14:textId="77777777" w:rsidR="00A05ABC" w:rsidRPr="00A05ABC" w:rsidRDefault="00A05ABC" w:rsidP="00A05ABC">
      <w:pPr>
        <w:pStyle w:val="a3"/>
        <w:numPr>
          <w:ilvl w:val="0"/>
          <w:numId w:val="37"/>
        </w:numPr>
        <w:pBdr>
          <w:top w:val="nil"/>
          <w:left w:val="nil"/>
          <w:bottom w:val="nil"/>
          <w:right w:val="nil"/>
          <w:between w:val="nil"/>
          <w:bar w:val="nil"/>
        </w:pBdr>
        <w:ind w:leftChars="0"/>
        <w:rPr>
          <w:rFonts w:ascii="Times New Roman" w:hAnsi="Times New Roman"/>
          <w:sz w:val="22"/>
        </w:rPr>
      </w:pPr>
      <w:r w:rsidRPr="00A05ABC">
        <w:rPr>
          <w:rStyle w:val="None"/>
          <w:rFonts w:ascii="Times New Roman" w:hAnsi="Times New Roman"/>
          <w:sz w:val="22"/>
        </w:rPr>
        <w:t>Rotating target</w:t>
      </w:r>
    </w:p>
    <w:p w14:paraId="2D4124DB"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Detailed ANSYS simulations are to be performed to verify the dynamic effects, stress waves, and vibration modes of the wheel, using the speciﬁcations for the ﬁnal drive and bearings of the rotating target designed by engineers within the Pre-Lab phase.</w:t>
      </w:r>
    </w:p>
    <w:p w14:paraId="372FA4F3" w14:textId="77777777" w:rsidR="00A05ABC" w:rsidRPr="00A05ABC" w:rsidRDefault="00A05ABC" w:rsidP="00A05ABC">
      <w:pPr>
        <w:pStyle w:val="a3"/>
        <w:numPr>
          <w:ilvl w:val="0"/>
          <w:numId w:val="37"/>
        </w:numPr>
        <w:pBdr>
          <w:top w:val="nil"/>
          <w:left w:val="nil"/>
          <w:bottom w:val="nil"/>
          <w:right w:val="nil"/>
          <w:between w:val="nil"/>
          <w:bar w:val="nil"/>
        </w:pBdr>
        <w:ind w:leftChars="0"/>
        <w:rPr>
          <w:rFonts w:ascii="Times New Roman" w:hAnsi="Times New Roman"/>
          <w:sz w:val="22"/>
        </w:rPr>
      </w:pPr>
      <w:r w:rsidRPr="00A05ABC">
        <w:rPr>
          <w:rStyle w:val="None"/>
          <w:rFonts w:ascii="Times New Roman" w:hAnsi="Times New Roman"/>
          <w:sz w:val="22"/>
        </w:rPr>
        <w:t>Magnetic bearings</w:t>
      </w:r>
    </w:p>
    <w:p w14:paraId="39D7CB61"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 xml:space="preserve">Radiation cooling allows the use of magnetic bearings. Magnetic bearings are vacuum compatible and can be operated over a long time at high rotational speeds without maintenance. Magnetic bearings are widely used </w:t>
      </w:r>
      <w:r w:rsidRPr="00A05ABC">
        <w:rPr>
          <w:rStyle w:val="None"/>
          <w:rFonts w:ascii="Times New Roman" w:hAnsi="Times New Roman"/>
          <w:sz w:val="22"/>
        </w:rPr>
        <w:lastRenderedPageBreak/>
        <w:t xml:space="preserve">and are standard components. They are based either on permanent magnets or on electromagnets [11] and can easily be adapted to our needs by the industry (e. g., SKF worldwide and </w:t>
      </w:r>
      <w:proofErr w:type="spellStart"/>
      <w:r w:rsidRPr="00A05ABC">
        <w:rPr>
          <w:rStyle w:val="None"/>
          <w:rFonts w:ascii="Times New Roman" w:hAnsi="Times New Roman"/>
          <w:sz w:val="22"/>
        </w:rPr>
        <w:t>Forschungszentrum</w:t>
      </w:r>
      <w:proofErr w:type="spellEnd"/>
      <w:r w:rsidRPr="00A05ABC">
        <w:rPr>
          <w:rStyle w:val="None"/>
          <w:rFonts w:ascii="Times New Roman" w:hAnsi="Times New Roman"/>
          <w:sz w:val="22"/>
        </w:rPr>
        <w:t xml:space="preserve"> </w:t>
      </w:r>
      <w:proofErr w:type="spellStart"/>
      <w:r w:rsidRPr="00A05ABC">
        <w:rPr>
          <w:rStyle w:val="None"/>
          <w:rFonts w:ascii="Times New Roman" w:hAnsi="Times New Roman"/>
          <w:sz w:val="22"/>
        </w:rPr>
        <w:t>Jülich</w:t>
      </w:r>
      <w:proofErr w:type="spellEnd"/>
      <w:r w:rsidRPr="00A05ABC">
        <w:rPr>
          <w:rStyle w:val="None"/>
          <w:rFonts w:ascii="Times New Roman" w:hAnsi="Times New Roman"/>
          <w:sz w:val="22"/>
        </w:rPr>
        <w:t xml:space="preserve"> (FZJ)). For the Pre-Lab phase, a feasibility study and prototyping with the respective supplier are envisaged. The feasibility test is planned in a vacuum with a subunit, consisting of a realistic axis , weight and preferable with the correct moment of inertia, accomplishing the expectations about vibrations and required velocity control. Magnetic bearings are used in pumps, energy storage devices with extreme loads and a rotation speed even 6000 rpm. Such magnetic bearings are used for Fermi choppers in neutron spallation sources. ESS at Lund-Sweden and </w:t>
      </w:r>
      <w:proofErr w:type="spellStart"/>
      <w:r w:rsidRPr="00A05ABC">
        <w:rPr>
          <w:rStyle w:val="None"/>
          <w:rFonts w:ascii="Times New Roman" w:hAnsi="Times New Roman"/>
          <w:sz w:val="22"/>
        </w:rPr>
        <w:t>Forschungszentrum</w:t>
      </w:r>
      <w:proofErr w:type="spellEnd"/>
      <w:r w:rsidRPr="00A05ABC">
        <w:rPr>
          <w:rStyle w:val="None"/>
          <w:rFonts w:ascii="Times New Roman" w:hAnsi="Times New Roman"/>
          <w:sz w:val="22"/>
        </w:rPr>
        <w:t xml:space="preserve"> </w:t>
      </w:r>
      <w:proofErr w:type="spellStart"/>
      <w:r w:rsidRPr="00A05ABC">
        <w:rPr>
          <w:rStyle w:val="None"/>
          <w:rFonts w:ascii="Times New Roman" w:hAnsi="Times New Roman"/>
          <w:sz w:val="22"/>
        </w:rPr>
        <w:t>Jülich</w:t>
      </w:r>
      <w:proofErr w:type="spellEnd"/>
      <w:r w:rsidRPr="00A05ABC">
        <w:rPr>
          <w:rStyle w:val="None"/>
          <w:rFonts w:ascii="Times New Roman" w:hAnsi="Times New Roman"/>
          <w:sz w:val="22"/>
        </w:rPr>
        <w:t xml:space="preserve"> (FZJ) are specialized on this topic.</w:t>
      </w:r>
    </w:p>
    <w:p w14:paraId="26A21E8F"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 xml:space="preserve">Institutes currently involved in this: </w:t>
      </w:r>
    </w:p>
    <w:p w14:paraId="347B1104"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 xml:space="preserve">DESY </w:t>
      </w:r>
    </w:p>
    <w:p w14:paraId="7048A1B7"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Hamburg University</w:t>
      </w:r>
    </w:p>
    <w:p w14:paraId="2D70CC76" w14:textId="77777777" w:rsidR="00A05ABC" w:rsidRPr="00A05ABC" w:rsidRDefault="00A05ABC" w:rsidP="00A05ABC">
      <w:pPr>
        <w:ind w:left="210"/>
        <w:rPr>
          <w:rStyle w:val="None"/>
          <w:rFonts w:ascii="Times New Roman" w:eastAsia="Times New Roman" w:hAnsi="Times New Roman" w:cs="Times New Roman"/>
        </w:rPr>
      </w:pPr>
      <w:proofErr w:type="spellStart"/>
      <w:r w:rsidRPr="00A05ABC">
        <w:rPr>
          <w:rStyle w:val="None"/>
          <w:rFonts w:ascii="Times New Roman" w:hAnsi="Times New Roman"/>
        </w:rPr>
        <w:t>Forschungszentrum</w:t>
      </w:r>
      <w:proofErr w:type="spellEnd"/>
      <w:r w:rsidRPr="00A05ABC">
        <w:rPr>
          <w:rStyle w:val="None"/>
          <w:rFonts w:ascii="Times New Roman" w:hAnsi="Times New Roman"/>
        </w:rPr>
        <w:t xml:space="preserve"> </w:t>
      </w:r>
      <w:proofErr w:type="spellStart"/>
      <w:r w:rsidRPr="00A05ABC">
        <w:rPr>
          <w:rStyle w:val="None"/>
          <w:rFonts w:ascii="Times New Roman" w:hAnsi="Times New Roman"/>
        </w:rPr>
        <w:t>Jülich</w:t>
      </w:r>
      <w:proofErr w:type="spellEnd"/>
      <w:r w:rsidRPr="00A05ABC">
        <w:rPr>
          <w:rStyle w:val="None"/>
          <w:rFonts w:ascii="Times New Roman" w:hAnsi="Times New Roman"/>
        </w:rPr>
        <w:t>-Germany for magnetic bearings</w:t>
      </w:r>
    </w:p>
    <w:p w14:paraId="5B60A2C2" w14:textId="77777777" w:rsidR="00A05ABC" w:rsidRPr="00A05ABC" w:rsidRDefault="00A05ABC" w:rsidP="00A05ABC">
      <w:pPr>
        <w:ind w:firstLine="210"/>
        <w:rPr>
          <w:rStyle w:val="None"/>
          <w:rFonts w:ascii="Times New Roman" w:eastAsia="Times New Roman" w:hAnsi="Times New Roman" w:cs="Times New Roman"/>
          <w:sz w:val="22"/>
        </w:rPr>
      </w:pPr>
      <w:r w:rsidRPr="00A05ABC">
        <w:rPr>
          <w:rStyle w:val="None"/>
          <w:noProof/>
        </w:rPr>
        <w:drawing>
          <wp:anchor distT="152400" distB="152400" distL="152400" distR="152400" simplePos="0" relativeHeight="251701248" behindDoc="0" locked="0" layoutInCell="1" allowOverlap="1" wp14:anchorId="522CAE8F" wp14:editId="173188CE">
            <wp:simplePos x="0" y="0"/>
            <wp:positionH relativeFrom="page">
              <wp:posOffset>794384</wp:posOffset>
            </wp:positionH>
            <wp:positionV relativeFrom="line">
              <wp:posOffset>390991</wp:posOffset>
            </wp:positionV>
            <wp:extent cx="6065520" cy="3558540"/>
            <wp:effectExtent l="0" t="0" r="0" b="0"/>
            <wp:wrapThrough wrapText="bothSides" distL="152400" distR="152400">
              <wp:wrapPolygon edited="1">
                <wp:start x="0" y="0"/>
                <wp:lineTo x="21600" y="0"/>
                <wp:lineTo x="21600" y="21600"/>
                <wp:lineTo x="0" y="21600"/>
                <wp:lineTo x="0" y="0"/>
              </wp:wrapPolygon>
            </wp:wrapThrough>
            <wp:docPr id="1073741853" name="officeArt object" descr="peter-princ-layout.png"/>
            <wp:cNvGraphicFramePr/>
            <a:graphic xmlns:a="http://schemas.openxmlformats.org/drawingml/2006/main">
              <a:graphicData uri="http://schemas.openxmlformats.org/drawingml/2006/picture">
                <pic:pic xmlns:pic="http://schemas.openxmlformats.org/drawingml/2006/picture">
                  <pic:nvPicPr>
                    <pic:cNvPr id="1073741853" name="peter-princ-layout.png" descr="peter-princ-layout.png"/>
                    <pic:cNvPicPr>
                      <a:picLocks noChangeAspect="1"/>
                    </pic:cNvPicPr>
                  </pic:nvPicPr>
                  <pic:blipFill>
                    <a:blip r:embed="rId32"/>
                    <a:stretch>
                      <a:fillRect/>
                    </a:stretch>
                  </pic:blipFill>
                  <pic:spPr>
                    <a:xfrm>
                      <a:off x="0" y="0"/>
                      <a:ext cx="6065520" cy="3558540"/>
                    </a:xfrm>
                    <a:prstGeom prst="rect">
                      <a:avLst/>
                    </a:prstGeom>
                    <a:ln w="12700" cap="flat">
                      <a:noFill/>
                      <a:miter lim="400000"/>
                    </a:ln>
                    <a:effectLst/>
                  </pic:spPr>
                </pic:pic>
              </a:graphicData>
            </a:graphic>
          </wp:anchor>
        </w:drawing>
      </w:r>
      <w:r w:rsidRPr="00A05ABC">
        <w:rPr>
          <w:rStyle w:val="None"/>
          <w:rFonts w:ascii="Times New Roman" w:hAnsi="Times New Roman"/>
          <w:sz w:val="22"/>
        </w:rPr>
        <w:t>UK</w:t>
      </w:r>
    </w:p>
    <w:p w14:paraId="2550C8CA" w14:textId="77777777" w:rsidR="00A05ABC" w:rsidRPr="00A05ABC" w:rsidRDefault="00A05ABC" w:rsidP="00A05ABC">
      <w:pPr>
        <w:rPr>
          <w:rStyle w:val="None"/>
          <w:rFonts w:ascii="Times New Roman" w:eastAsia="Times New Roman" w:hAnsi="Times New Roman" w:cs="Times New Roman"/>
          <w:sz w:val="22"/>
        </w:rPr>
      </w:pPr>
    </w:p>
    <w:p w14:paraId="2733BED5" w14:textId="77777777" w:rsidR="00A05ABC" w:rsidRPr="00A05ABC" w:rsidRDefault="00A05ABC" w:rsidP="00A05ABC">
      <w:pPr>
        <w:rPr>
          <w:rStyle w:val="None"/>
          <w:rFonts w:ascii="Times New Roman" w:eastAsia="Times New Roman" w:hAnsi="Times New Roman" w:cs="Times New Roman"/>
          <w:sz w:val="22"/>
        </w:rPr>
      </w:pPr>
      <w:r w:rsidRPr="00A05ABC">
        <w:rPr>
          <w:rStyle w:val="None"/>
          <w:rFonts w:ascii="Times New Roman" w:hAnsi="Times New Roman"/>
          <w:sz w:val="22"/>
        </w:rPr>
        <w:t>Fig. 1-1 Layout sketch of the rotating wheel including main components: cooling system, magnetic bearing, OMD</w:t>
      </w:r>
    </w:p>
    <w:p w14:paraId="072CB5DE" w14:textId="77777777" w:rsidR="00A05ABC" w:rsidRPr="00A05ABC" w:rsidRDefault="00A05ABC" w:rsidP="00A05ABC">
      <w:pPr>
        <w:rPr>
          <w:rStyle w:val="None"/>
          <w:rFonts w:ascii="Times New Roman" w:eastAsia="Times New Roman" w:hAnsi="Times New Roman" w:cs="Times New Roman"/>
          <w:sz w:val="22"/>
        </w:rPr>
      </w:pPr>
    </w:p>
    <w:p w14:paraId="5949B9DF" w14:textId="77777777" w:rsidR="00A05ABC" w:rsidRPr="00A05ABC" w:rsidRDefault="00A05ABC" w:rsidP="00A05ABC">
      <w:pPr>
        <w:pStyle w:val="Default"/>
        <w:spacing w:before="0"/>
        <w:rPr>
          <w:rStyle w:val="None"/>
          <w:rFonts w:ascii="Times New Roman" w:eastAsia="Times New Roman" w:hAnsi="Times New Roman" w:cs="Times New Roman"/>
          <w:color w:val="auto"/>
          <w:sz w:val="22"/>
          <w:szCs w:val="22"/>
        </w:rPr>
      </w:pPr>
      <w:r w:rsidRPr="00A05ABC">
        <w:rPr>
          <w:rStyle w:val="None"/>
          <w:rFonts w:ascii="Century" w:eastAsia="Century" w:hAnsi="Century" w:cs="Century"/>
          <w:noProof/>
          <w:color w:val="auto"/>
        </w:rPr>
        <w:lastRenderedPageBreak/>
        <w:drawing>
          <wp:inline distT="0" distB="0" distL="0" distR="0" wp14:anchorId="625A0D0B" wp14:editId="33B34067">
            <wp:extent cx="5844405" cy="3427730"/>
            <wp:effectExtent l="0" t="0" r="0" b="0"/>
            <wp:docPr id="1073741854" name="officeArt object"/>
            <wp:cNvGraphicFramePr/>
            <a:graphic xmlns:a="http://schemas.openxmlformats.org/drawingml/2006/main">
              <a:graphicData uri="http://schemas.openxmlformats.org/drawingml/2006/picture">
                <pic:pic xmlns:pic="http://schemas.openxmlformats.org/drawingml/2006/picture">
                  <pic:nvPicPr>
                    <pic:cNvPr id="1073741854" name="image21.png"/>
                    <pic:cNvPicPr>
                      <a:picLocks noChangeAspect="1"/>
                    </pic:cNvPicPr>
                  </pic:nvPicPr>
                  <pic:blipFill>
                    <a:blip r:embed="rId33"/>
                    <a:stretch>
                      <a:fillRect/>
                    </a:stretch>
                  </pic:blipFill>
                  <pic:spPr>
                    <a:xfrm>
                      <a:off x="0" y="0"/>
                      <a:ext cx="5844405" cy="3427730"/>
                    </a:xfrm>
                    <a:prstGeom prst="rect">
                      <a:avLst/>
                    </a:prstGeom>
                    <a:ln w="12700" cap="flat">
                      <a:noFill/>
                      <a:miter lim="400000"/>
                    </a:ln>
                    <a:effectLst/>
                  </pic:spPr>
                </pic:pic>
              </a:graphicData>
            </a:graphic>
          </wp:inline>
        </w:drawing>
      </w:r>
    </w:p>
    <w:p w14:paraId="7C6C9100" w14:textId="77777777" w:rsidR="00A05ABC" w:rsidRPr="00A05ABC" w:rsidRDefault="00A05ABC" w:rsidP="00A05ABC">
      <w:pPr>
        <w:widowControl/>
        <w:jc w:val="left"/>
        <w:rPr>
          <w:rStyle w:val="None"/>
          <w:rFonts w:ascii="Times New Roman" w:eastAsia="Times New Roman" w:hAnsi="Times New Roman" w:cs="Times New Roman"/>
          <w:sz w:val="32"/>
          <w:szCs w:val="32"/>
        </w:rPr>
      </w:pPr>
    </w:p>
    <w:p w14:paraId="6C03A9E7" w14:textId="77777777" w:rsidR="00A05ABC" w:rsidRPr="00A05ABC" w:rsidRDefault="00A05ABC" w:rsidP="00A05ABC">
      <w:pPr>
        <w:pStyle w:val="Default"/>
        <w:spacing w:before="0"/>
        <w:jc w:val="center"/>
        <w:rPr>
          <w:color w:val="auto"/>
        </w:rPr>
      </w:pPr>
      <w:r w:rsidRPr="00A05ABC">
        <w:rPr>
          <w:rStyle w:val="None"/>
          <w:rFonts w:ascii="Times New Roman" w:hAnsi="Times New Roman"/>
          <w:color w:val="auto"/>
          <w:sz w:val="22"/>
          <w:szCs w:val="22"/>
        </w:rPr>
        <w:t xml:space="preserve">Fig. 1-2 Layout of the Wheel and Details of the </w:t>
      </w:r>
      <w:proofErr w:type="spellStart"/>
      <w:r w:rsidRPr="00A05ABC">
        <w:rPr>
          <w:rStyle w:val="None"/>
          <w:rFonts w:ascii="Times New Roman" w:hAnsi="Times New Roman"/>
          <w:color w:val="auto"/>
          <w:sz w:val="22"/>
          <w:szCs w:val="22"/>
        </w:rPr>
        <w:t>Ti</w:t>
      </w:r>
      <w:proofErr w:type="spellEnd"/>
      <w:r w:rsidRPr="00A05ABC">
        <w:rPr>
          <w:rStyle w:val="None"/>
          <w:rFonts w:ascii="Times New Roman" w:hAnsi="Times New Roman"/>
          <w:color w:val="auto"/>
          <w:sz w:val="22"/>
          <w:szCs w:val="22"/>
        </w:rPr>
        <w:t>-Target Sectors mounted onto the Carrier Wheel.</w:t>
      </w:r>
      <w:r w:rsidRPr="00A05ABC">
        <w:rPr>
          <w:rStyle w:val="None"/>
          <w:rFonts w:ascii="Century" w:eastAsia="Century" w:hAnsi="Century" w:cs="Century"/>
          <w:color w:val="auto"/>
          <w:sz w:val="28"/>
          <w:szCs w:val="28"/>
        </w:rPr>
        <w:br w:type="page"/>
      </w:r>
    </w:p>
    <w:p w14:paraId="6399FB53" w14:textId="77777777" w:rsidR="00A05ABC" w:rsidRPr="00A05ABC" w:rsidRDefault="00A05ABC" w:rsidP="00A05ABC">
      <w:pPr>
        <w:pStyle w:val="2"/>
      </w:pPr>
      <w:bookmarkStart w:id="64" w:name="_Toc48"/>
      <w:bookmarkStart w:id="65" w:name="_Toc66867668"/>
      <w:r w:rsidRPr="00A05ABC">
        <w:rPr>
          <w:rStyle w:val="None"/>
          <w:rFonts w:eastAsia="Arial Unicode MS" w:cs="Arial Unicode MS"/>
        </w:rPr>
        <w:lastRenderedPageBreak/>
        <w:t>WP-7: Magnetic Focusing System</w:t>
      </w:r>
      <w:bookmarkEnd w:id="64"/>
      <w:bookmarkEnd w:id="65"/>
    </w:p>
    <w:p w14:paraId="254B9B76" w14:textId="64EF3520" w:rsidR="00A05ABC" w:rsidRPr="00A05ABC" w:rsidRDefault="00A05ABC" w:rsidP="00A05ABC">
      <w:pPr>
        <w:ind w:firstLine="242"/>
        <w:jc w:val="right"/>
        <w:rPr>
          <w:rStyle w:val="None"/>
          <w:rFonts w:ascii="Times New Roman" w:eastAsia="Times New Roman" w:hAnsi="Times New Roman" w:cs="Times New Roman"/>
          <w:sz w:val="24"/>
          <w:szCs w:val="24"/>
        </w:rPr>
      </w:pPr>
      <w:r w:rsidRPr="00A05ABC">
        <w:rPr>
          <w:rStyle w:val="None"/>
          <w:rFonts w:ascii="Times New Roman" w:hAnsi="Times New Roman"/>
          <w:sz w:val="24"/>
          <w:szCs w:val="24"/>
        </w:rPr>
        <w:t>(Ver.</w:t>
      </w:r>
      <w:r w:rsidR="003466F1">
        <w:rPr>
          <w:rStyle w:val="None"/>
          <w:rFonts w:ascii="Times New Roman" w:hAnsi="Times New Roman" w:hint="eastAsia"/>
          <w:sz w:val="24"/>
          <w:szCs w:val="24"/>
        </w:rPr>
        <w:t>3</w:t>
      </w:r>
      <w:r w:rsidRPr="00A05ABC">
        <w:rPr>
          <w:rStyle w:val="None"/>
          <w:rFonts w:ascii="Times New Roman" w:hAnsi="Times New Roman"/>
          <w:sz w:val="24"/>
          <w:szCs w:val="24"/>
        </w:rPr>
        <w:t>,</w:t>
      </w:r>
      <w:r w:rsidR="001E0AE4">
        <w:rPr>
          <w:rStyle w:val="None"/>
          <w:rFonts w:ascii="Times New Roman" w:hAnsi="Times New Roman"/>
          <w:sz w:val="24"/>
          <w:szCs w:val="24"/>
        </w:rPr>
        <w:t>2021-Feb-11</w:t>
      </w:r>
      <w:r w:rsidRPr="00A05ABC">
        <w:rPr>
          <w:rStyle w:val="None"/>
          <w:rFonts w:ascii="Times New Roman" w:hAnsi="Times New Roman"/>
          <w:sz w:val="24"/>
          <w:szCs w:val="24"/>
        </w:rPr>
        <w:t>)</w:t>
      </w:r>
    </w:p>
    <w:p w14:paraId="6097BE74" w14:textId="77777777" w:rsidR="00A05ABC" w:rsidRPr="00A05ABC" w:rsidRDefault="00A05ABC" w:rsidP="00A05ABC">
      <w:pPr>
        <w:pStyle w:val="3"/>
      </w:pPr>
      <w:bookmarkStart w:id="66" w:name="_Toc49"/>
      <w:bookmarkStart w:id="67" w:name="_Toc66867669"/>
      <w:r w:rsidRPr="00A05ABC">
        <w:rPr>
          <w:rStyle w:val="None"/>
          <w:rFonts w:eastAsia="Arial Unicode MS" w:cs="Arial Unicode MS"/>
        </w:rPr>
        <w:t>Technical Preparation Plan:</w:t>
      </w:r>
      <w:bookmarkEnd w:id="66"/>
      <w:bookmarkEnd w:id="67"/>
    </w:p>
    <w:p w14:paraId="38725802" w14:textId="77777777" w:rsidR="00A05ABC" w:rsidRPr="00A05ABC" w:rsidRDefault="00A05ABC" w:rsidP="00A05ABC">
      <w:pPr>
        <w:rPr>
          <w:rStyle w:val="None"/>
          <w:rFonts w:ascii="Times New Roman" w:eastAsia="Times New Roman" w:hAnsi="Times New Roman" w:cs="Times New Roman"/>
          <w:sz w:val="22"/>
        </w:rPr>
      </w:pPr>
      <w:r w:rsidRPr="00A05ABC">
        <w:rPr>
          <w:rStyle w:val="None"/>
          <w:rFonts w:ascii="Times New Roman" w:hAnsi="Times New Roman"/>
          <w:sz w:val="22"/>
        </w:rPr>
        <w:t xml:space="preserve">  The positrons created at the target must be immediately focused after the target. In the TDR, a flux concentrator with a 3.2 T peak field as the OMD was adopted; it was expected to have a field flat-top of approximately 1 </w:t>
      </w:r>
      <w:proofErr w:type="spellStart"/>
      <w:r w:rsidRPr="00A05ABC">
        <w:rPr>
          <w:rStyle w:val="None"/>
          <w:rFonts w:ascii="Times New Roman" w:hAnsi="Times New Roman"/>
          <w:sz w:val="22"/>
        </w:rPr>
        <w:t>ms.</w:t>
      </w:r>
      <w:proofErr w:type="spellEnd"/>
      <w:r w:rsidRPr="00A05ABC">
        <w:rPr>
          <w:rStyle w:val="None"/>
          <w:rFonts w:ascii="Times New Roman" w:hAnsi="Times New Roman"/>
          <w:sz w:val="22"/>
        </w:rPr>
        <w:t xml:space="preserve"> However, it was subsequently found that the time dependence of the field is inevitable for such a long pulse due to the skin depth effect. </w:t>
      </w:r>
    </w:p>
    <w:p w14:paraId="15A725D6"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In the latest design the QWT (Quarter Wave Transformer) with the peak field of approximately 1 T is adopted as the OMD. However, it does not seem to provide sufficient positron yield. The choice of the OMD is essential for the positron source of the undulator scheme.</w:t>
      </w:r>
    </w:p>
    <w:p w14:paraId="486345CE" w14:textId="77777777" w:rsidR="00A05ABC" w:rsidRPr="00A05ABC" w:rsidRDefault="00A05ABC" w:rsidP="00A05ABC">
      <w:pPr>
        <w:rPr>
          <w:rStyle w:val="None"/>
          <w:rFonts w:ascii="Times New Roman" w:eastAsia="Times New Roman" w:hAnsi="Times New Roman" w:cs="Times New Roman"/>
          <w:sz w:val="22"/>
        </w:rPr>
      </w:pPr>
      <w:r w:rsidRPr="00A05ABC">
        <w:rPr>
          <w:rStyle w:val="None"/>
          <w:rFonts w:ascii="Times New Roman" w:hAnsi="Times New Roman"/>
          <w:sz w:val="22"/>
        </w:rPr>
        <w:t xml:space="preserve"> The possible OMD candidates are as follows: </w:t>
      </w:r>
    </w:p>
    <w:p w14:paraId="2379B91E" w14:textId="77777777" w:rsidR="00A05ABC" w:rsidRPr="00A05ABC" w:rsidRDefault="00A05ABC" w:rsidP="00A05ABC">
      <w:pPr>
        <w:pStyle w:val="a3"/>
        <w:numPr>
          <w:ilvl w:val="0"/>
          <w:numId w:val="39"/>
        </w:numPr>
        <w:pBdr>
          <w:top w:val="nil"/>
          <w:left w:val="nil"/>
          <w:bottom w:val="nil"/>
          <w:right w:val="nil"/>
          <w:between w:val="nil"/>
          <w:bar w:val="nil"/>
        </w:pBdr>
        <w:ind w:leftChars="0"/>
        <w:rPr>
          <w:rFonts w:ascii="Times New Roman" w:hAnsi="Times New Roman"/>
          <w:sz w:val="22"/>
        </w:rPr>
      </w:pPr>
      <w:r w:rsidRPr="00A05ABC">
        <w:rPr>
          <w:rStyle w:val="None"/>
          <w:rFonts w:ascii="Times New Roman" w:hAnsi="Times New Roman"/>
          <w:sz w:val="22"/>
        </w:rPr>
        <w:t>pulsed solenoid</w:t>
      </w:r>
    </w:p>
    <w:p w14:paraId="0FBF801B" w14:textId="77777777" w:rsidR="00A05ABC" w:rsidRPr="00A05ABC" w:rsidRDefault="00A05ABC" w:rsidP="00A05ABC">
      <w:pPr>
        <w:pStyle w:val="a3"/>
        <w:numPr>
          <w:ilvl w:val="0"/>
          <w:numId w:val="39"/>
        </w:numPr>
        <w:pBdr>
          <w:top w:val="nil"/>
          <w:left w:val="nil"/>
          <w:bottom w:val="nil"/>
          <w:right w:val="nil"/>
          <w:between w:val="nil"/>
          <w:bar w:val="nil"/>
        </w:pBdr>
        <w:ind w:leftChars="0"/>
        <w:rPr>
          <w:rFonts w:ascii="Times New Roman" w:hAnsi="Times New Roman"/>
          <w:sz w:val="22"/>
        </w:rPr>
      </w:pPr>
      <w:r w:rsidRPr="00A05ABC">
        <w:rPr>
          <w:rStyle w:val="None"/>
          <w:rFonts w:ascii="Times New Roman" w:hAnsi="Times New Roman"/>
          <w:sz w:val="22"/>
        </w:rPr>
        <w:t>plasma lens</w:t>
      </w:r>
    </w:p>
    <w:p w14:paraId="40A234DF" w14:textId="77777777" w:rsidR="00A05ABC" w:rsidRPr="00A05ABC" w:rsidRDefault="00A05ABC" w:rsidP="00A05ABC">
      <w:pPr>
        <w:pStyle w:val="a3"/>
        <w:numPr>
          <w:ilvl w:val="0"/>
          <w:numId w:val="39"/>
        </w:numPr>
        <w:pBdr>
          <w:top w:val="nil"/>
          <w:left w:val="nil"/>
          <w:bottom w:val="nil"/>
          <w:right w:val="nil"/>
          <w:between w:val="nil"/>
          <w:bar w:val="nil"/>
        </w:pBdr>
        <w:ind w:leftChars="0"/>
        <w:rPr>
          <w:rFonts w:ascii="Times New Roman" w:hAnsi="Times New Roman"/>
          <w:sz w:val="22"/>
        </w:rPr>
      </w:pPr>
      <w:r w:rsidRPr="00A05ABC">
        <w:rPr>
          <w:rStyle w:val="None"/>
          <w:rFonts w:ascii="Times New Roman" w:hAnsi="Times New Roman"/>
          <w:sz w:val="22"/>
        </w:rPr>
        <w:t>QWT with increased field</w:t>
      </w:r>
    </w:p>
    <w:p w14:paraId="29D3172B" w14:textId="77777777" w:rsidR="00A05ABC" w:rsidRPr="00A05ABC" w:rsidRDefault="00A05ABC" w:rsidP="00A05ABC">
      <w:pPr>
        <w:pStyle w:val="a3"/>
        <w:numPr>
          <w:ilvl w:val="0"/>
          <w:numId w:val="39"/>
        </w:numPr>
        <w:pBdr>
          <w:top w:val="nil"/>
          <w:left w:val="nil"/>
          <w:bottom w:val="nil"/>
          <w:right w:val="nil"/>
          <w:between w:val="nil"/>
          <w:bar w:val="nil"/>
        </w:pBdr>
        <w:ind w:leftChars="0"/>
        <w:rPr>
          <w:rFonts w:ascii="Times New Roman" w:hAnsi="Times New Roman"/>
          <w:sz w:val="22"/>
        </w:rPr>
      </w:pPr>
      <w:r w:rsidRPr="00A05ABC">
        <w:rPr>
          <w:rStyle w:val="None"/>
          <w:rFonts w:ascii="Times New Roman" w:hAnsi="Times New Roman"/>
          <w:sz w:val="22"/>
        </w:rPr>
        <w:t>flux concentrator</w:t>
      </w:r>
    </w:p>
    <w:p w14:paraId="222CA364" w14:textId="77777777" w:rsidR="00A05ABC" w:rsidRPr="00A05ABC" w:rsidRDefault="00A05ABC" w:rsidP="00A05ABC">
      <w:pPr>
        <w:rPr>
          <w:rStyle w:val="None"/>
          <w:rFonts w:ascii="Times New Roman" w:eastAsia="Times New Roman" w:hAnsi="Times New Roman" w:cs="Times New Roman"/>
          <w:sz w:val="22"/>
        </w:rPr>
      </w:pPr>
      <w:r w:rsidRPr="00A05ABC">
        <w:rPr>
          <w:rStyle w:val="None"/>
          <w:rFonts w:ascii="Times New Roman" w:hAnsi="Times New Roman"/>
          <w:sz w:val="22"/>
        </w:rPr>
        <w:t xml:space="preserve">First, a choice from among these candidates must be made realistically by considering the engineering involved and the full simulation of the positron yield. </w:t>
      </w:r>
    </w:p>
    <w:p w14:paraId="2584F3D8" w14:textId="77777777" w:rsidR="00A05ABC" w:rsidRPr="00A05ABC" w:rsidRDefault="00A05ABC" w:rsidP="00A05ABC">
      <w:pPr>
        <w:rPr>
          <w:rStyle w:val="None"/>
        </w:rPr>
      </w:pPr>
    </w:p>
    <w:p w14:paraId="788B6800" w14:textId="77777777" w:rsidR="00A05ABC" w:rsidRPr="00A05ABC" w:rsidRDefault="00A05ABC" w:rsidP="00A05ABC">
      <w:pPr>
        <w:pStyle w:val="3"/>
      </w:pPr>
      <w:bookmarkStart w:id="68" w:name="_Toc50"/>
      <w:bookmarkStart w:id="69" w:name="_Toc66867670"/>
      <w:r w:rsidRPr="00A05ABC">
        <w:rPr>
          <w:rStyle w:val="None"/>
          <w:rFonts w:eastAsia="Arial Unicode MS" w:cs="Arial Unicode MS"/>
        </w:rPr>
        <w:t>Technical preparation goals for Pre-Lab phase (2022–2025):</w:t>
      </w:r>
      <w:bookmarkEnd w:id="68"/>
      <w:bookmarkEnd w:id="69"/>
    </w:p>
    <w:p w14:paraId="1721D398" w14:textId="77777777" w:rsidR="00A05ABC" w:rsidRPr="00A05ABC" w:rsidRDefault="00A05ABC" w:rsidP="00A05ABC">
      <w:pPr>
        <w:rPr>
          <w:rStyle w:val="None"/>
          <w:rFonts w:ascii="Times New Roman" w:eastAsia="Times New Roman" w:hAnsi="Times New Roman" w:cs="Times New Roman"/>
          <w:sz w:val="22"/>
        </w:rPr>
      </w:pPr>
      <w:r w:rsidRPr="00A05ABC">
        <w:rPr>
          <w:rStyle w:val="None"/>
          <w:rFonts w:ascii="Times New Roman" w:hAnsi="Times New Roman"/>
          <w:sz w:val="22"/>
        </w:rPr>
        <w:t xml:space="preserve">The technical preparation items for the magnetic focusing system (OMD) are the following: </w:t>
      </w:r>
    </w:p>
    <w:p w14:paraId="07BF30FC" w14:textId="77777777" w:rsidR="00A05ABC" w:rsidRPr="00A05ABC" w:rsidRDefault="00A05ABC" w:rsidP="00A05ABC">
      <w:pPr>
        <w:pStyle w:val="a3"/>
        <w:numPr>
          <w:ilvl w:val="1"/>
          <w:numId w:val="41"/>
        </w:numPr>
        <w:pBdr>
          <w:top w:val="nil"/>
          <w:left w:val="nil"/>
          <w:bottom w:val="nil"/>
          <w:right w:val="nil"/>
          <w:between w:val="nil"/>
          <w:bar w:val="nil"/>
        </w:pBdr>
        <w:ind w:leftChars="0"/>
        <w:rPr>
          <w:rFonts w:ascii="Times New Roman" w:hAnsi="Times New Roman"/>
          <w:sz w:val="22"/>
        </w:rPr>
      </w:pPr>
      <w:r w:rsidRPr="00A05ABC">
        <w:rPr>
          <w:rStyle w:val="None"/>
          <w:rFonts w:ascii="Times New Roman" w:hAnsi="Times New Roman"/>
          <w:sz w:val="22"/>
        </w:rPr>
        <w:t>Final design choice among the possible focusing devices with yield calculation</w:t>
      </w:r>
    </w:p>
    <w:p w14:paraId="4CC6E0F4" w14:textId="77777777" w:rsidR="00A05ABC" w:rsidRPr="00A05ABC" w:rsidRDefault="00A05ABC" w:rsidP="00A05ABC">
      <w:pPr>
        <w:pStyle w:val="a3"/>
        <w:numPr>
          <w:ilvl w:val="1"/>
          <w:numId w:val="41"/>
        </w:numPr>
        <w:pBdr>
          <w:top w:val="nil"/>
          <w:left w:val="nil"/>
          <w:bottom w:val="nil"/>
          <w:right w:val="nil"/>
          <w:between w:val="nil"/>
          <w:bar w:val="nil"/>
        </w:pBdr>
        <w:ind w:leftChars="0"/>
        <w:rPr>
          <w:rFonts w:ascii="Times New Roman" w:hAnsi="Times New Roman"/>
          <w:sz w:val="22"/>
        </w:rPr>
      </w:pPr>
      <w:r w:rsidRPr="00A05ABC">
        <w:rPr>
          <w:rStyle w:val="None"/>
          <w:rFonts w:ascii="Times New Roman" w:hAnsi="Times New Roman"/>
          <w:sz w:val="22"/>
        </w:rPr>
        <w:t>Construction of the prototype of OMD and the rotating wheel</w:t>
      </w:r>
    </w:p>
    <w:p w14:paraId="04B0CD55" w14:textId="77777777" w:rsidR="00A05ABC" w:rsidRPr="00A05ABC" w:rsidRDefault="00A05ABC" w:rsidP="00A05ABC">
      <w:pPr>
        <w:pStyle w:val="a3"/>
        <w:rPr>
          <w:rStyle w:val="None"/>
          <w:rFonts w:ascii="Times New Roman" w:eastAsia="Times New Roman" w:hAnsi="Times New Roman" w:cs="Times New Roman"/>
          <w:sz w:val="22"/>
        </w:rPr>
      </w:pPr>
    </w:p>
    <w:p w14:paraId="0DC1DD72" w14:textId="77777777" w:rsidR="00A05ABC" w:rsidRPr="00A05ABC" w:rsidRDefault="00A05ABC" w:rsidP="00A05ABC">
      <w:pPr>
        <w:pStyle w:val="3"/>
        <w:rPr>
          <w:rStyle w:val="None"/>
          <w:b w:val="0"/>
          <w:bCs w:val="0"/>
          <w:i w:val="0"/>
          <w:iCs w:val="0"/>
        </w:rPr>
      </w:pPr>
      <w:bookmarkStart w:id="70" w:name="_Toc51"/>
      <w:bookmarkStart w:id="71" w:name="_Toc66867671"/>
      <w:r w:rsidRPr="00A05ABC">
        <w:rPr>
          <w:rStyle w:val="None"/>
          <w:rFonts w:eastAsia="Arial Unicode MS" w:cs="Arial Unicode MS"/>
        </w:rPr>
        <w:t>List of items::</w:t>
      </w:r>
      <w:bookmarkEnd w:id="70"/>
      <w:bookmarkEnd w:id="71"/>
    </w:p>
    <w:tbl>
      <w:tblPr>
        <w:tblStyle w:val="TableNormal"/>
        <w:tblW w:w="9634"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DD4E9"/>
        <w:tblLayout w:type="fixed"/>
        <w:tblLook w:val="04A0" w:firstRow="1" w:lastRow="0" w:firstColumn="1" w:lastColumn="0" w:noHBand="0" w:noVBand="1"/>
      </w:tblPr>
      <w:tblGrid>
        <w:gridCol w:w="8075"/>
        <w:gridCol w:w="1559"/>
      </w:tblGrid>
      <w:tr w:rsidR="00A05ABC" w:rsidRPr="00A05ABC" w14:paraId="26E11224" w14:textId="77777777" w:rsidTr="0050100A">
        <w:trPr>
          <w:trHeight w:val="221"/>
        </w:trPr>
        <w:tc>
          <w:tcPr>
            <w:tcW w:w="80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1590E4B" w14:textId="77777777" w:rsidR="00A05ABC" w:rsidRPr="00A05ABC" w:rsidRDefault="00A05ABC" w:rsidP="0050100A">
            <w:pPr>
              <w:jc w:val="center"/>
            </w:pPr>
            <w:r w:rsidRPr="00A05ABC">
              <w:rPr>
                <w:rStyle w:val="None"/>
                <w:b/>
                <w:bCs/>
                <w:i/>
                <w:iCs/>
              </w:rPr>
              <w:t>Items</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0862FB5" w14:textId="77777777" w:rsidR="00A05ABC" w:rsidRPr="00A05ABC" w:rsidRDefault="00A05ABC" w:rsidP="0050100A">
            <w:pPr>
              <w:jc w:val="center"/>
            </w:pPr>
            <w:r w:rsidRPr="00A05ABC">
              <w:rPr>
                <w:rStyle w:val="None"/>
                <w:b/>
                <w:bCs/>
                <w:i/>
                <w:iCs/>
              </w:rPr>
              <w:t>priority</w:t>
            </w:r>
          </w:p>
        </w:tc>
      </w:tr>
      <w:tr w:rsidR="00A05ABC" w:rsidRPr="00A05ABC" w14:paraId="5FC06992" w14:textId="77777777" w:rsidTr="0050100A">
        <w:trPr>
          <w:trHeight w:val="270"/>
        </w:trPr>
        <w:tc>
          <w:tcPr>
            <w:tcW w:w="80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381AB53" w14:textId="77777777" w:rsidR="00A05ABC" w:rsidRPr="00A05ABC" w:rsidRDefault="00A05ABC" w:rsidP="0050100A">
            <w:r w:rsidRPr="00A05ABC">
              <w:rPr>
                <w:rStyle w:val="None"/>
              </w:rPr>
              <w:t>Design selection (FC, QWT, pulsed solenoid, plasma lens), with yield calculation*</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0964420" w14:textId="77777777" w:rsidR="00A05ABC" w:rsidRPr="00A05ABC" w:rsidRDefault="00A05ABC" w:rsidP="0050100A">
            <w:r w:rsidRPr="00A05ABC">
              <w:rPr>
                <w:rStyle w:val="None"/>
              </w:rPr>
              <w:t>priority</w:t>
            </w:r>
          </w:p>
        </w:tc>
      </w:tr>
      <w:tr w:rsidR="00A05ABC" w:rsidRPr="00A05ABC" w14:paraId="11004E86" w14:textId="77777777" w:rsidTr="0050100A">
        <w:trPr>
          <w:trHeight w:val="270"/>
        </w:trPr>
        <w:tc>
          <w:tcPr>
            <w:tcW w:w="807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39F0018" w14:textId="77777777" w:rsidR="00A05ABC" w:rsidRPr="00A05ABC" w:rsidRDefault="00A05ABC" w:rsidP="0050100A">
            <w:r w:rsidRPr="00A05ABC">
              <w:rPr>
                <w:rStyle w:val="None"/>
              </w:rPr>
              <w:t>OMD with fully assembled wheel</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5D394CD" w14:textId="77777777" w:rsidR="00A05ABC" w:rsidRPr="00A05ABC" w:rsidRDefault="00A05ABC" w:rsidP="0050100A"/>
        </w:tc>
      </w:tr>
    </w:tbl>
    <w:p w14:paraId="53D11A2F" w14:textId="77777777" w:rsidR="00A05ABC" w:rsidRPr="00A05ABC" w:rsidRDefault="00A05ABC" w:rsidP="00A05ABC">
      <w:pPr>
        <w:pStyle w:val="3"/>
        <w:rPr>
          <w:rStyle w:val="None"/>
          <w:b w:val="0"/>
          <w:bCs w:val="0"/>
          <w:i w:val="0"/>
          <w:iCs w:val="0"/>
        </w:rPr>
      </w:pPr>
    </w:p>
    <w:p w14:paraId="17E65D0F" w14:textId="77777777" w:rsidR="00A05ABC" w:rsidRPr="00A05ABC" w:rsidRDefault="00A05ABC" w:rsidP="00A05ABC">
      <w:pPr>
        <w:jc w:val="right"/>
        <w:rPr>
          <w:rStyle w:val="None"/>
        </w:rPr>
      </w:pPr>
      <w:r w:rsidRPr="00A05ABC">
        <w:rPr>
          <w:rStyle w:val="None"/>
        </w:rPr>
        <w:t>* high priority to be completed by Sep.2024</w:t>
      </w:r>
    </w:p>
    <w:p w14:paraId="7B8CD612" w14:textId="77777777" w:rsidR="00A05ABC" w:rsidRPr="00A05ABC" w:rsidRDefault="00A05ABC" w:rsidP="00A05ABC">
      <w:pPr>
        <w:rPr>
          <w:rStyle w:val="None"/>
        </w:rPr>
      </w:pPr>
    </w:p>
    <w:p w14:paraId="64FD77A2" w14:textId="77777777" w:rsidR="00A05ABC" w:rsidRPr="00A05ABC" w:rsidRDefault="00A05ABC" w:rsidP="00A05ABC">
      <w:pPr>
        <w:pStyle w:val="3"/>
      </w:pPr>
      <w:bookmarkStart w:id="72" w:name="_Toc52"/>
      <w:bookmarkStart w:id="73" w:name="_Toc66867672"/>
      <w:r w:rsidRPr="00A05ABC">
        <w:rPr>
          <w:rStyle w:val="None"/>
          <w:rFonts w:eastAsia="Arial Unicode MS" w:cs="Arial Unicode MS"/>
        </w:rPr>
        <w:t>Status and Prospects</w:t>
      </w:r>
      <w:bookmarkEnd w:id="72"/>
      <w:bookmarkEnd w:id="73"/>
    </w:p>
    <w:p w14:paraId="6AE36EDF" w14:textId="77777777" w:rsidR="00A05ABC" w:rsidRPr="00A05ABC" w:rsidRDefault="00A05ABC" w:rsidP="00A05ABC">
      <w:pPr>
        <w:rPr>
          <w:rStyle w:val="None"/>
          <w:rFonts w:ascii="Times New Roman" w:eastAsia="Times New Roman" w:hAnsi="Times New Roman" w:cs="Times New Roman"/>
          <w:sz w:val="22"/>
        </w:rPr>
      </w:pPr>
      <w:r w:rsidRPr="00A05ABC">
        <w:rPr>
          <w:rStyle w:val="None"/>
          <w:rFonts w:ascii="Times New Roman" w:hAnsi="Times New Roman"/>
          <w:sz w:val="22"/>
        </w:rPr>
        <w:t xml:space="preserve">The OMD candidates are described as follows. </w:t>
      </w:r>
    </w:p>
    <w:p w14:paraId="322145DE" w14:textId="77777777" w:rsidR="00A05ABC" w:rsidRPr="00A05ABC" w:rsidRDefault="00A05ABC" w:rsidP="00A05ABC">
      <w:pPr>
        <w:pStyle w:val="a3"/>
        <w:numPr>
          <w:ilvl w:val="0"/>
          <w:numId w:val="43"/>
        </w:numPr>
        <w:pBdr>
          <w:top w:val="nil"/>
          <w:left w:val="nil"/>
          <w:bottom w:val="nil"/>
          <w:right w:val="nil"/>
          <w:between w:val="nil"/>
          <w:bar w:val="nil"/>
        </w:pBdr>
        <w:ind w:leftChars="0"/>
        <w:rPr>
          <w:rFonts w:ascii="Times New Roman" w:hAnsi="Times New Roman"/>
          <w:sz w:val="22"/>
        </w:rPr>
      </w:pPr>
      <w:r w:rsidRPr="00A05ABC">
        <w:rPr>
          <w:rStyle w:val="None"/>
          <w:rFonts w:ascii="Times New Roman" w:hAnsi="Times New Roman"/>
          <w:sz w:val="22"/>
        </w:rPr>
        <w:t>Pulsed solenoid</w:t>
      </w:r>
    </w:p>
    <w:p w14:paraId="41821C02"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 xml:space="preserve">As shown in Fig. 2 and Fig. 3, the use of a pulsed solenoid as the OMD can produce a sufﬁciently high magnetic ﬁeld in the capture section to provide a yield of e+/e−=1.5 at a peak magnetic field of approximately 3 T. The main engineering problems were studied, and no showstoppers were found. The interference of the pulsed solenoid with the fast-rotating </w:t>
      </w:r>
      <w:proofErr w:type="spellStart"/>
      <w:r w:rsidRPr="00A05ABC">
        <w:rPr>
          <w:rStyle w:val="None"/>
          <w:rFonts w:ascii="Times New Roman" w:hAnsi="Times New Roman"/>
          <w:sz w:val="22"/>
        </w:rPr>
        <w:t>Ti</w:t>
      </w:r>
      <w:proofErr w:type="spellEnd"/>
      <w:r w:rsidRPr="00A05ABC">
        <w:rPr>
          <w:rStyle w:val="None"/>
          <w:rFonts w:ascii="Times New Roman" w:hAnsi="Times New Roman"/>
          <w:sz w:val="22"/>
        </w:rPr>
        <w:t xml:space="preserve">-wheel has been estimated. On average, less than 200 W is expected to </w:t>
      </w:r>
      <w:r w:rsidRPr="00A05ABC">
        <w:rPr>
          <w:rStyle w:val="None"/>
          <w:rFonts w:ascii="Times New Roman" w:hAnsi="Times New Roman"/>
          <w:sz w:val="22"/>
        </w:rPr>
        <w:lastRenderedPageBreak/>
        <w:t xml:space="preserve">be deposited in the wheel. More detailed simulations are ongoing to confirm that such values can be achieved. Within the IDT phase, these simulations are expected to be accompanied by yield calculations, including the computation of possible ﬁeld deformations caused by the fast-rotating target wheel. </w:t>
      </w:r>
    </w:p>
    <w:p w14:paraId="377941B5" w14:textId="77777777" w:rsidR="00A05ABC" w:rsidRPr="00A05ABC" w:rsidRDefault="00A05ABC" w:rsidP="00A05ABC">
      <w:pPr>
        <w:jc w:val="center"/>
        <w:rPr>
          <w:rStyle w:val="None"/>
          <w:rFonts w:ascii="Times New Roman" w:eastAsia="Times New Roman" w:hAnsi="Times New Roman" w:cs="Times New Roman"/>
          <w:sz w:val="22"/>
        </w:rPr>
      </w:pPr>
      <w:r w:rsidRPr="00A05ABC">
        <w:rPr>
          <w:rStyle w:val="None"/>
          <w:rFonts w:ascii="Times New Roman" w:eastAsia="Times New Roman" w:hAnsi="Times New Roman" w:cs="Times New Roman"/>
          <w:noProof/>
          <w:sz w:val="22"/>
        </w:rPr>
        <w:drawing>
          <wp:inline distT="0" distB="0" distL="0" distR="0" wp14:anchorId="7EBA8E59" wp14:editId="55F3F1DA">
            <wp:extent cx="3962400" cy="2562225"/>
            <wp:effectExtent l="0" t="0" r="0" b="0"/>
            <wp:docPr id="1073741855" name="officeArt object" descr="図 2"/>
            <wp:cNvGraphicFramePr/>
            <a:graphic xmlns:a="http://schemas.openxmlformats.org/drawingml/2006/main">
              <a:graphicData uri="http://schemas.openxmlformats.org/drawingml/2006/picture">
                <pic:pic xmlns:pic="http://schemas.openxmlformats.org/drawingml/2006/picture">
                  <pic:nvPicPr>
                    <pic:cNvPr id="1073741855" name="図 2" descr="図 2"/>
                    <pic:cNvPicPr>
                      <a:picLocks noChangeAspect="1"/>
                    </pic:cNvPicPr>
                  </pic:nvPicPr>
                  <pic:blipFill>
                    <a:blip r:embed="rId34"/>
                    <a:stretch>
                      <a:fillRect/>
                    </a:stretch>
                  </pic:blipFill>
                  <pic:spPr>
                    <a:xfrm>
                      <a:off x="0" y="0"/>
                      <a:ext cx="3962400" cy="2562225"/>
                    </a:xfrm>
                    <a:prstGeom prst="rect">
                      <a:avLst/>
                    </a:prstGeom>
                    <a:ln w="12700" cap="flat">
                      <a:noFill/>
                      <a:miter lim="400000"/>
                    </a:ln>
                    <a:effectLst/>
                  </pic:spPr>
                </pic:pic>
              </a:graphicData>
            </a:graphic>
          </wp:inline>
        </w:drawing>
      </w:r>
    </w:p>
    <w:p w14:paraId="41DA9372" w14:textId="77777777" w:rsidR="00A05ABC" w:rsidRPr="00A05ABC" w:rsidRDefault="00A05ABC" w:rsidP="00A05ABC">
      <w:pPr>
        <w:jc w:val="center"/>
        <w:rPr>
          <w:rStyle w:val="None"/>
          <w:rFonts w:ascii="Times New Roman" w:eastAsia="Times New Roman" w:hAnsi="Times New Roman" w:cs="Times New Roman"/>
          <w:sz w:val="22"/>
        </w:rPr>
      </w:pPr>
      <w:r w:rsidRPr="00A05ABC">
        <w:rPr>
          <w:rStyle w:val="None"/>
          <w:rFonts w:ascii="Times New Roman" w:hAnsi="Times New Roman"/>
          <w:sz w:val="22"/>
        </w:rPr>
        <w:t>Fig. 2 OMD: Schematic layout of the water cooled windings of the pulsed, conical solenoid together with the magnetic field.</w:t>
      </w:r>
    </w:p>
    <w:p w14:paraId="79575C52" w14:textId="77777777" w:rsidR="00A05ABC" w:rsidRPr="00A05ABC" w:rsidRDefault="00A05ABC" w:rsidP="00A05ABC">
      <w:pPr>
        <w:rPr>
          <w:rStyle w:val="None"/>
          <w:rFonts w:ascii="Times New Roman" w:eastAsia="Times New Roman" w:hAnsi="Times New Roman" w:cs="Times New Roman"/>
          <w:sz w:val="22"/>
        </w:rPr>
      </w:pPr>
    </w:p>
    <w:p w14:paraId="277DA2D0" w14:textId="77777777" w:rsidR="00A05ABC" w:rsidRPr="00A05ABC" w:rsidRDefault="00A05ABC" w:rsidP="00A05ABC">
      <w:pPr>
        <w:jc w:val="center"/>
        <w:rPr>
          <w:rStyle w:val="None"/>
          <w:rFonts w:ascii="Times New Roman" w:eastAsia="Times New Roman" w:hAnsi="Times New Roman" w:cs="Times New Roman"/>
          <w:sz w:val="22"/>
        </w:rPr>
      </w:pPr>
      <w:r w:rsidRPr="00A05ABC">
        <w:rPr>
          <w:rStyle w:val="None"/>
          <w:rFonts w:ascii="Times New Roman" w:eastAsia="Times New Roman" w:hAnsi="Times New Roman" w:cs="Times New Roman"/>
          <w:noProof/>
          <w:sz w:val="22"/>
        </w:rPr>
        <w:drawing>
          <wp:inline distT="0" distB="0" distL="0" distR="0" wp14:anchorId="0A922C6A" wp14:editId="24BE876C">
            <wp:extent cx="3838575" cy="2895600"/>
            <wp:effectExtent l="0" t="0" r="0" b="0"/>
            <wp:docPr id="1073741856" name="officeArt object" descr="図 3"/>
            <wp:cNvGraphicFramePr/>
            <a:graphic xmlns:a="http://schemas.openxmlformats.org/drawingml/2006/main">
              <a:graphicData uri="http://schemas.openxmlformats.org/drawingml/2006/picture">
                <pic:pic xmlns:pic="http://schemas.openxmlformats.org/drawingml/2006/picture">
                  <pic:nvPicPr>
                    <pic:cNvPr id="1073741856" name="図 3" descr="図 3"/>
                    <pic:cNvPicPr>
                      <a:picLocks noChangeAspect="1"/>
                    </pic:cNvPicPr>
                  </pic:nvPicPr>
                  <pic:blipFill>
                    <a:blip r:embed="rId35"/>
                    <a:stretch>
                      <a:fillRect/>
                    </a:stretch>
                  </pic:blipFill>
                  <pic:spPr>
                    <a:xfrm>
                      <a:off x="0" y="0"/>
                      <a:ext cx="3838575" cy="2895600"/>
                    </a:xfrm>
                    <a:prstGeom prst="rect">
                      <a:avLst/>
                    </a:prstGeom>
                    <a:ln w="12700" cap="flat">
                      <a:noFill/>
                      <a:miter lim="400000"/>
                    </a:ln>
                    <a:effectLst/>
                  </pic:spPr>
                </pic:pic>
              </a:graphicData>
            </a:graphic>
          </wp:inline>
        </w:drawing>
      </w:r>
    </w:p>
    <w:p w14:paraId="19DBC421" w14:textId="77777777" w:rsidR="00A05ABC" w:rsidRPr="00A05ABC" w:rsidRDefault="00A05ABC" w:rsidP="00A05ABC">
      <w:pPr>
        <w:jc w:val="center"/>
        <w:rPr>
          <w:rStyle w:val="None"/>
          <w:rFonts w:ascii="Times New Roman" w:hAnsi="Times New Roman"/>
          <w:sz w:val="22"/>
        </w:rPr>
      </w:pPr>
      <w:r w:rsidRPr="00A05ABC">
        <w:rPr>
          <w:rStyle w:val="None"/>
          <w:rFonts w:ascii="Times New Roman" w:hAnsi="Times New Roman"/>
          <w:sz w:val="22"/>
        </w:rPr>
        <w:t>Fig. 3 Expected e+ yield depending on the B-Field at the target exit and the peak field inside the solenoid.</w:t>
      </w:r>
    </w:p>
    <w:p w14:paraId="1EFFF32B" w14:textId="77777777" w:rsidR="00A05ABC" w:rsidRPr="00A05ABC" w:rsidRDefault="00A05ABC" w:rsidP="00A05ABC">
      <w:pPr>
        <w:jc w:val="center"/>
        <w:rPr>
          <w:rStyle w:val="None"/>
          <w:rFonts w:ascii="Times New Roman" w:eastAsia="Times New Roman" w:hAnsi="Times New Roman" w:cs="Times New Roman"/>
          <w:sz w:val="22"/>
        </w:rPr>
      </w:pPr>
    </w:p>
    <w:p w14:paraId="5C206F8B" w14:textId="77777777" w:rsidR="00A05ABC" w:rsidRPr="00A05ABC" w:rsidRDefault="00A05ABC" w:rsidP="00A05ABC">
      <w:pPr>
        <w:pStyle w:val="a3"/>
        <w:numPr>
          <w:ilvl w:val="0"/>
          <w:numId w:val="43"/>
        </w:numPr>
        <w:pBdr>
          <w:top w:val="nil"/>
          <w:left w:val="nil"/>
          <w:bottom w:val="nil"/>
          <w:right w:val="nil"/>
          <w:between w:val="nil"/>
          <w:bar w:val="nil"/>
        </w:pBdr>
        <w:ind w:leftChars="0"/>
        <w:rPr>
          <w:rFonts w:ascii="Times New Roman" w:hAnsi="Times New Roman"/>
          <w:sz w:val="22"/>
        </w:rPr>
      </w:pPr>
      <w:r w:rsidRPr="00A05ABC">
        <w:rPr>
          <w:rStyle w:val="None"/>
          <w:rFonts w:ascii="Times New Roman" w:hAnsi="Times New Roman"/>
          <w:sz w:val="22"/>
        </w:rPr>
        <w:t>Plasma lens</w:t>
      </w:r>
    </w:p>
    <w:p w14:paraId="636406CE" w14:textId="77777777" w:rsidR="00A05ABC" w:rsidRPr="00A05ABC" w:rsidRDefault="00A05ABC" w:rsidP="00A05ABC">
      <w:pPr>
        <w:pStyle w:val="a3"/>
        <w:rPr>
          <w:rStyle w:val="None"/>
          <w:rFonts w:ascii="Times New Roman" w:eastAsia="Times New Roman" w:hAnsi="Times New Roman" w:cs="Times New Roman"/>
          <w:sz w:val="22"/>
        </w:rPr>
      </w:pPr>
      <w:r w:rsidRPr="00A05ABC">
        <w:rPr>
          <w:rStyle w:val="None"/>
          <w:rFonts w:ascii="Times New Roman" w:hAnsi="Times New Roman"/>
          <w:sz w:val="22"/>
        </w:rPr>
        <w:t xml:space="preserve">New studies exploit the current progress made in plasma technologies and employ a 3000 A plasma lens as the OMD for the ILC e+ source. The simulations predict yields that are approximately two times higher than that of the QWT; more details can be found in [10]. This emerging technology involves new sectors in the community to provide possible novel contributions in the ﬁeld. Grant </w:t>
      </w:r>
      <w:r w:rsidRPr="00A05ABC">
        <w:rPr>
          <w:rStyle w:val="None"/>
          <w:rFonts w:ascii="Times New Roman" w:hAnsi="Times New Roman"/>
          <w:sz w:val="22"/>
        </w:rPr>
        <w:lastRenderedPageBreak/>
        <w:t>applications with respect to prototype experiments for such plasma lenses have been submitted. Depending on the approval, the prototype experiments have to be performed within the Pre-Lab phase; an alternative OMD is envisaged at a later stage.</w:t>
      </w:r>
    </w:p>
    <w:p w14:paraId="0F65E87A" w14:textId="77777777" w:rsidR="00A05ABC" w:rsidRPr="00A05ABC" w:rsidRDefault="00A05ABC" w:rsidP="00A05ABC">
      <w:pPr>
        <w:pStyle w:val="a3"/>
        <w:numPr>
          <w:ilvl w:val="0"/>
          <w:numId w:val="43"/>
        </w:numPr>
        <w:pBdr>
          <w:top w:val="nil"/>
          <w:left w:val="nil"/>
          <w:bottom w:val="nil"/>
          <w:right w:val="nil"/>
          <w:between w:val="nil"/>
          <w:bar w:val="nil"/>
        </w:pBdr>
        <w:ind w:leftChars="0"/>
        <w:rPr>
          <w:rFonts w:ascii="Times New Roman" w:hAnsi="Times New Roman"/>
          <w:sz w:val="22"/>
        </w:rPr>
      </w:pPr>
      <w:r w:rsidRPr="00A05ABC">
        <w:rPr>
          <w:rStyle w:val="None"/>
          <w:rFonts w:ascii="Times New Roman" w:hAnsi="Times New Roman"/>
          <w:sz w:val="22"/>
        </w:rPr>
        <w:t>QWT</w:t>
      </w:r>
    </w:p>
    <w:p w14:paraId="5394496A"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The QWT considered so far (ANL) provides a matching device with zero magnetic ﬁeld at the target and a maximum magnetic ﬁeld of 1 T. However, the expected yield with the current set-up seems not to be sufﬁcient (yield below 1 e+/e-). No engineering study has been performed.</w:t>
      </w:r>
    </w:p>
    <w:p w14:paraId="7AD15114" w14:textId="77777777" w:rsidR="00A05ABC" w:rsidRPr="00A05ABC" w:rsidRDefault="00A05ABC" w:rsidP="00A05ABC">
      <w:pPr>
        <w:pStyle w:val="a3"/>
        <w:numPr>
          <w:ilvl w:val="0"/>
          <w:numId w:val="43"/>
        </w:numPr>
        <w:pBdr>
          <w:top w:val="nil"/>
          <w:left w:val="nil"/>
          <w:bottom w:val="nil"/>
          <w:right w:val="nil"/>
          <w:between w:val="nil"/>
          <w:bar w:val="nil"/>
        </w:pBdr>
        <w:ind w:leftChars="0"/>
        <w:rPr>
          <w:rFonts w:ascii="Times New Roman" w:hAnsi="Times New Roman"/>
          <w:sz w:val="22"/>
        </w:rPr>
      </w:pPr>
      <w:r w:rsidRPr="00A05ABC">
        <w:rPr>
          <w:rStyle w:val="None"/>
          <w:rFonts w:ascii="Times New Roman" w:hAnsi="Times New Roman"/>
          <w:sz w:val="22"/>
        </w:rPr>
        <w:t xml:space="preserve">Flux concentrator </w:t>
      </w:r>
      <w:r w:rsidRPr="00A05ABC">
        <w:rPr>
          <w:rStyle w:val="None"/>
          <w:rFonts w:ascii="Times New Roman" w:eastAsia="Times New Roman" w:hAnsi="Times New Roman" w:cs="Times New Roman"/>
          <w:sz w:val="22"/>
        </w:rPr>
        <w:br/>
      </w:r>
      <w:r w:rsidRPr="00A05ABC">
        <w:rPr>
          <w:rStyle w:val="None"/>
          <w:rFonts w:ascii="Times New Roman" w:hAnsi="Times New Roman"/>
          <w:sz w:val="22"/>
        </w:rPr>
        <w:t xml:space="preserve">The TDR design adopted a flux concentrator with a peak field exceeding 3 T. However, it is subsequently found that the field within a beam pulse length of ~1 </w:t>
      </w:r>
      <w:proofErr w:type="spellStart"/>
      <w:r w:rsidRPr="00A05ABC">
        <w:rPr>
          <w:rStyle w:val="None"/>
          <w:rFonts w:ascii="Times New Roman" w:hAnsi="Times New Roman"/>
          <w:sz w:val="22"/>
        </w:rPr>
        <w:t>ms</w:t>
      </w:r>
      <w:proofErr w:type="spellEnd"/>
      <w:r w:rsidRPr="00A05ABC">
        <w:rPr>
          <w:rStyle w:val="None"/>
          <w:rFonts w:ascii="Times New Roman" w:hAnsi="Times New Roman"/>
          <w:sz w:val="22"/>
        </w:rPr>
        <w:t xml:space="preserve"> is time dependent owing to the skin depth at low frequencies. Nonetheless, it may still be possible to develop a better flux concentrator.</w:t>
      </w:r>
    </w:p>
    <w:p w14:paraId="4B2069D8" w14:textId="77777777" w:rsidR="00A05ABC" w:rsidRPr="00A05ABC" w:rsidRDefault="00A05ABC" w:rsidP="00A05ABC">
      <w:pPr>
        <w:rPr>
          <w:rStyle w:val="None"/>
          <w:rFonts w:ascii="Times New Roman" w:eastAsia="Times New Roman" w:hAnsi="Times New Roman" w:cs="Times New Roman"/>
          <w:sz w:val="22"/>
        </w:rPr>
      </w:pPr>
    </w:p>
    <w:p w14:paraId="35896DCB"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 xml:space="preserve">The highest priority for the OMD is the pulsed solenoid. Within the IDT phase and the first year of the Pre-Lab period, a detailed simulation is expected to yield the speciﬁcation required for the engineering design planned for the Pre-Lab phase. </w:t>
      </w:r>
    </w:p>
    <w:p w14:paraId="7445D4EB" w14:textId="77777777" w:rsidR="00A05ABC" w:rsidRPr="00A05ABC" w:rsidRDefault="00A05ABC" w:rsidP="00A05ABC">
      <w:pPr>
        <w:ind w:firstLine="220"/>
        <w:rPr>
          <w:rStyle w:val="None"/>
          <w:rFonts w:ascii="Times New Roman" w:eastAsia="Times New Roman" w:hAnsi="Times New Roman" w:cs="Times New Roman"/>
          <w:sz w:val="22"/>
        </w:rPr>
      </w:pPr>
    </w:p>
    <w:p w14:paraId="360622D9"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 xml:space="preserve">Institutes currently involved in this: </w:t>
      </w:r>
    </w:p>
    <w:p w14:paraId="2473B2D4"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ANL</w:t>
      </w:r>
    </w:p>
    <w:p w14:paraId="05A03A3F"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 xml:space="preserve">CERN </w:t>
      </w:r>
    </w:p>
    <w:p w14:paraId="6EE74472"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DESY</w:t>
      </w:r>
    </w:p>
    <w:p w14:paraId="3939C725"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FNAL</w:t>
      </w:r>
    </w:p>
    <w:p w14:paraId="7899A87C"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Karlsruhe Institute of Technology</w:t>
      </w:r>
    </w:p>
    <w:p w14:paraId="39E19947"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LBNL</w:t>
      </w:r>
    </w:p>
    <w:p w14:paraId="1EC218EE"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Mainz University</w:t>
      </w:r>
    </w:p>
    <w:p w14:paraId="174317AA"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University of Frankfurt</w:t>
      </w:r>
    </w:p>
    <w:p w14:paraId="03EF86E4"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University of Hamburg</w:t>
      </w:r>
    </w:p>
    <w:p w14:paraId="171679CD" w14:textId="77777777" w:rsidR="00A05ABC" w:rsidRPr="00A05ABC" w:rsidRDefault="00A05ABC" w:rsidP="00A05ABC">
      <w:pPr>
        <w:ind w:firstLine="220"/>
        <w:rPr>
          <w:rStyle w:val="None"/>
          <w:rFonts w:ascii="Times New Roman" w:eastAsia="Times New Roman" w:hAnsi="Times New Roman" w:cs="Times New Roman"/>
          <w:sz w:val="22"/>
        </w:rPr>
      </w:pPr>
      <w:r w:rsidRPr="00A05ABC">
        <w:rPr>
          <w:rStyle w:val="None"/>
          <w:rFonts w:ascii="Times New Roman" w:hAnsi="Times New Roman"/>
          <w:sz w:val="22"/>
        </w:rPr>
        <w:t>SLAC</w:t>
      </w:r>
    </w:p>
    <w:p w14:paraId="544B5DF3" w14:textId="77777777" w:rsidR="00A05ABC" w:rsidRPr="00A05ABC" w:rsidRDefault="00A05ABC" w:rsidP="00A05ABC">
      <w:pPr>
        <w:rPr>
          <w:rStyle w:val="None"/>
          <w:rFonts w:ascii="Times New Roman" w:eastAsia="Times New Roman" w:hAnsi="Times New Roman" w:cs="Times New Roman"/>
          <w:sz w:val="22"/>
        </w:rPr>
      </w:pPr>
    </w:p>
    <w:p w14:paraId="6A60211F" w14:textId="77777777" w:rsidR="00A05ABC" w:rsidRPr="00A05ABC" w:rsidRDefault="00A05ABC" w:rsidP="00A05ABC">
      <w:pPr>
        <w:pStyle w:val="3"/>
      </w:pPr>
      <w:bookmarkStart w:id="74" w:name="_Toc53"/>
      <w:bookmarkStart w:id="75" w:name="_Toc66867673"/>
      <w:r w:rsidRPr="00A05ABC">
        <w:rPr>
          <w:rStyle w:val="None"/>
          <w:rFonts w:eastAsia="Arial Unicode MS" w:cs="Arial Unicode MS"/>
        </w:rPr>
        <w:t>References</w:t>
      </w:r>
      <w:bookmarkEnd w:id="74"/>
      <w:bookmarkEnd w:id="75"/>
    </w:p>
    <w:p w14:paraId="04E3870B" w14:textId="77777777" w:rsidR="00A05ABC" w:rsidRPr="00A05ABC" w:rsidRDefault="00A05ABC" w:rsidP="00A05ABC">
      <w:pPr>
        <w:ind w:left="550" w:hanging="550"/>
        <w:rPr>
          <w:rStyle w:val="None"/>
          <w:rFonts w:ascii="Times New Roman" w:eastAsia="Times New Roman" w:hAnsi="Times New Roman" w:cs="Times New Roman"/>
          <w:sz w:val="22"/>
        </w:rPr>
      </w:pPr>
      <w:r w:rsidRPr="00A05ABC">
        <w:t xml:space="preserve">[1] </w:t>
      </w:r>
      <w:r w:rsidRPr="00A05ABC">
        <w:rPr>
          <w:rStyle w:val="None"/>
          <w:rFonts w:ascii="Times New Roman" w:hAnsi="Times New Roman"/>
          <w:sz w:val="22"/>
        </w:rPr>
        <w:t xml:space="preserve">D J Scott et al, Demonstration of A High Field Short Period Superconducting Helical Undulator Suitable for Future </w:t>
      </w:r>
      <w:proofErr w:type="spellStart"/>
      <w:r w:rsidRPr="00A05ABC">
        <w:rPr>
          <w:rStyle w:val="None"/>
          <w:rFonts w:ascii="Times New Roman" w:hAnsi="Times New Roman"/>
          <w:sz w:val="22"/>
        </w:rPr>
        <w:t>TeV</w:t>
      </w:r>
      <w:proofErr w:type="spellEnd"/>
      <w:r w:rsidRPr="00A05ABC">
        <w:rPr>
          <w:rStyle w:val="None"/>
          <w:rFonts w:ascii="Times New Roman" w:hAnsi="Times New Roman"/>
          <w:sz w:val="22"/>
        </w:rPr>
        <w:t>-Scale Linear Collider Positron Sources, PRL 107, 174803 (2011).</w:t>
      </w:r>
    </w:p>
    <w:p w14:paraId="27C0703D" w14:textId="77777777" w:rsidR="00A05ABC" w:rsidRPr="00A05ABC" w:rsidRDefault="00A05ABC" w:rsidP="00A05ABC">
      <w:pPr>
        <w:ind w:left="550" w:hanging="550"/>
        <w:rPr>
          <w:rFonts w:ascii="Times New Roman" w:eastAsia="Times New Roman" w:hAnsi="Times New Roman" w:cs="Times New Roman"/>
          <w:sz w:val="22"/>
        </w:rPr>
      </w:pPr>
      <w:r w:rsidRPr="00A05ABC">
        <w:rPr>
          <w:rFonts w:ascii="Times New Roman" w:hAnsi="Times New Roman"/>
          <w:sz w:val="22"/>
        </w:rPr>
        <w:t xml:space="preserve">[2] </w:t>
      </w:r>
      <w:proofErr w:type="spellStart"/>
      <w:r w:rsidRPr="00A05ABC">
        <w:rPr>
          <w:rFonts w:ascii="Times New Roman" w:hAnsi="Times New Roman"/>
          <w:sz w:val="22"/>
        </w:rPr>
        <w:t>G.~Alexander</w:t>
      </w:r>
      <w:proofErr w:type="spellEnd"/>
      <w:r w:rsidRPr="00A05ABC">
        <w:rPr>
          <w:rFonts w:ascii="Times New Roman" w:hAnsi="Times New Roman"/>
          <w:sz w:val="22"/>
        </w:rPr>
        <w:t xml:space="preserve">, </w:t>
      </w:r>
      <w:proofErr w:type="spellStart"/>
      <w:r w:rsidRPr="00A05ABC">
        <w:rPr>
          <w:rFonts w:ascii="Times New Roman" w:hAnsi="Times New Roman"/>
          <w:sz w:val="22"/>
        </w:rPr>
        <w:t>J.~Barley</w:t>
      </w:r>
      <w:proofErr w:type="spellEnd"/>
      <w:r w:rsidRPr="00A05ABC">
        <w:rPr>
          <w:rFonts w:ascii="Times New Roman" w:hAnsi="Times New Roman"/>
          <w:sz w:val="22"/>
        </w:rPr>
        <w:t>, Y.~</w:t>
      </w:r>
      <w:proofErr w:type="spellStart"/>
      <w:r w:rsidRPr="00A05ABC">
        <w:rPr>
          <w:rFonts w:ascii="Times New Roman" w:hAnsi="Times New Roman"/>
          <w:sz w:val="22"/>
        </w:rPr>
        <w:t>Batygin</w:t>
      </w:r>
      <w:proofErr w:type="spellEnd"/>
      <w:r w:rsidRPr="00A05ABC">
        <w:rPr>
          <w:rFonts w:ascii="Times New Roman" w:hAnsi="Times New Roman"/>
          <w:sz w:val="22"/>
        </w:rPr>
        <w:t>, S.~</w:t>
      </w:r>
      <w:proofErr w:type="spellStart"/>
      <w:r w:rsidRPr="00A05ABC">
        <w:rPr>
          <w:rFonts w:ascii="Times New Roman" w:hAnsi="Times New Roman"/>
          <w:sz w:val="22"/>
        </w:rPr>
        <w:t>Berridge</w:t>
      </w:r>
      <w:proofErr w:type="spellEnd"/>
      <w:r w:rsidRPr="00A05ABC">
        <w:rPr>
          <w:rFonts w:ascii="Times New Roman" w:hAnsi="Times New Roman"/>
          <w:sz w:val="22"/>
        </w:rPr>
        <w:t xml:space="preserve">, </w:t>
      </w:r>
      <w:proofErr w:type="spellStart"/>
      <w:r w:rsidRPr="00A05ABC">
        <w:rPr>
          <w:rFonts w:ascii="Times New Roman" w:hAnsi="Times New Roman"/>
          <w:sz w:val="22"/>
        </w:rPr>
        <w:t>V.~Bharadwaj</w:t>
      </w:r>
      <w:proofErr w:type="spellEnd"/>
      <w:r w:rsidRPr="00A05ABC">
        <w:rPr>
          <w:rFonts w:ascii="Times New Roman" w:hAnsi="Times New Roman"/>
          <w:sz w:val="22"/>
        </w:rPr>
        <w:t xml:space="preserve">, </w:t>
      </w:r>
      <w:proofErr w:type="spellStart"/>
      <w:r w:rsidRPr="00A05ABC">
        <w:rPr>
          <w:rFonts w:ascii="Times New Roman" w:hAnsi="Times New Roman"/>
          <w:sz w:val="22"/>
        </w:rPr>
        <w:t>G.~Bower</w:t>
      </w:r>
      <w:proofErr w:type="spellEnd"/>
      <w:r w:rsidRPr="00A05ABC">
        <w:rPr>
          <w:rFonts w:ascii="Times New Roman" w:hAnsi="Times New Roman"/>
          <w:sz w:val="22"/>
        </w:rPr>
        <w:t xml:space="preserve">, </w:t>
      </w:r>
      <w:proofErr w:type="spellStart"/>
      <w:r w:rsidRPr="00A05ABC">
        <w:rPr>
          <w:rFonts w:ascii="Times New Roman" w:hAnsi="Times New Roman"/>
          <w:sz w:val="22"/>
        </w:rPr>
        <w:t>W.~Bugg</w:t>
      </w:r>
      <w:proofErr w:type="spellEnd"/>
      <w:r w:rsidRPr="00A05ABC">
        <w:rPr>
          <w:rFonts w:ascii="Times New Roman" w:hAnsi="Times New Roman"/>
          <w:sz w:val="22"/>
        </w:rPr>
        <w:t xml:space="preserve">, </w:t>
      </w:r>
      <w:proofErr w:type="spellStart"/>
      <w:r w:rsidRPr="00A05ABC">
        <w:rPr>
          <w:rFonts w:ascii="Times New Roman" w:hAnsi="Times New Roman"/>
          <w:sz w:val="22"/>
        </w:rPr>
        <w:t>F.~J.~Decker</w:t>
      </w:r>
      <w:proofErr w:type="spellEnd"/>
      <w:r w:rsidRPr="00A05ABC">
        <w:rPr>
          <w:rFonts w:ascii="Times New Roman" w:hAnsi="Times New Roman"/>
          <w:sz w:val="22"/>
        </w:rPr>
        <w:t>, R.~</w:t>
      </w:r>
      <w:proofErr w:type="spellStart"/>
      <w:r w:rsidRPr="00A05ABC">
        <w:rPr>
          <w:rFonts w:ascii="Times New Roman" w:hAnsi="Times New Roman"/>
          <w:sz w:val="22"/>
        </w:rPr>
        <w:t>Dollan</w:t>
      </w:r>
      <w:proofErr w:type="spellEnd"/>
      <w:r w:rsidRPr="00A05ABC">
        <w:rPr>
          <w:rFonts w:ascii="Times New Roman" w:hAnsi="Times New Roman"/>
          <w:sz w:val="22"/>
        </w:rPr>
        <w:t xml:space="preserve"> and Y.~</w:t>
      </w:r>
      <w:proofErr w:type="spellStart"/>
      <w:r w:rsidRPr="00A05ABC">
        <w:rPr>
          <w:rFonts w:ascii="Times New Roman" w:hAnsi="Times New Roman"/>
          <w:sz w:val="22"/>
        </w:rPr>
        <w:t>Efremenko</w:t>
      </w:r>
      <w:proofErr w:type="spellEnd"/>
      <w:r w:rsidRPr="00A05ABC">
        <w:rPr>
          <w:rFonts w:ascii="Times New Roman" w:hAnsi="Times New Roman"/>
          <w:sz w:val="22"/>
        </w:rPr>
        <w:t>, \</w:t>
      </w:r>
      <w:proofErr w:type="spellStart"/>
      <w:r w:rsidRPr="00A05ABC">
        <w:rPr>
          <w:rFonts w:ascii="Times New Roman" w:hAnsi="Times New Roman"/>
          <w:sz w:val="22"/>
        </w:rPr>
        <w:t>textit</w:t>
      </w:r>
      <w:proofErr w:type="spellEnd"/>
      <w:r w:rsidRPr="00A05ABC">
        <w:rPr>
          <w:rFonts w:ascii="Times New Roman" w:hAnsi="Times New Roman"/>
          <w:sz w:val="22"/>
        </w:rPr>
        <w:t>{et al.}, Observation of Polarized Positrons from an Undulator-Based Source, Phys. Rev. Lett. \</w:t>
      </w:r>
      <w:proofErr w:type="spellStart"/>
      <w:r w:rsidRPr="00A05ABC">
        <w:rPr>
          <w:rFonts w:ascii="Times New Roman" w:hAnsi="Times New Roman"/>
          <w:sz w:val="22"/>
        </w:rPr>
        <w:t>textbf</w:t>
      </w:r>
      <w:proofErr w:type="spellEnd"/>
      <w:r w:rsidRPr="00A05ABC">
        <w:rPr>
          <w:rFonts w:ascii="Times New Roman" w:hAnsi="Times New Roman"/>
          <w:sz w:val="22"/>
        </w:rPr>
        <w:t xml:space="preserve">{100} (2008), 210801; </w:t>
      </w:r>
      <w:proofErr w:type="spellStart"/>
      <w:r w:rsidRPr="00A05ABC">
        <w:rPr>
          <w:rFonts w:ascii="Times New Roman" w:hAnsi="Times New Roman"/>
          <w:sz w:val="22"/>
        </w:rPr>
        <w:t>G.~Alexander</w:t>
      </w:r>
      <w:proofErr w:type="spellEnd"/>
      <w:r w:rsidRPr="00A05ABC">
        <w:rPr>
          <w:rFonts w:ascii="Times New Roman" w:hAnsi="Times New Roman"/>
          <w:sz w:val="22"/>
        </w:rPr>
        <w:t xml:space="preserve">, </w:t>
      </w:r>
      <w:proofErr w:type="spellStart"/>
      <w:r w:rsidRPr="00A05ABC">
        <w:rPr>
          <w:rFonts w:ascii="Times New Roman" w:hAnsi="Times New Roman"/>
          <w:sz w:val="22"/>
        </w:rPr>
        <w:t>J.~Barley</w:t>
      </w:r>
      <w:proofErr w:type="spellEnd"/>
      <w:r w:rsidRPr="00A05ABC">
        <w:rPr>
          <w:rFonts w:ascii="Times New Roman" w:hAnsi="Times New Roman"/>
          <w:sz w:val="22"/>
        </w:rPr>
        <w:t>, Y.~</w:t>
      </w:r>
      <w:proofErr w:type="spellStart"/>
      <w:r w:rsidRPr="00A05ABC">
        <w:rPr>
          <w:rFonts w:ascii="Times New Roman" w:hAnsi="Times New Roman"/>
          <w:sz w:val="22"/>
        </w:rPr>
        <w:t>Batygin</w:t>
      </w:r>
      <w:proofErr w:type="spellEnd"/>
      <w:r w:rsidRPr="00A05ABC">
        <w:rPr>
          <w:rFonts w:ascii="Times New Roman" w:hAnsi="Times New Roman"/>
          <w:sz w:val="22"/>
        </w:rPr>
        <w:t>, S.~</w:t>
      </w:r>
      <w:proofErr w:type="spellStart"/>
      <w:r w:rsidRPr="00A05ABC">
        <w:rPr>
          <w:rFonts w:ascii="Times New Roman" w:hAnsi="Times New Roman"/>
          <w:sz w:val="22"/>
        </w:rPr>
        <w:t>Berridge</w:t>
      </w:r>
      <w:proofErr w:type="spellEnd"/>
      <w:r w:rsidRPr="00A05ABC">
        <w:rPr>
          <w:rFonts w:ascii="Times New Roman" w:hAnsi="Times New Roman"/>
          <w:sz w:val="22"/>
        </w:rPr>
        <w:t xml:space="preserve">, </w:t>
      </w:r>
      <w:proofErr w:type="spellStart"/>
      <w:r w:rsidRPr="00A05ABC">
        <w:rPr>
          <w:rFonts w:ascii="Times New Roman" w:hAnsi="Times New Roman"/>
          <w:sz w:val="22"/>
        </w:rPr>
        <w:t>V.~Bharadwaj</w:t>
      </w:r>
      <w:proofErr w:type="spellEnd"/>
      <w:r w:rsidRPr="00A05ABC">
        <w:rPr>
          <w:rFonts w:ascii="Times New Roman" w:hAnsi="Times New Roman"/>
          <w:sz w:val="22"/>
        </w:rPr>
        <w:t xml:space="preserve">, </w:t>
      </w:r>
      <w:proofErr w:type="spellStart"/>
      <w:r w:rsidRPr="00A05ABC">
        <w:rPr>
          <w:rFonts w:ascii="Times New Roman" w:hAnsi="Times New Roman"/>
          <w:sz w:val="22"/>
        </w:rPr>
        <w:t>G.~Bower</w:t>
      </w:r>
      <w:proofErr w:type="spellEnd"/>
      <w:r w:rsidRPr="00A05ABC">
        <w:rPr>
          <w:rFonts w:ascii="Times New Roman" w:hAnsi="Times New Roman"/>
          <w:sz w:val="22"/>
        </w:rPr>
        <w:t xml:space="preserve">, </w:t>
      </w:r>
      <w:proofErr w:type="spellStart"/>
      <w:r w:rsidRPr="00A05ABC">
        <w:rPr>
          <w:rFonts w:ascii="Times New Roman" w:hAnsi="Times New Roman"/>
          <w:sz w:val="22"/>
        </w:rPr>
        <w:t>W.~Bugg</w:t>
      </w:r>
      <w:proofErr w:type="spellEnd"/>
      <w:r w:rsidRPr="00A05ABC">
        <w:rPr>
          <w:rFonts w:ascii="Times New Roman" w:hAnsi="Times New Roman"/>
          <w:sz w:val="22"/>
        </w:rPr>
        <w:t xml:space="preserve">, </w:t>
      </w:r>
      <w:proofErr w:type="spellStart"/>
      <w:r w:rsidRPr="00A05ABC">
        <w:rPr>
          <w:rFonts w:ascii="Times New Roman" w:hAnsi="Times New Roman"/>
          <w:sz w:val="22"/>
        </w:rPr>
        <w:t>F.~J.~Decker</w:t>
      </w:r>
      <w:proofErr w:type="spellEnd"/>
      <w:r w:rsidRPr="00A05ABC">
        <w:rPr>
          <w:rFonts w:ascii="Times New Roman" w:hAnsi="Times New Roman"/>
          <w:sz w:val="22"/>
        </w:rPr>
        <w:t>, R.~</w:t>
      </w:r>
      <w:proofErr w:type="spellStart"/>
      <w:r w:rsidRPr="00A05ABC">
        <w:rPr>
          <w:rFonts w:ascii="Times New Roman" w:hAnsi="Times New Roman"/>
          <w:sz w:val="22"/>
        </w:rPr>
        <w:t>Dollan</w:t>
      </w:r>
      <w:proofErr w:type="spellEnd"/>
      <w:r w:rsidRPr="00A05ABC">
        <w:rPr>
          <w:rFonts w:ascii="Times New Roman" w:hAnsi="Times New Roman"/>
          <w:sz w:val="22"/>
        </w:rPr>
        <w:t xml:space="preserve"> and Y.~</w:t>
      </w:r>
      <w:proofErr w:type="spellStart"/>
      <w:r w:rsidRPr="00A05ABC">
        <w:rPr>
          <w:rFonts w:ascii="Times New Roman" w:hAnsi="Times New Roman"/>
          <w:sz w:val="22"/>
        </w:rPr>
        <w:t>Efremenko</w:t>
      </w:r>
      <w:proofErr w:type="spellEnd"/>
      <w:r w:rsidRPr="00A05ABC">
        <w:rPr>
          <w:rFonts w:ascii="Times New Roman" w:hAnsi="Times New Roman"/>
          <w:sz w:val="22"/>
        </w:rPr>
        <w:t>, \</w:t>
      </w:r>
      <w:proofErr w:type="spellStart"/>
      <w:r w:rsidRPr="00A05ABC">
        <w:rPr>
          <w:rFonts w:ascii="Times New Roman" w:hAnsi="Times New Roman"/>
          <w:sz w:val="22"/>
        </w:rPr>
        <w:t>textit</w:t>
      </w:r>
      <w:proofErr w:type="spellEnd"/>
      <w:r w:rsidRPr="00A05ABC">
        <w:rPr>
          <w:rFonts w:ascii="Times New Roman" w:hAnsi="Times New Roman"/>
          <w:sz w:val="22"/>
        </w:rPr>
        <w:t xml:space="preserve">{et al.}, Undulator-Based Production of Polarized Positrons, </w:t>
      </w:r>
      <w:proofErr w:type="spellStart"/>
      <w:r w:rsidRPr="00A05ABC">
        <w:rPr>
          <w:rFonts w:ascii="Times New Roman" w:hAnsi="Times New Roman"/>
          <w:sz w:val="22"/>
        </w:rPr>
        <w:t>Nucl</w:t>
      </w:r>
      <w:proofErr w:type="spellEnd"/>
      <w:r w:rsidRPr="00A05ABC">
        <w:rPr>
          <w:rFonts w:ascii="Times New Roman" w:hAnsi="Times New Roman"/>
          <w:sz w:val="22"/>
        </w:rPr>
        <w:t xml:space="preserve">. </w:t>
      </w:r>
      <w:proofErr w:type="spellStart"/>
      <w:r w:rsidRPr="00A05ABC">
        <w:rPr>
          <w:rFonts w:ascii="Times New Roman" w:hAnsi="Times New Roman"/>
          <w:sz w:val="22"/>
        </w:rPr>
        <w:t>Instrum</w:t>
      </w:r>
      <w:proofErr w:type="spellEnd"/>
      <w:r w:rsidRPr="00A05ABC">
        <w:rPr>
          <w:rFonts w:ascii="Times New Roman" w:hAnsi="Times New Roman"/>
          <w:sz w:val="22"/>
        </w:rPr>
        <w:t>. Meth. A \</w:t>
      </w:r>
      <w:proofErr w:type="spellStart"/>
      <w:r w:rsidRPr="00A05ABC">
        <w:rPr>
          <w:rFonts w:ascii="Times New Roman" w:hAnsi="Times New Roman"/>
          <w:sz w:val="22"/>
        </w:rPr>
        <w:t>textbf</w:t>
      </w:r>
      <w:proofErr w:type="spellEnd"/>
      <w:r w:rsidRPr="00A05ABC">
        <w:rPr>
          <w:rFonts w:ascii="Times New Roman" w:hAnsi="Times New Roman"/>
          <w:sz w:val="22"/>
        </w:rPr>
        <w:t>{610} (2009), 451-487.</w:t>
      </w:r>
    </w:p>
    <w:p w14:paraId="1C9E9354" w14:textId="77777777" w:rsidR="00A05ABC" w:rsidRPr="00A05ABC" w:rsidRDefault="00A05ABC" w:rsidP="00A05ABC">
      <w:pPr>
        <w:ind w:left="550" w:hanging="550"/>
        <w:rPr>
          <w:rStyle w:val="None"/>
          <w:sz w:val="22"/>
        </w:rPr>
      </w:pPr>
      <w:r w:rsidRPr="00A05ABC">
        <w:t xml:space="preserve">[3] </w:t>
      </w:r>
      <w:r w:rsidRPr="00A05ABC">
        <w:rPr>
          <w:rStyle w:val="None"/>
          <w:sz w:val="22"/>
        </w:rPr>
        <w:t>Heung-</w:t>
      </w:r>
      <w:proofErr w:type="spellStart"/>
      <w:r w:rsidRPr="00A05ABC">
        <w:rPr>
          <w:rStyle w:val="None"/>
          <w:sz w:val="22"/>
        </w:rPr>
        <w:t>Sik</w:t>
      </w:r>
      <w:proofErr w:type="spellEnd"/>
      <w:r w:rsidRPr="00A05ABC">
        <w:rPr>
          <w:rStyle w:val="None"/>
          <w:sz w:val="22"/>
        </w:rPr>
        <w:t xml:space="preserve"> Kang et al, Journal of Synchrotron Radiation, Vol 26, p1127-1138, July 2019, </w:t>
      </w:r>
      <w:hyperlink r:id="rId36" w:history="1">
        <w:r w:rsidRPr="00A05ABC">
          <w:rPr>
            <w:rStyle w:val="Hyperlink3"/>
          </w:rPr>
          <w:t>https://doi.org/10.1107/S1600577519005861</w:t>
        </w:r>
      </w:hyperlink>
      <w:r w:rsidRPr="00A05ABC">
        <w:rPr>
          <w:rStyle w:val="None"/>
          <w:sz w:val="22"/>
        </w:rPr>
        <w:t xml:space="preserve">; H-D </w:t>
      </w:r>
      <w:proofErr w:type="spellStart"/>
      <w:r w:rsidRPr="00A05ABC">
        <w:rPr>
          <w:rStyle w:val="None"/>
          <w:sz w:val="22"/>
        </w:rPr>
        <w:t>Nuhn</w:t>
      </w:r>
      <w:proofErr w:type="spellEnd"/>
      <w:r w:rsidRPr="00A05ABC">
        <w:rPr>
          <w:rStyle w:val="None"/>
          <w:sz w:val="22"/>
        </w:rPr>
        <w:t xml:space="preserve">, Proceedings of FEL 2009, p714, </w:t>
      </w:r>
      <w:hyperlink r:id="rId37" w:history="1">
        <w:r w:rsidRPr="00A05ABC">
          <w:rPr>
            <w:rStyle w:val="Hyperlink3"/>
          </w:rPr>
          <w:t>https://accelconf.web.cern.ch/FEL2009/papers/thoa02.pdf</w:t>
        </w:r>
      </w:hyperlink>
    </w:p>
    <w:p w14:paraId="0A86B5B7" w14:textId="77777777" w:rsidR="00A05ABC" w:rsidRPr="00A05ABC" w:rsidRDefault="00A05ABC" w:rsidP="00A05ABC">
      <w:pPr>
        <w:ind w:left="550" w:hanging="550"/>
        <w:rPr>
          <w:rStyle w:val="None"/>
          <w:rFonts w:ascii="Times New Roman" w:eastAsia="Times New Roman" w:hAnsi="Times New Roman" w:cs="Times New Roman"/>
          <w:sz w:val="22"/>
        </w:rPr>
      </w:pPr>
      <w:r w:rsidRPr="00A05ABC">
        <w:rPr>
          <w:rStyle w:val="None"/>
          <w:rFonts w:ascii="Times New Roman" w:hAnsi="Times New Roman"/>
          <w:sz w:val="22"/>
        </w:rPr>
        <w:t xml:space="preserve">[4] Positron Working Group Report, May 23, 2018, </w:t>
      </w:r>
      <w:r w:rsidRPr="00A05ABC">
        <w:rPr>
          <w:rStyle w:val="None"/>
          <w:rFonts w:ascii="Times New Roman" w:eastAsia="Times New Roman" w:hAnsi="Times New Roman" w:cs="Times New Roman"/>
          <w:sz w:val="22"/>
        </w:rPr>
        <w:br/>
      </w:r>
      <w:r w:rsidRPr="00A05ABC">
        <w:rPr>
          <w:rStyle w:val="None"/>
          <w:rFonts w:ascii="Times New Roman" w:hAnsi="Times New Roman"/>
          <w:sz w:val="22"/>
        </w:rPr>
        <w:t>http://edmsdirect.desy.de/item/D00000001165115</w:t>
      </w:r>
    </w:p>
    <w:p w14:paraId="6CF5E9CC" w14:textId="77777777" w:rsidR="00A05ABC" w:rsidRPr="00A05ABC" w:rsidRDefault="00A05ABC" w:rsidP="00A05ABC">
      <w:pPr>
        <w:rPr>
          <w:rStyle w:val="None"/>
          <w:rFonts w:ascii="Times New Roman" w:eastAsia="Times New Roman" w:hAnsi="Times New Roman" w:cs="Times New Roman"/>
          <w:sz w:val="22"/>
          <w:lang w:val="fr-FR"/>
        </w:rPr>
      </w:pPr>
      <w:r w:rsidRPr="00A05ABC">
        <w:rPr>
          <w:rStyle w:val="None"/>
          <w:rFonts w:ascii="Times New Roman" w:hAnsi="Times New Roman"/>
          <w:sz w:val="22"/>
          <w:lang w:val="fr-FR"/>
        </w:rPr>
        <w:t>[5] S. Riemann et. al., 2002.10919 [physics:acc-ph].</w:t>
      </w:r>
    </w:p>
    <w:p w14:paraId="3117196B" w14:textId="77777777" w:rsidR="00A05ABC" w:rsidRPr="00A05ABC" w:rsidRDefault="00A05ABC" w:rsidP="00A05ABC">
      <w:pPr>
        <w:rPr>
          <w:rStyle w:val="None"/>
          <w:rFonts w:ascii="Times New Roman" w:eastAsia="Times New Roman" w:hAnsi="Times New Roman" w:cs="Times New Roman"/>
          <w:sz w:val="22"/>
          <w:lang w:val="fr-FR"/>
        </w:rPr>
      </w:pPr>
      <w:r w:rsidRPr="00A05ABC">
        <w:rPr>
          <w:rStyle w:val="None"/>
          <w:rFonts w:ascii="Times New Roman" w:hAnsi="Times New Roman"/>
          <w:sz w:val="22"/>
          <w:lang w:val="fr-FR"/>
        </w:rPr>
        <w:t>[6] K. Alharbi, et al., 2001.08024 [physics.acc-ph]</w:t>
      </w:r>
    </w:p>
    <w:p w14:paraId="5E36DD55" w14:textId="77777777" w:rsidR="00A05ABC" w:rsidRPr="00A05ABC" w:rsidRDefault="00A05ABC" w:rsidP="00A05ABC">
      <w:pPr>
        <w:ind w:left="440" w:hanging="440"/>
        <w:rPr>
          <w:rStyle w:val="None"/>
          <w:rFonts w:ascii="Times New Roman" w:eastAsia="Times New Roman" w:hAnsi="Times New Roman" w:cs="Times New Roman"/>
          <w:sz w:val="22"/>
        </w:rPr>
      </w:pPr>
      <w:r w:rsidRPr="00A05ABC">
        <w:rPr>
          <w:rStyle w:val="None"/>
          <w:rFonts w:ascii="Times New Roman" w:hAnsi="Times New Roman"/>
          <w:sz w:val="22"/>
        </w:rPr>
        <w:t xml:space="preserve">[7] K. </w:t>
      </w:r>
      <w:proofErr w:type="spellStart"/>
      <w:r w:rsidRPr="00A05ABC">
        <w:rPr>
          <w:rStyle w:val="None"/>
          <w:rFonts w:ascii="Times New Roman" w:hAnsi="Times New Roman"/>
          <w:sz w:val="22"/>
        </w:rPr>
        <w:t>Fujii</w:t>
      </w:r>
      <w:proofErr w:type="spellEnd"/>
      <w:r w:rsidRPr="00A05ABC">
        <w:rPr>
          <w:rStyle w:val="None"/>
          <w:rFonts w:ascii="Times New Roman" w:hAnsi="Times New Roman"/>
          <w:sz w:val="22"/>
        </w:rPr>
        <w:t xml:space="preserve"> et al., 1801.02840 [hep-</w:t>
      </w:r>
      <w:proofErr w:type="spellStart"/>
      <w:r w:rsidRPr="00A05ABC">
        <w:rPr>
          <w:rStyle w:val="None"/>
          <w:rFonts w:ascii="Times New Roman" w:hAnsi="Times New Roman"/>
          <w:sz w:val="22"/>
        </w:rPr>
        <w:t>ph</w:t>
      </w:r>
      <w:proofErr w:type="spellEnd"/>
      <w:r w:rsidRPr="00A05ABC">
        <w:rPr>
          <w:rStyle w:val="None"/>
          <w:rFonts w:ascii="Times New Roman" w:hAnsi="Times New Roman"/>
          <w:sz w:val="22"/>
        </w:rPr>
        <w:t xml:space="preserve">], PhD Thesis, R. Karl, Hamburg University, 2019, </w:t>
      </w:r>
      <w:r w:rsidRPr="00A05ABC">
        <w:rPr>
          <w:rStyle w:val="None"/>
          <w:rFonts w:ascii="Times New Roman" w:eastAsia="Times New Roman" w:hAnsi="Times New Roman" w:cs="Times New Roman"/>
          <w:sz w:val="22"/>
        </w:rPr>
        <w:br/>
      </w:r>
      <w:r w:rsidRPr="00A05ABC">
        <w:rPr>
          <w:rStyle w:val="None"/>
          <w:rFonts w:ascii="Times New Roman" w:hAnsi="Times New Roman"/>
          <w:sz w:val="22"/>
        </w:rPr>
        <w:t>J. Beyer et al., 2002.02777 [hep-ex])</w:t>
      </w:r>
    </w:p>
    <w:p w14:paraId="79D6004F" w14:textId="77777777" w:rsidR="00A05ABC" w:rsidRPr="00A05ABC" w:rsidRDefault="00A05ABC" w:rsidP="00A05ABC">
      <w:pPr>
        <w:ind w:left="440" w:hanging="440"/>
        <w:rPr>
          <w:rStyle w:val="None"/>
          <w:rFonts w:ascii="Times New Roman" w:eastAsia="Times New Roman" w:hAnsi="Times New Roman" w:cs="Times New Roman"/>
          <w:sz w:val="22"/>
        </w:rPr>
      </w:pPr>
      <w:r w:rsidRPr="00A05ABC">
        <w:rPr>
          <w:rStyle w:val="None"/>
          <w:rFonts w:ascii="Times New Roman" w:hAnsi="Times New Roman"/>
          <w:sz w:val="22"/>
        </w:rPr>
        <w:t>[8] F. Dietrich et al., 1902.07744 [</w:t>
      </w:r>
      <w:proofErr w:type="spellStart"/>
      <w:r w:rsidRPr="00A05ABC">
        <w:rPr>
          <w:rStyle w:val="None"/>
          <w:rFonts w:ascii="Times New Roman" w:hAnsi="Times New Roman"/>
          <w:sz w:val="22"/>
        </w:rPr>
        <w:t>physics.acc-ph</w:t>
      </w:r>
      <w:proofErr w:type="spellEnd"/>
      <w:r w:rsidRPr="00A05ABC">
        <w:rPr>
          <w:rStyle w:val="None"/>
          <w:rFonts w:ascii="Times New Roman" w:hAnsi="Times New Roman"/>
          <w:sz w:val="22"/>
        </w:rPr>
        <w:t xml:space="preserve">], A. Ushakov et al., </w:t>
      </w:r>
      <w:r w:rsidRPr="00A05ABC">
        <w:rPr>
          <w:rStyle w:val="None"/>
          <w:rFonts w:ascii="Times New Roman" w:eastAsia="Times New Roman" w:hAnsi="Times New Roman" w:cs="Times New Roman"/>
          <w:sz w:val="22"/>
        </w:rPr>
        <w:br/>
      </w:r>
      <w:r w:rsidRPr="00A05ABC">
        <w:rPr>
          <w:rStyle w:val="None"/>
          <w:rFonts w:ascii="Times New Roman" w:hAnsi="Times New Roman"/>
          <w:sz w:val="22"/>
        </w:rPr>
        <w:t xml:space="preserve">IPAC2017 (TUPAB002), and T. </w:t>
      </w:r>
      <w:proofErr w:type="spellStart"/>
      <w:r w:rsidRPr="00A05ABC">
        <w:rPr>
          <w:rStyle w:val="None"/>
          <w:rFonts w:ascii="Times New Roman" w:hAnsi="Times New Roman"/>
          <w:sz w:val="22"/>
        </w:rPr>
        <w:t>Lengler</w:t>
      </w:r>
      <w:proofErr w:type="spellEnd"/>
      <w:r w:rsidRPr="00A05ABC">
        <w:rPr>
          <w:rStyle w:val="None"/>
          <w:rFonts w:ascii="Times New Roman" w:hAnsi="Times New Roman"/>
          <w:sz w:val="22"/>
        </w:rPr>
        <w:t xml:space="preserve">, Ba Thesis, Hamburg University, 2020. </w:t>
      </w:r>
    </w:p>
    <w:p w14:paraId="21D6CF43" w14:textId="77777777" w:rsidR="00A05ABC" w:rsidRPr="00A05ABC" w:rsidRDefault="00A05ABC" w:rsidP="00A05ABC">
      <w:pPr>
        <w:pStyle w:val="Default"/>
        <w:spacing w:before="0"/>
        <w:rPr>
          <w:rStyle w:val="None"/>
          <w:rFonts w:ascii="Times New Roman" w:eastAsia="Times New Roman" w:hAnsi="Times New Roman" w:cs="Times New Roman"/>
          <w:color w:val="auto"/>
          <w:sz w:val="22"/>
          <w:szCs w:val="22"/>
          <w:lang w:val="fr-FR"/>
        </w:rPr>
      </w:pPr>
      <w:r w:rsidRPr="00A05ABC">
        <w:rPr>
          <w:rStyle w:val="None"/>
          <w:rFonts w:ascii="Times New Roman" w:hAnsi="Times New Roman"/>
          <w:color w:val="auto"/>
          <w:sz w:val="22"/>
          <w:szCs w:val="22"/>
          <w:lang w:val="fr-FR"/>
        </w:rPr>
        <w:t>[9] I. Bailey et. al, EUROTeV-Report-2008-028-1, EPAC08 (MOPP069).</w:t>
      </w:r>
    </w:p>
    <w:p w14:paraId="48D9FADB" w14:textId="77777777" w:rsidR="00A05ABC" w:rsidRPr="00A05ABC" w:rsidRDefault="00A05ABC" w:rsidP="00A05ABC">
      <w:pPr>
        <w:pStyle w:val="Default"/>
        <w:spacing w:before="0"/>
        <w:rPr>
          <w:rStyle w:val="None"/>
          <w:rFonts w:ascii="Times New Roman" w:eastAsia="Times New Roman" w:hAnsi="Times New Roman" w:cs="Times New Roman"/>
          <w:color w:val="auto"/>
          <w:sz w:val="22"/>
          <w:szCs w:val="22"/>
          <w:lang w:val="fr-FR"/>
        </w:rPr>
      </w:pPr>
      <w:r w:rsidRPr="00A05ABC">
        <w:rPr>
          <w:rStyle w:val="None"/>
          <w:rFonts w:ascii="Times New Roman" w:hAnsi="Times New Roman"/>
          <w:color w:val="auto"/>
          <w:sz w:val="22"/>
          <w:szCs w:val="22"/>
          <w:lang w:val="fr-FR"/>
        </w:rPr>
        <w:t>[10] M. Formela et al., 2003.03138 [physics.acc-ph].</w:t>
      </w:r>
    </w:p>
    <w:p w14:paraId="6D798244" w14:textId="77777777" w:rsidR="00A05ABC" w:rsidRPr="008F2E63" w:rsidRDefault="00A05ABC" w:rsidP="00A05ABC">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rPr>
          <w:color w:val="auto"/>
          <w:lang w:val="fr-FR"/>
        </w:rPr>
      </w:pPr>
      <w:r w:rsidRPr="00A05ABC">
        <w:rPr>
          <w:rStyle w:val="None"/>
          <w:rFonts w:ascii="Times New Roman" w:hAnsi="Times New Roman"/>
          <w:color w:val="auto"/>
          <w:sz w:val="22"/>
          <w:szCs w:val="22"/>
          <w:lang w:val="fr-FR"/>
        </w:rPr>
        <w:t>[11] M. Breidenbach et al., PoS ICHEP2016 (2016) 871.</w:t>
      </w:r>
    </w:p>
    <w:p w14:paraId="1ED1E91D" w14:textId="649C8D89" w:rsidR="00021812" w:rsidRPr="00146612" w:rsidRDefault="00021812" w:rsidP="00B8709C">
      <w:pPr>
        <w:pStyle w:val="Default"/>
        <w:widowControl w:val="0"/>
        <w:spacing w:before="0"/>
        <w:jc w:val="both"/>
        <w:rPr>
          <w:rFonts w:ascii="Century" w:hAnsi="Century"/>
          <w:lang w:val="fr-FR"/>
        </w:rPr>
      </w:pPr>
      <w:r w:rsidRPr="00146612">
        <w:rPr>
          <w:rFonts w:ascii="Century" w:hAnsi="Century"/>
          <w:lang w:val="fr-FR"/>
        </w:rPr>
        <w:br w:type="page"/>
      </w:r>
    </w:p>
    <w:p w14:paraId="75E8B009" w14:textId="77777777" w:rsidR="00021812" w:rsidRPr="00A22921" w:rsidRDefault="00021812" w:rsidP="00B8709C">
      <w:pPr>
        <w:pStyle w:val="1"/>
        <w:rPr>
          <w:sz w:val="28"/>
        </w:rPr>
      </w:pPr>
      <w:bookmarkStart w:id="76" w:name="_Toc66867674"/>
      <w:r w:rsidRPr="00A22921">
        <w:lastRenderedPageBreak/>
        <w:t>Area System 3.2: Electron-Driven Positron Source</w:t>
      </w:r>
      <w:bookmarkEnd w:id="76"/>
    </w:p>
    <w:p w14:paraId="25CC0E09" w14:textId="180317CA" w:rsidR="00861481" w:rsidRPr="00A12279" w:rsidRDefault="00861481" w:rsidP="00861481">
      <w:pPr>
        <w:wordWrap w:val="0"/>
        <w:ind w:firstLineChars="101" w:firstLine="242"/>
        <w:jc w:val="right"/>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hint="eastAsia"/>
          <w:sz w:val="24"/>
          <w:szCs w:val="24"/>
        </w:rPr>
        <w:t>V</w:t>
      </w:r>
      <w:r>
        <w:rPr>
          <w:rFonts w:ascii="Times New Roman" w:hAnsi="Times New Roman" w:cs="Times New Roman"/>
          <w:sz w:val="24"/>
          <w:szCs w:val="24"/>
        </w:rPr>
        <w:t>er.</w:t>
      </w:r>
      <w:r w:rsidR="005E1C44">
        <w:rPr>
          <w:rFonts w:ascii="Times New Roman" w:hAnsi="Times New Roman" w:cs="Times New Roman" w:hint="eastAsia"/>
          <w:sz w:val="24"/>
          <w:szCs w:val="24"/>
        </w:rPr>
        <w:t>3</w:t>
      </w:r>
      <w:r>
        <w:rPr>
          <w:rFonts w:ascii="Times New Roman" w:hAnsi="Times New Roman" w:cs="Times New Roman"/>
          <w:sz w:val="24"/>
          <w:szCs w:val="24"/>
        </w:rPr>
        <w:t>,202</w:t>
      </w:r>
      <w:r w:rsidR="00653F6E">
        <w:rPr>
          <w:rFonts w:ascii="Times New Roman" w:hAnsi="Times New Roman" w:cs="Times New Roman"/>
          <w:sz w:val="24"/>
          <w:szCs w:val="24"/>
        </w:rPr>
        <w:t>1</w:t>
      </w:r>
      <w:r>
        <w:rPr>
          <w:rFonts w:ascii="Times New Roman" w:hAnsi="Times New Roman" w:cs="Times New Roman"/>
          <w:sz w:val="24"/>
          <w:szCs w:val="24"/>
        </w:rPr>
        <w:t>-</w:t>
      </w:r>
      <w:r w:rsidR="00653F6E">
        <w:rPr>
          <w:rFonts w:ascii="Times New Roman" w:hAnsi="Times New Roman" w:cs="Times New Roman"/>
          <w:sz w:val="24"/>
          <w:szCs w:val="24"/>
        </w:rPr>
        <w:t>Jan</w:t>
      </w:r>
      <w:r w:rsidR="00727198">
        <w:rPr>
          <w:rFonts w:ascii="Times New Roman" w:hAnsi="Times New Roman" w:cs="Times New Roman"/>
          <w:sz w:val="24"/>
          <w:szCs w:val="24"/>
        </w:rPr>
        <w:t>-</w:t>
      </w:r>
      <w:r w:rsidR="005E1C44">
        <w:rPr>
          <w:rFonts w:ascii="Times New Roman" w:hAnsi="Times New Roman" w:cs="Times New Roman" w:hint="eastAsia"/>
          <w:sz w:val="24"/>
          <w:szCs w:val="24"/>
        </w:rPr>
        <w:t>26</w:t>
      </w:r>
      <w:r>
        <w:rPr>
          <w:rFonts w:ascii="Times New Roman" w:hAnsi="Times New Roman" w:cs="Times New Roman"/>
          <w:sz w:val="24"/>
          <w:szCs w:val="24"/>
        </w:rPr>
        <w:t>)</w:t>
      </w:r>
    </w:p>
    <w:p w14:paraId="7AB63371" w14:textId="77777777" w:rsidR="00021812" w:rsidRPr="00A22921" w:rsidRDefault="00021812" w:rsidP="00B8709C">
      <w:pPr>
        <w:pStyle w:val="3"/>
      </w:pPr>
      <w:bookmarkStart w:id="77" w:name="_Toc66867675"/>
      <w:r w:rsidRPr="00A22921">
        <w:t>Overview:</w:t>
      </w:r>
      <w:bookmarkEnd w:id="77"/>
    </w:p>
    <w:p w14:paraId="3AE05EBA" w14:textId="7C74A43D" w:rsidR="00021812" w:rsidRPr="00A22921" w:rsidRDefault="00021812" w:rsidP="00021812">
      <w:pPr>
        <w:rPr>
          <w:rFonts w:ascii="Times New Roman" w:hAnsi="Times New Roman" w:cs="Times New Roman"/>
          <w:sz w:val="22"/>
        </w:rPr>
      </w:pPr>
      <w:r w:rsidRPr="00A22921">
        <w:rPr>
          <w:rFonts w:ascii="Times New Roman" w:eastAsia="游明朝" w:hAnsi="Times New Roman" w:cs="Times New Roman"/>
          <w:sz w:val="22"/>
        </w:rPr>
        <w:t xml:space="preserve">The </w:t>
      </w:r>
      <w:r w:rsidRPr="00A22921">
        <w:rPr>
          <w:rFonts w:ascii="Times New Roman" w:hAnsi="Times New Roman" w:cs="Times New Roman"/>
          <w:sz w:val="22"/>
        </w:rPr>
        <w:t xml:space="preserve">positron source is one of the ILC sub-systems </w:t>
      </w:r>
      <w:r w:rsidRPr="00A22921">
        <w:rPr>
          <w:rFonts w:ascii="Times New Roman" w:eastAsia="游明朝" w:hAnsi="Times New Roman" w:cs="Times New Roman"/>
          <w:sz w:val="22"/>
        </w:rPr>
        <w:t xml:space="preserve">regarding which SCJ and the ILC Advisory Panel of MEXT expressed their concern. </w:t>
      </w:r>
      <w:r w:rsidRPr="00A22921">
        <w:rPr>
          <w:rFonts w:ascii="Times New Roman" w:hAnsi="Times New Roman" w:cs="Times New Roman"/>
          <w:sz w:val="22"/>
        </w:rPr>
        <w:t xml:space="preserve">This reflects the situation that neither an electron-driven (e-driven) nor an undulator positron source is developed with sufficient technical maturity to start the construction at that moment. Developing an ILC positron source with sufficient technical feasibility and maturity is our goal in the IDT for the Pre-Lab period. In contrast to </w:t>
      </w:r>
      <w:r w:rsidRPr="00A22921">
        <w:rPr>
          <w:rFonts w:ascii="Times New Roman" w:eastAsia="游明朝" w:hAnsi="Times New Roman" w:cs="Times New Roman"/>
          <w:sz w:val="22"/>
        </w:rPr>
        <w:t xml:space="preserve">the </w:t>
      </w:r>
      <w:r w:rsidRPr="00A22921">
        <w:rPr>
          <w:rFonts w:ascii="Times New Roman" w:hAnsi="Times New Roman" w:cs="Times New Roman"/>
          <w:sz w:val="22"/>
        </w:rPr>
        <w:t xml:space="preserve">undulator source, the e-driven positron source is considered to be “closer to reality”; for the TDR, the system is considered a technical backup </w:t>
      </w:r>
      <w:r w:rsidRPr="00A22921">
        <w:rPr>
          <w:rFonts w:ascii="Times New Roman" w:hAnsi="Times New Roman" w:cs="Times New Roman"/>
          <w:sz w:val="22"/>
        </w:rPr>
        <w:fldChar w:fldCharType="begin"/>
      </w:r>
      <w:r w:rsidRPr="00A22921">
        <w:rPr>
          <w:rFonts w:ascii="Times New Roman" w:hAnsi="Times New Roman" w:cs="Times New Roman"/>
          <w:sz w:val="22"/>
        </w:rPr>
        <w:instrText xml:space="preserve"> REF TDR \h  \* MERGEFORMAT </w:instrText>
      </w:r>
      <w:r w:rsidRPr="00A22921">
        <w:rPr>
          <w:rFonts w:ascii="Times New Roman" w:hAnsi="Times New Roman" w:cs="Times New Roman"/>
          <w:sz w:val="22"/>
        </w:rPr>
      </w:r>
      <w:r w:rsidRPr="00A22921">
        <w:rPr>
          <w:rFonts w:ascii="Times New Roman" w:hAnsi="Times New Roman" w:cs="Times New Roman"/>
          <w:sz w:val="22"/>
        </w:rPr>
        <w:fldChar w:fldCharType="separate"/>
      </w:r>
      <w:r w:rsidR="00247CF7" w:rsidRPr="00247CF7">
        <w:rPr>
          <w:rFonts w:ascii="Times New Roman" w:hAnsi="Times New Roman" w:cs="Times New Roman"/>
          <w:sz w:val="22"/>
        </w:rPr>
        <w:t>[2]</w:t>
      </w:r>
      <w:r w:rsidRPr="00A22921">
        <w:rPr>
          <w:rFonts w:ascii="Times New Roman" w:hAnsi="Times New Roman" w:cs="Times New Roman"/>
          <w:sz w:val="22"/>
        </w:rPr>
        <w:fldChar w:fldCharType="end"/>
      </w:r>
      <w:r w:rsidRPr="00A22921">
        <w:rPr>
          <w:rFonts w:ascii="Times New Roman" w:hAnsi="Times New Roman" w:cs="Times New Roman"/>
          <w:sz w:val="22"/>
        </w:rPr>
        <w:t xml:space="preserve">. For the ILC, establishing an e-driven ILC positron source as a technical backup is extremely important from the point of view of risk control. </w:t>
      </w:r>
    </w:p>
    <w:p w14:paraId="3EB6CBC5" w14:textId="77777777" w:rsidR="00247CF7" w:rsidRPr="00247CF7" w:rsidRDefault="00021812" w:rsidP="00021812">
      <w:pPr>
        <w:rPr>
          <w:rFonts w:ascii="Times New Roman" w:hAnsi="Times New Roman" w:cs="Times New Roman"/>
          <w:sz w:val="22"/>
        </w:rPr>
      </w:pPr>
      <w:r w:rsidRPr="00A22921">
        <w:rPr>
          <w:rFonts w:ascii="Times New Roman" w:hAnsi="Times New Roman" w:cs="Times New Roman"/>
          <w:noProof/>
          <w:sz w:val="22"/>
          <w:lang w:eastAsia="en-US"/>
        </w:rPr>
        <mc:AlternateContent>
          <mc:Choice Requires="wps">
            <w:drawing>
              <wp:anchor distT="45720" distB="45720" distL="114300" distR="114300" simplePos="0" relativeHeight="251683840" behindDoc="0" locked="0" layoutInCell="1" allowOverlap="1" wp14:anchorId="3ACAE17B" wp14:editId="1439000E">
                <wp:simplePos x="0" y="0"/>
                <wp:positionH relativeFrom="margin">
                  <wp:posOffset>15240</wp:posOffset>
                </wp:positionH>
                <wp:positionV relativeFrom="paragraph">
                  <wp:posOffset>1097280</wp:posOffset>
                </wp:positionV>
                <wp:extent cx="6153150" cy="2743200"/>
                <wp:effectExtent l="0" t="0" r="0" b="0"/>
                <wp:wrapSquare wrapText="bothSides"/>
                <wp:docPr id="217" name="テキスト ボックス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53150" cy="2743200"/>
                        </a:xfrm>
                        <a:prstGeom prst="rect">
                          <a:avLst/>
                        </a:prstGeom>
                        <a:solidFill>
                          <a:srgbClr val="FFFFFF"/>
                        </a:solidFill>
                        <a:ln w="9525">
                          <a:noFill/>
                          <a:miter lim="800000"/>
                          <a:headEnd/>
                          <a:tailEnd/>
                        </a:ln>
                      </wps:spPr>
                      <wps:txbx>
                        <w:txbxContent>
                          <w:p w14:paraId="34518DE9" w14:textId="77777777" w:rsidR="000E2A7D" w:rsidRPr="00A22921" w:rsidRDefault="000E2A7D" w:rsidP="00021812">
                            <w:pPr>
                              <w:jc w:val="center"/>
                            </w:pPr>
                            <w:r w:rsidRPr="00A22921">
                              <w:rPr>
                                <w:rFonts w:ascii="Century" w:eastAsia="Times New Roman" w:hAnsi="Century"/>
                                <w:noProof/>
                                <w:kern w:val="0"/>
                                <w:sz w:val="20"/>
                                <w:szCs w:val="20"/>
                                <w:lang w:eastAsia="en-US"/>
                              </w:rPr>
                              <w:drawing>
                                <wp:inline distT="0" distB="0" distL="0" distR="0" wp14:anchorId="0BCCB117" wp14:editId="46B26771">
                                  <wp:extent cx="4143375" cy="1657350"/>
                                  <wp:effectExtent l="0" t="0" r="9525" b="0"/>
                                  <wp:docPr id="12" name="図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5558962" name="図 20"/>
                                          <pic:cNvPicPr>
                                            <a:picLocks noChangeAspect="1" noChangeArrowheads="1"/>
                                          </pic:cNvPicPr>
                                        </pic:nvPicPr>
                                        <pic:blipFill>
                                          <a:blip r:embed="rId38">
                                            <a:extLst>
                                              <a:ext uri="{28A0092B-C50C-407E-A947-70E740481C1C}">
                                                <a14:useLocalDpi xmlns:a14="http://schemas.microsoft.com/office/drawing/2010/main" val="0"/>
                                              </a:ext>
                                            </a:extLst>
                                          </a:blip>
                                          <a:stretch>
                                            <a:fillRect/>
                                          </a:stretch>
                                        </pic:blipFill>
                                        <pic:spPr bwMode="auto">
                                          <a:xfrm>
                                            <a:off x="0" y="0"/>
                                            <a:ext cx="4143375" cy="1657350"/>
                                          </a:xfrm>
                                          <a:prstGeom prst="rect">
                                            <a:avLst/>
                                          </a:prstGeom>
                                          <a:noFill/>
                                          <a:ln>
                                            <a:noFill/>
                                          </a:ln>
                                        </pic:spPr>
                                      </pic:pic>
                                    </a:graphicData>
                                  </a:graphic>
                                </wp:inline>
                              </w:drawing>
                            </w:r>
                          </w:p>
                          <w:p w14:paraId="37BDEA27" w14:textId="77777777" w:rsidR="000E2A7D" w:rsidRPr="00A22921" w:rsidRDefault="000E2A7D" w:rsidP="00021812">
                            <w:pPr>
                              <w:jc w:val="left"/>
                            </w:pPr>
                            <w:r w:rsidRPr="00A22921">
                              <w:t xml:space="preserve">Fig. 1: Schematic of the e-driven ILC positron source. Positrons generated in target are captured by capture </w:t>
                            </w:r>
                            <w:proofErr w:type="spellStart"/>
                            <w:r w:rsidRPr="00A22921">
                              <w:t>linac</w:t>
                            </w:r>
                            <w:proofErr w:type="spellEnd"/>
                            <w:r w:rsidRPr="00A22921">
                              <w:t>. After removing electrons by chicane, positrons are boosted up to 5 GeV and injected to the DR via the ECS.</w:t>
                            </w:r>
                          </w:p>
                        </w:txbxContent>
                      </wps:txbx>
                      <wps:bodyPr rot="0" vert="horz" wrap="square" anchor="t" anchorCtr="0">
                        <a:noAutofit/>
                      </wps:bodyPr>
                    </wps:wsp>
                  </a:graphicData>
                </a:graphic>
                <wp14:sizeRelH relativeFrom="margin">
                  <wp14:pctWidth>0</wp14:pctWidth>
                </wp14:sizeRelH>
                <wp14:sizeRelV relativeFrom="margin">
                  <wp14:pctHeight>0</wp14:pctHeight>
                </wp14:sizeRelV>
              </wp:anchor>
            </w:drawing>
          </mc:Choice>
          <mc:Fallback>
            <w:pict>
              <v:shape w14:anchorId="3ACAE17B" id="テキスト ボックス 217" o:spid="_x0000_s1027" type="#_x0000_t202" style="position:absolute;left:0;text-align:left;margin-left:1.2pt;margin-top:86.4pt;width:484.5pt;height:3in;z-index:2516838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" stroked="f">
                <v:textbox>
                  <w:txbxContent>
                    <w:p w14:paraId="34518DE9" w14:textId="77777777" w:rsidR="000E2A7D" w:rsidRPr="00A22921" w:rsidRDefault="000E2A7D" w:rsidP="00021812">
                      <w:pPr>
                        <w:jc w:val="center"/>
                      </w:pPr>
                      <w:r w:rsidRPr="00A22921">
                        <w:rPr>
                          <w:rFonts w:ascii="Century" w:eastAsia="Times New Roman" w:hAnsi="Century"/>
                          <w:noProof/>
                          <w:kern w:val="0"/>
                          <w:sz w:val="20"/>
                          <w:szCs w:val="20"/>
                          <w:lang w:eastAsia="en-US"/>
                        </w:rPr>
                        <w:drawing>
                          <wp:inline distT="0" distB="0" distL="0" distR="0" wp14:anchorId="0BCCB117" wp14:editId="46B26771">
                            <wp:extent cx="4143375" cy="1657350"/>
                            <wp:effectExtent l="0" t="0" r="9525" b="0"/>
                            <wp:docPr id="12" name="図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5558962" name="図 20"/>
                                    <pic:cNvPicPr>
                                      <a:picLocks noChangeAspect="1" noChangeArrowheads="1"/>
                                    </pic:cNvPicPr>
                                  </pic:nvPicPr>
                                  <pic:blipFill>
                                    <a:blip r:embed="rId38">
                                      <a:extLst>
                                        <a:ext uri="{28A0092B-C50C-407E-A947-70E740481C1C}">
                                          <a14:useLocalDpi xmlns:a14="http://schemas.microsoft.com/office/drawing/2010/main" val="0"/>
                                        </a:ext>
                                      </a:extLst>
                                    </a:blip>
                                    <a:stretch>
                                      <a:fillRect/>
                                    </a:stretch>
                                  </pic:blipFill>
                                  <pic:spPr bwMode="auto">
                                    <a:xfrm>
                                      <a:off x="0" y="0"/>
                                      <a:ext cx="4143375" cy="1657350"/>
                                    </a:xfrm>
                                    <a:prstGeom prst="rect">
                                      <a:avLst/>
                                    </a:prstGeom>
                                    <a:noFill/>
                                    <a:ln>
                                      <a:noFill/>
                                    </a:ln>
                                  </pic:spPr>
                                </pic:pic>
                              </a:graphicData>
                            </a:graphic>
                          </wp:inline>
                        </w:drawing>
                      </w:r>
                    </w:p>
                    <w:p w14:paraId="37BDEA27" w14:textId="77777777" w:rsidR="000E2A7D" w:rsidRPr="00A22921" w:rsidRDefault="000E2A7D" w:rsidP="00021812">
                      <w:pPr>
                        <w:jc w:val="left"/>
                      </w:pPr>
                      <w:r w:rsidRPr="00A22921">
                        <w:t xml:space="preserve">Fig. 1: Schematic of the e-driven ILC positron source. Positrons generated in target are captured by capture </w:t>
                      </w:r>
                      <w:proofErr w:type="spellStart"/>
                      <w:r w:rsidRPr="00A22921">
                        <w:t>linac</w:t>
                      </w:r>
                      <w:proofErr w:type="spellEnd"/>
                      <w:r w:rsidRPr="00A22921">
                        <w:t>. After removing electrons by chicane, positrons are boosted up to 5 GeV and injected to the DR via the ECS.</w:t>
                      </w:r>
                    </w:p>
                  </w:txbxContent>
                </v:textbox>
                <w10:wrap type="square" anchorx="margin"/>
              </v:shape>
            </w:pict>
          </mc:Fallback>
        </mc:AlternateContent>
      </w:r>
      <w:r w:rsidRPr="00A22921">
        <w:rPr>
          <w:rFonts w:ascii="Times New Roman" w:hAnsi="Times New Roman" w:cs="Times New Roman"/>
          <w:sz w:val="22"/>
        </w:rPr>
        <w:t xml:space="preserve">A schematic of </w:t>
      </w:r>
      <w:r w:rsidRPr="00A22921">
        <w:rPr>
          <w:rFonts w:ascii="Times New Roman" w:eastAsia="游明朝" w:hAnsi="Times New Roman" w:cs="Times New Roman"/>
          <w:sz w:val="22"/>
        </w:rPr>
        <w:t xml:space="preserve">the </w:t>
      </w:r>
      <w:r w:rsidRPr="00A22921">
        <w:rPr>
          <w:rFonts w:ascii="Times New Roman" w:hAnsi="Times New Roman" w:cs="Times New Roman"/>
          <w:sz w:val="22"/>
        </w:rPr>
        <w:t xml:space="preserve">e-driven source is presented in Fig. 1. It consists of </w:t>
      </w:r>
      <w:r w:rsidRPr="00A22921">
        <w:rPr>
          <w:rFonts w:ascii="Times New Roman" w:eastAsia="游明朝" w:hAnsi="Times New Roman" w:cs="Times New Roman"/>
          <w:sz w:val="22"/>
        </w:rPr>
        <w:t xml:space="preserve">a 3.0 GeV electron driver, a W-Re rotating target, followed by a flux concentrator </w:t>
      </w:r>
      <w:r w:rsidRPr="00A22921">
        <w:rPr>
          <w:rFonts w:ascii="Times New Roman" w:hAnsi="Times New Roman" w:cs="Times New Roman"/>
          <w:sz w:val="22"/>
        </w:rPr>
        <w:t>(adiabatic matching device</w:t>
      </w:r>
      <w:r w:rsidR="00653F6E">
        <w:rPr>
          <w:rFonts w:ascii="Times New Roman" w:hAnsi="Times New Roman" w:cs="Times New Roman"/>
          <w:sz w:val="22"/>
        </w:rPr>
        <w:t xml:space="preserve"> (AMD)</w:t>
      </w:r>
      <w:r w:rsidRPr="00A22921">
        <w:rPr>
          <w:rFonts w:ascii="Times New Roman" w:hAnsi="Times New Roman" w:cs="Times New Roman"/>
          <w:sz w:val="22"/>
        </w:rPr>
        <w:t xml:space="preserve">), a capture </w:t>
      </w:r>
      <w:proofErr w:type="spellStart"/>
      <w:r w:rsidRPr="00A22921">
        <w:rPr>
          <w:rFonts w:ascii="Times New Roman" w:hAnsi="Times New Roman" w:cs="Times New Roman"/>
          <w:sz w:val="22"/>
        </w:rPr>
        <w:t>linac</w:t>
      </w:r>
      <w:proofErr w:type="spellEnd"/>
      <w:r w:rsidRPr="00A22921">
        <w:rPr>
          <w:rFonts w:ascii="Times New Roman" w:hAnsi="Times New Roman" w:cs="Times New Roman"/>
          <w:sz w:val="22"/>
        </w:rPr>
        <w:t xml:space="preserve"> placed in a solenoid, a booster</w:t>
      </w:r>
      <w:r w:rsidRPr="00A22921">
        <w:rPr>
          <w:rFonts w:ascii="Times New Roman" w:eastAsia="游明朝" w:hAnsi="Times New Roman" w:cs="Times New Roman"/>
          <w:sz w:val="22"/>
        </w:rPr>
        <w:t xml:space="preserve">, and an ECS. An </w:t>
      </w:r>
      <w:r w:rsidRPr="00A22921">
        <w:rPr>
          <w:rFonts w:ascii="Times New Roman" w:hAnsi="Times New Roman" w:cs="Times New Roman"/>
          <w:sz w:val="22"/>
        </w:rPr>
        <w:t xml:space="preserve">e-driven source for the ILC was proposed as an alternative to linear colliders </w:t>
      </w:r>
      <w:r w:rsidRPr="00A22921">
        <w:rPr>
          <w:rFonts w:ascii="Times New Roman" w:hAnsi="Times New Roman" w:cs="Times New Roman"/>
          <w:sz w:val="22"/>
        </w:rPr>
        <w:fldChar w:fldCharType="begin"/>
      </w:r>
      <w:r w:rsidRPr="00A22921">
        <w:rPr>
          <w:rFonts w:ascii="Times New Roman" w:hAnsi="Times New Roman" w:cs="Times New Roman"/>
          <w:sz w:val="22"/>
        </w:rPr>
        <w:instrText xml:space="preserve"> REF ATOR \h  \* MERGEFORMAT </w:instrText>
      </w:r>
      <w:r w:rsidRPr="00A22921">
        <w:rPr>
          <w:rFonts w:ascii="Times New Roman" w:hAnsi="Times New Roman" w:cs="Times New Roman"/>
          <w:sz w:val="22"/>
        </w:rPr>
      </w:r>
      <w:r w:rsidRPr="00A22921">
        <w:rPr>
          <w:rFonts w:ascii="Times New Roman" w:hAnsi="Times New Roman" w:cs="Times New Roman"/>
          <w:sz w:val="22"/>
        </w:rPr>
        <w:fldChar w:fldCharType="separate"/>
      </w:r>
      <w:r w:rsidR="00247CF7" w:rsidRPr="00247CF7">
        <w:rPr>
          <w:rFonts w:ascii="Times New Roman" w:hAnsi="Times New Roman" w:cs="Times New Roman"/>
          <w:sz w:val="22"/>
        </w:rPr>
        <w:t xml:space="preserve"> </w:t>
      </w:r>
    </w:p>
    <w:p w14:paraId="4C9ED5F8" w14:textId="153F0627" w:rsidR="00021812" w:rsidRDefault="00247CF7" w:rsidP="00021812">
      <w:pPr>
        <w:rPr>
          <w:rFonts w:ascii="Times New Roman" w:hAnsi="Times New Roman" w:cs="Times New Roman"/>
          <w:sz w:val="22"/>
        </w:rPr>
      </w:pPr>
      <w:r w:rsidRPr="00247CF7">
        <w:rPr>
          <w:rFonts w:ascii="Times New Roman" w:hAnsi="Times New Roman" w:cs="Times New Roman"/>
          <w:sz w:val="22"/>
        </w:rPr>
        <w:t>[</w:t>
      </w:r>
      <w:r w:rsidRPr="00A22921">
        <w:rPr>
          <w:szCs w:val="21"/>
        </w:rPr>
        <w:t>3]</w:t>
      </w:r>
      <w:r w:rsidR="00021812" w:rsidRPr="00A22921">
        <w:rPr>
          <w:rFonts w:ascii="Times New Roman" w:hAnsi="Times New Roman" w:cs="Times New Roman"/>
          <w:sz w:val="22"/>
        </w:rPr>
        <w:fldChar w:fldCharType="end"/>
      </w:r>
      <w:r w:rsidR="00021812" w:rsidRPr="00A22921">
        <w:rPr>
          <w:rFonts w:ascii="Times New Roman" w:hAnsi="Times New Roman" w:cs="Times New Roman"/>
          <w:sz w:val="22"/>
        </w:rPr>
        <w:t>. At that time, the pulse structure is identical to that o</w:t>
      </w:r>
      <w:r w:rsidR="00021812">
        <w:rPr>
          <w:rFonts w:ascii="Times New Roman" w:hAnsi="Times New Roman" w:cs="Times New Roman"/>
          <w:sz w:val="22"/>
        </w:rPr>
        <w:t xml:space="preserve">f a </w:t>
      </w:r>
      <w:r w:rsidR="00021812" w:rsidRPr="00A22921">
        <w:rPr>
          <w:rFonts w:ascii="Times New Roman" w:hAnsi="Times New Roman" w:cs="Times New Roman"/>
          <w:sz w:val="22"/>
        </w:rPr>
        <w:t xml:space="preserve">superconducting accelerator (1 </w:t>
      </w:r>
      <w:proofErr w:type="spellStart"/>
      <w:r w:rsidR="00021812" w:rsidRPr="00A22921">
        <w:rPr>
          <w:rFonts w:ascii="Times New Roman" w:hAnsi="Times New Roman" w:cs="Times New Roman"/>
          <w:sz w:val="22"/>
        </w:rPr>
        <w:t>ms</w:t>
      </w:r>
      <w:proofErr w:type="spellEnd"/>
      <w:r w:rsidR="00021812" w:rsidRPr="00A22921">
        <w:rPr>
          <w:rFonts w:ascii="Times New Roman" w:hAnsi="Times New Roman" w:cs="Times New Roman"/>
          <w:sz w:val="22"/>
        </w:rPr>
        <w:t>)</w:t>
      </w:r>
      <w:r w:rsidR="00021812" w:rsidRPr="00A22921">
        <w:rPr>
          <w:rFonts w:ascii="Times New Roman" w:eastAsia="游明朝" w:hAnsi="Times New Roman" w:cs="Times New Roman"/>
          <w:sz w:val="22"/>
        </w:rPr>
        <w:t xml:space="preserve"> and requires an </w:t>
      </w:r>
      <w:r w:rsidR="00021812" w:rsidRPr="00A22921">
        <w:rPr>
          <w:rFonts w:ascii="Times New Roman" w:hAnsi="Times New Roman" w:cs="Times New Roman"/>
          <w:sz w:val="22"/>
        </w:rPr>
        <w:t xml:space="preserve">extremely high rotation speed (tangential speed: 400 m/s) on the target. This technical problem was solved by T. Omori </w:t>
      </w:r>
      <w:r w:rsidR="00021812" w:rsidRPr="00A22921">
        <w:rPr>
          <w:rFonts w:ascii="Times New Roman" w:hAnsi="Times New Roman" w:cs="Times New Roman"/>
          <w:sz w:val="22"/>
        </w:rPr>
        <w:fldChar w:fldCharType="begin"/>
      </w:r>
      <w:r w:rsidR="00021812" w:rsidRPr="00A22921">
        <w:rPr>
          <w:rFonts w:ascii="Times New Roman" w:hAnsi="Times New Roman" w:cs="Times New Roman"/>
          <w:sz w:val="22"/>
        </w:rPr>
        <w:instrText xml:space="preserve"> REF TOmori \h  \* MERGEFORMAT </w:instrText>
      </w:r>
      <w:r w:rsidR="00021812" w:rsidRPr="00A22921">
        <w:rPr>
          <w:rFonts w:ascii="Times New Roman" w:hAnsi="Times New Roman" w:cs="Times New Roman"/>
          <w:sz w:val="22"/>
        </w:rPr>
      </w:r>
      <w:r w:rsidR="00021812" w:rsidRPr="00A22921">
        <w:rPr>
          <w:rFonts w:ascii="Times New Roman" w:hAnsi="Times New Roman" w:cs="Times New Roman"/>
          <w:sz w:val="22"/>
        </w:rPr>
        <w:fldChar w:fldCharType="separate"/>
      </w:r>
      <w:r w:rsidRPr="00247CF7">
        <w:rPr>
          <w:rFonts w:ascii="Times New Roman" w:hAnsi="Times New Roman" w:cs="Times New Roman"/>
          <w:sz w:val="22"/>
        </w:rPr>
        <w:t>[4]</w:t>
      </w:r>
      <w:r w:rsidR="00021812" w:rsidRPr="00A22921">
        <w:rPr>
          <w:rFonts w:ascii="Times New Roman" w:hAnsi="Times New Roman" w:cs="Times New Roman"/>
          <w:sz w:val="22"/>
        </w:rPr>
        <w:fldChar w:fldCharType="end"/>
      </w:r>
      <w:r w:rsidR="00021812" w:rsidRPr="00A22921">
        <w:rPr>
          <w:rFonts w:ascii="Times New Roman" w:hAnsi="Times New Roman" w:cs="Times New Roman"/>
          <w:sz w:val="22"/>
        </w:rPr>
        <w:t xml:space="preserve"> by changing the pulse structure</w:t>
      </w:r>
      <w:r w:rsidR="00021812" w:rsidRPr="00A22921">
        <w:rPr>
          <w:rFonts w:ascii="Times New Roman" w:eastAsia="游明朝" w:hAnsi="Times New Roman" w:cs="Times New Roman"/>
          <w:sz w:val="22"/>
        </w:rPr>
        <w:t xml:space="preserve">, as shown in Fig. 2; consequently, the tangential speed was reduced to 5 m/s. The first technical design was </w:t>
      </w:r>
      <w:r w:rsidR="00021812" w:rsidRPr="00A22921">
        <w:rPr>
          <w:rFonts w:ascii="Times New Roman" w:hAnsi="Times New Roman" w:cs="Times New Roman"/>
          <w:sz w:val="22"/>
        </w:rPr>
        <w:t xml:space="preserve">performed by Y. </w:t>
      </w:r>
      <w:proofErr w:type="spellStart"/>
      <w:r w:rsidR="00021812" w:rsidRPr="00A22921">
        <w:rPr>
          <w:rFonts w:ascii="Times New Roman" w:hAnsi="Times New Roman" w:cs="Times New Roman"/>
          <w:sz w:val="22"/>
        </w:rPr>
        <w:t>Seimiya</w:t>
      </w:r>
      <w:proofErr w:type="spellEnd"/>
      <w:r w:rsidR="00021812" w:rsidRPr="00A22921">
        <w:rPr>
          <w:rFonts w:ascii="Times New Roman" w:hAnsi="Times New Roman" w:cs="Times New Roman"/>
          <w:sz w:val="22"/>
        </w:rPr>
        <w:t xml:space="preserve"> </w:t>
      </w:r>
      <w:r w:rsidR="00021812" w:rsidRPr="00A22921">
        <w:rPr>
          <w:rFonts w:ascii="Times New Roman" w:hAnsi="Times New Roman" w:cs="Times New Roman"/>
          <w:sz w:val="22"/>
        </w:rPr>
        <w:fldChar w:fldCharType="begin"/>
      </w:r>
      <w:r w:rsidR="00021812" w:rsidRPr="00A22921">
        <w:rPr>
          <w:rFonts w:ascii="Times New Roman" w:hAnsi="Times New Roman" w:cs="Times New Roman"/>
          <w:sz w:val="22"/>
        </w:rPr>
        <w:instrText xml:space="preserve"> REF YSeimiya \h  \* MERGEFORMAT </w:instrText>
      </w:r>
      <w:r w:rsidR="00021812" w:rsidRPr="00A22921">
        <w:rPr>
          <w:rFonts w:ascii="Times New Roman" w:hAnsi="Times New Roman" w:cs="Times New Roman"/>
          <w:sz w:val="22"/>
        </w:rPr>
      </w:r>
      <w:r w:rsidR="00021812" w:rsidRPr="00A22921">
        <w:rPr>
          <w:rFonts w:ascii="Times New Roman" w:hAnsi="Times New Roman" w:cs="Times New Roman"/>
          <w:sz w:val="22"/>
        </w:rPr>
        <w:fldChar w:fldCharType="separate"/>
      </w:r>
      <w:r w:rsidRPr="00247CF7">
        <w:rPr>
          <w:rFonts w:ascii="Times New Roman" w:hAnsi="Times New Roman" w:cs="Times New Roman"/>
          <w:sz w:val="22"/>
        </w:rPr>
        <w:t xml:space="preserve">[5] </w:t>
      </w:r>
      <w:r w:rsidR="00021812" w:rsidRPr="00A22921">
        <w:rPr>
          <w:rFonts w:ascii="Times New Roman" w:hAnsi="Times New Roman" w:cs="Times New Roman"/>
          <w:sz w:val="22"/>
        </w:rPr>
        <w:fldChar w:fldCharType="end"/>
      </w:r>
      <w:r w:rsidR="00021812" w:rsidRPr="00A22921">
        <w:rPr>
          <w:rFonts w:ascii="Times New Roman" w:hAnsi="Times New Roman" w:cs="Times New Roman"/>
          <w:sz w:val="22"/>
        </w:rPr>
        <w:t xml:space="preserve">with L-band and S-band accelerators; however, the beam loading effect in the capture </w:t>
      </w:r>
      <w:proofErr w:type="spellStart"/>
      <w:r w:rsidR="00021812" w:rsidRPr="00A22921">
        <w:rPr>
          <w:rFonts w:ascii="Times New Roman" w:hAnsi="Times New Roman" w:cs="Times New Roman"/>
          <w:sz w:val="22"/>
        </w:rPr>
        <w:t>linac</w:t>
      </w:r>
      <w:proofErr w:type="spellEnd"/>
      <w:r w:rsidR="00021812" w:rsidRPr="00A22921">
        <w:rPr>
          <w:rFonts w:ascii="Times New Roman" w:hAnsi="Times New Roman" w:cs="Times New Roman"/>
          <w:sz w:val="22"/>
        </w:rPr>
        <w:t xml:space="preserve"> was not fully included. The first complete technical design was performed by H. </w:t>
      </w:r>
      <w:proofErr w:type="spellStart"/>
      <w:r w:rsidR="00021812" w:rsidRPr="00A22921">
        <w:rPr>
          <w:rFonts w:ascii="Times New Roman" w:hAnsi="Times New Roman" w:cs="Times New Roman"/>
          <w:sz w:val="22"/>
        </w:rPr>
        <w:t>Nagoshi</w:t>
      </w:r>
      <w:proofErr w:type="spellEnd"/>
      <w:r w:rsidR="00021812" w:rsidRPr="00A22921">
        <w:rPr>
          <w:rFonts w:ascii="Times New Roman" w:hAnsi="Times New Roman" w:cs="Times New Roman"/>
          <w:sz w:val="22"/>
        </w:rPr>
        <w:t xml:space="preserve"> </w:t>
      </w:r>
      <w:r w:rsidR="00021812" w:rsidRPr="00A22921">
        <w:rPr>
          <w:rFonts w:ascii="Times New Roman" w:hAnsi="Times New Roman" w:cs="Times New Roman"/>
          <w:sz w:val="22"/>
        </w:rPr>
        <w:fldChar w:fldCharType="begin"/>
      </w:r>
      <w:r w:rsidR="00021812" w:rsidRPr="00A22921">
        <w:rPr>
          <w:rFonts w:ascii="Times New Roman" w:hAnsi="Times New Roman" w:cs="Times New Roman"/>
          <w:sz w:val="22"/>
        </w:rPr>
        <w:instrText xml:space="preserve"> REF HNagoshi \h  \* MERGEFORMAT </w:instrText>
      </w:r>
      <w:r w:rsidR="00021812" w:rsidRPr="00A22921">
        <w:rPr>
          <w:rFonts w:ascii="Times New Roman" w:hAnsi="Times New Roman" w:cs="Times New Roman"/>
          <w:sz w:val="22"/>
        </w:rPr>
      </w:r>
      <w:r w:rsidR="00021812" w:rsidRPr="00A22921">
        <w:rPr>
          <w:rFonts w:ascii="Times New Roman" w:hAnsi="Times New Roman" w:cs="Times New Roman"/>
          <w:sz w:val="22"/>
        </w:rPr>
        <w:fldChar w:fldCharType="separate"/>
      </w:r>
      <w:r w:rsidRPr="00247CF7">
        <w:rPr>
          <w:rFonts w:ascii="Times New Roman" w:hAnsi="Times New Roman" w:cs="Times New Roman"/>
          <w:sz w:val="22"/>
        </w:rPr>
        <w:t>[6]</w:t>
      </w:r>
      <w:r w:rsidRPr="00A22921">
        <w:rPr>
          <w:szCs w:val="21"/>
        </w:rPr>
        <w:t xml:space="preserve"> </w:t>
      </w:r>
      <w:r w:rsidR="00021812" w:rsidRPr="00A22921">
        <w:rPr>
          <w:rFonts w:ascii="Times New Roman" w:hAnsi="Times New Roman" w:cs="Times New Roman"/>
          <w:sz w:val="22"/>
        </w:rPr>
        <w:fldChar w:fldCharType="end"/>
      </w:r>
      <w:r w:rsidR="00021812" w:rsidRPr="00A22921">
        <w:rPr>
          <w:rFonts w:ascii="Times New Roman" w:hAnsi="Times New Roman" w:cs="Times New Roman"/>
          <w:sz w:val="22"/>
        </w:rPr>
        <w:t xml:space="preserve">, fully considering the beam loading effect and its compensation. Even </w:t>
      </w:r>
      <w:r w:rsidR="00021812" w:rsidRPr="00A22921">
        <w:rPr>
          <w:rFonts w:ascii="Times New Roman" w:eastAsia="游明朝" w:hAnsi="Times New Roman" w:cs="Times New Roman"/>
          <w:sz w:val="22"/>
        </w:rPr>
        <w:t xml:space="preserve">though the </w:t>
      </w:r>
      <w:r w:rsidR="00021812" w:rsidRPr="00A22921">
        <w:rPr>
          <w:rFonts w:ascii="Times New Roman" w:hAnsi="Times New Roman" w:cs="Times New Roman"/>
          <w:sz w:val="22"/>
        </w:rPr>
        <w:t>e-driven source is based on established or closed to existing technology, there are several technical problems that hinder the completion of the engineering design of the e-driven positron source for the ILC. This is because the operation regime is not fully compatible with those used in preceding projects, such as the SLC; therefore, it has to be improved in terms of technical maturity. One of the most distinct differences is the pulse format. In the ILC, the positron is generated in a multi-bunch format</w:t>
      </w:r>
      <w:r w:rsidR="00021812" w:rsidRPr="00A22921">
        <w:rPr>
          <w:rFonts w:ascii="Times New Roman" w:eastAsia="游明朝" w:hAnsi="Times New Roman" w:cs="Times New Roman"/>
          <w:sz w:val="22"/>
        </w:rPr>
        <w:t xml:space="preserve"> in which 33 bunches with a 6.15 ns spacing form a </w:t>
      </w:r>
      <w:r w:rsidR="00021812" w:rsidRPr="00A22921">
        <w:rPr>
          <w:rFonts w:ascii="Times New Roman" w:hAnsi="Times New Roman" w:cs="Times New Roman"/>
          <w:sz w:val="22"/>
        </w:rPr>
        <w:lastRenderedPageBreak/>
        <w:t xml:space="preserve">mini-train, </w:t>
      </w:r>
      <w:r w:rsidR="00021812" w:rsidRPr="00A22921">
        <w:rPr>
          <w:rFonts w:ascii="Times New Roman" w:eastAsia="游明朝" w:hAnsi="Times New Roman" w:cs="Times New Roman"/>
          <w:sz w:val="22"/>
        </w:rPr>
        <w:t>as shown in Fig. 2</w:t>
      </w:r>
      <w:r w:rsidR="00021812" w:rsidRPr="00A22921">
        <w:rPr>
          <w:rFonts w:ascii="Times New Roman" w:hAnsi="Times New Roman" w:cs="Times New Roman"/>
          <w:sz w:val="22"/>
        </w:rPr>
        <w:t xml:space="preserve">; two mini-trains with </w:t>
      </w:r>
      <w:r w:rsidR="00021812" w:rsidRPr="00A22921">
        <w:rPr>
          <w:rFonts w:ascii="Times New Roman" w:eastAsia="游明朝" w:hAnsi="Times New Roman" w:cs="Times New Roman"/>
          <w:sz w:val="22"/>
        </w:rPr>
        <w:t xml:space="preserve">an 80 ns train gap compose one pulse. </w:t>
      </w:r>
      <w:r w:rsidR="00021812" w:rsidRPr="00A22921">
        <w:rPr>
          <w:rFonts w:ascii="Times New Roman" w:hAnsi="Times New Roman" w:cs="Times New Roman"/>
          <w:sz w:val="22"/>
        </w:rPr>
        <w:t xml:space="preserve">Twenty pulses were repeated at 300 Hz over </w:t>
      </w:r>
      <w:r w:rsidR="00021812" w:rsidRPr="00A22921">
        <w:rPr>
          <w:rFonts w:ascii="Times New Roman" w:eastAsia="游明朝" w:hAnsi="Times New Roman" w:cs="Times New Roman"/>
          <w:sz w:val="22"/>
        </w:rPr>
        <w:t xml:space="preserve">a period of 60 </w:t>
      </w:r>
      <w:proofErr w:type="spellStart"/>
      <w:r w:rsidR="00021812" w:rsidRPr="00A22921">
        <w:rPr>
          <w:rFonts w:ascii="Times New Roman" w:eastAsia="游明朝" w:hAnsi="Times New Roman" w:cs="Times New Roman"/>
          <w:sz w:val="22"/>
        </w:rPr>
        <w:t>ms.</w:t>
      </w:r>
      <w:proofErr w:type="spellEnd"/>
      <w:r w:rsidR="00021812" w:rsidRPr="00A22921">
        <w:rPr>
          <w:rFonts w:ascii="Times New Roman" w:eastAsia="游明朝" w:hAnsi="Times New Roman" w:cs="Times New Roman"/>
          <w:sz w:val="22"/>
        </w:rPr>
        <w:t xml:space="preserve"> The positrons in </w:t>
      </w:r>
      <w:r w:rsidR="00021812" w:rsidRPr="00A22921">
        <w:rPr>
          <w:rFonts w:ascii="Times New Roman" w:hAnsi="Times New Roman" w:cs="Times New Roman"/>
          <w:sz w:val="22"/>
        </w:rPr>
        <w:t xml:space="preserve">these 20 pulses fully occupy </w:t>
      </w:r>
      <w:r w:rsidR="00021812" w:rsidRPr="00A22921">
        <w:rPr>
          <w:rFonts w:ascii="Times New Roman" w:eastAsia="游明朝" w:hAnsi="Times New Roman" w:cs="Times New Roman"/>
          <w:sz w:val="22"/>
        </w:rPr>
        <w:t xml:space="preserve">the DR bucket, corresponding to one pulse of the ILC main </w:t>
      </w:r>
      <w:proofErr w:type="spellStart"/>
      <w:r w:rsidR="00021812" w:rsidRPr="00A22921">
        <w:rPr>
          <w:rFonts w:ascii="Times New Roman" w:hAnsi="Times New Roman" w:cs="Times New Roman"/>
          <w:sz w:val="22"/>
        </w:rPr>
        <w:t>linac</w:t>
      </w:r>
      <w:proofErr w:type="spellEnd"/>
      <w:r w:rsidR="00021812" w:rsidRPr="00A22921">
        <w:rPr>
          <w:rFonts w:ascii="Times New Roman" w:hAnsi="Times New Roman" w:cs="Times New Roman"/>
          <w:sz w:val="22"/>
        </w:rPr>
        <w:t>. Because the positron is handled in this format, the beam current becomes 0.78 A in the system. Our final task is to generate</w:t>
      </w:r>
      <w:r w:rsidR="00021812" w:rsidRPr="00A22921">
        <w:rPr>
          <w:rFonts w:ascii="Times New Roman" w:eastAsia="游明朝" w:hAnsi="Times New Roman" w:cs="Times New Roman"/>
          <w:sz w:val="22"/>
        </w:rPr>
        <w:t xml:space="preserve"> positrons in this format with </w:t>
      </w:r>
      <w:r w:rsidR="00021812" w:rsidRPr="00A22921">
        <w:rPr>
          <w:rFonts w:ascii="Times New Roman" w:hAnsi="Times New Roman" w:cs="Times New Roman"/>
          <w:sz w:val="22"/>
        </w:rPr>
        <w:t>excellent uniformity (i.e., the same bunch charge).</w:t>
      </w:r>
    </w:p>
    <w:p w14:paraId="0483611E" w14:textId="77777777" w:rsidR="00021812" w:rsidRDefault="00021812" w:rsidP="00021812">
      <w:pPr>
        <w:rPr>
          <w:rFonts w:ascii="Times New Roman" w:hAnsi="Times New Roman" w:cs="Times New Roman"/>
          <w:sz w:val="22"/>
        </w:rPr>
      </w:pPr>
    </w:p>
    <w:p w14:paraId="3F315D18" w14:textId="77777777" w:rsidR="00021812" w:rsidRDefault="00021812" w:rsidP="00021812">
      <w:pPr>
        <w:jc w:val="center"/>
        <w:rPr>
          <w:rFonts w:ascii="Times New Roman" w:hAnsi="Times New Roman" w:cs="Times New Roman"/>
          <w:sz w:val="22"/>
        </w:rPr>
      </w:pPr>
      <w:r w:rsidRPr="00A22921">
        <w:rPr>
          <w:rFonts w:ascii="Century" w:eastAsia="Times New Roman" w:hAnsi="Century"/>
          <w:noProof/>
          <w:kern w:val="0"/>
          <w:sz w:val="20"/>
          <w:szCs w:val="20"/>
          <w:lang w:eastAsia="en-US"/>
        </w:rPr>
        <w:drawing>
          <wp:inline distT="0" distB="0" distL="0" distR="0" wp14:anchorId="69C3E0CA" wp14:editId="1A939F12">
            <wp:extent cx="3648075" cy="1552575"/>
            <wp:effectExtent l="0" t="0" r="9525" b="9525"/>
            <wp:docPr id="201" name="図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8267480" name="図 16"/>
                    <pic:cNvPicPr>
                      <a:picLocks noChangeAspect="1" noChangeArrowheads="1"/>
                    </pic:cNvPicPr>
                  </pic:nvPicPr>
                  <pic:blipFill>
                    <a:blip r:embed="rId39">
                      <a:extLst>
                        <a:ext uri="{28A0092B-C50C-407E-A947-70E740481C1C}">
                          <a14:useLocalDpi xmlns:a14="http://schemas.microsoft.com/office/drawing/2010/main" val="0"/>
                        </a:ext>
                      </a:extLst>
                    </a:blip>
                    <a:stretch>
                      <a:fillRect/>
                    </a:stretch>
                  </pic:blipFill>
                  <pic:spPr bwMode="auto">
                    <a:xfrm>
                      <a:off x="0" y="0"/>
                      <a:ext cx="3648075" cy="1552575"/>
                    </a:xfrm>
                    <a:prstGeom prst="rect">
                      <a:avLst/>
                    </a:prstGeom>
                    <a:noFill/>
                    <a:ln>
                      <a:noFill/>
                    </a:ln>
                  </pic:spPr>
                </pic:pic>
              </a:graphicData>
            </a:graphic>
          </wp:inline>
        </w:drawing>
      </w:r>
    </w:p>
    <w:p w14:paraId="63CD271A" w14:textId="77777777" w:rsidR="00021812" w:rsidRDefault="00021812" w:rsidP="00021812">
      <w:pPr>
        <w:ind w:leftChars="200" w:left="420"/>
        <w:rPr>
          <w:rFonts w:ascii="Times New Roman" w:hAnsi="Times New Roman" w:cs="Times New Roman"/>
          <w:sz w:val="22"/>
        </w:rPr>
      </w:pPr>
      <w:r w:rsidRPr="00526C58">
        <w:rPr>
          <w:rFonts w:ascii="Times New Roman" w:hAnsi="Times New Roman" w:cs="Times New Roman"/>
          <w:sz w:val="22"/>
        </w:rPr>
        <w:t>Fig.2: Pulse format of E-Driven ILC positron source. 33 bunches with 6.15 ns spacing form a mini-train. Two mini-trains with 80 ns train gap compose one pulse.</w:t>
      </w:r>
    </w:p>
    <w:p w14:paraId="5061F1ED" w14:textId="77777777" w:rsidR="00021812" w:rsidRPr="00A22921" w:rsidRDefault="00021812" w:rsidP="00021812">
      <w:pPr>
        <w:rPr>
          <w:rFonts w:ascii="Times New Roman" w:hAnsi="Times New Roman" w:cs="Times New Roman"/>
          <w:sz w:val="22"/>
        </w:rPr>
      </w:pPr>
    </w:p>
    <w:p w14:paraId="588AF700" w14:textId="329C1EBB" w:rsidR="00021812" w:rsidRPr="00A22921" w:rsidRDefault="00021812" w:rsidP="00021812">
      <w:pPr>
        <w:rPr>
          <w:rFonts w:ascii="Times New Roman" w:hAnsi="Times New Roman" w:cs="Times New Roman"/>
          <w:sz w:val="22"/>
        </w:rPr>
      </w:pPr>
      <w:r w:rsidRPr="00A22921">
        <w:rPr>
          <w:rFonts w:ascii="Times New Roman" w:hAnsi="Times New Roman" w:cs="Times New Roman"/>
          <w:sz w:val="22"/>
        </w:rPr>
        <w:t xml:space="preserve">There are </w:t>
      </w:r>
      <w:r>
        <w:rPr>
          <w:rFonts w:ascii="Times New Roman" w:hAnsi="Times New Roman" w:cs="Times New Roman"/>
          <w:sz w:val="22"/>
        </w:rPr>
        <w:t xml:space="preserve">other </w:t>
      </w:r>
      <w:r w:rsidRPr="00A22921">
        <w:rPr>
          <w:rFonts w:ascii="Times New Roman" w:hAnsi="Times New Roman" w:cs="Times New Roman"/>
          <w:sz w:val="22"/>
        </w:rPr>
        <w:t xml:space="preserve">three critical problems that have to be resolved to achieve this final task. </w:t>
      </w:r>
      <w:r w:rsidRPr="00A22921">
        <w:rPr>
          <w:rFonts w:ascii="Times New Roman" w:hAnsi="Times New Roman" w:cs="Times New Roman"/>
          <w:color w:val="000000" w:themeColor="text1"/>
          <w:sz w:val="22"/>
        </w:rPr>
        <w:t xml:space="preserve">The first is the handling and removal of the average power of 18.8 kW from the target. To resolve this, dispersing this power over a water-cooled slowly rotating target wheel is proposed. </w:t>
      </w:r>
      <w:r>
        <w:rPr>
          <w:rFonts w:ascii="Times New Roman" w:hAnsi="Times New Roman" w:cs="Times New Roman"/>
          <w:color w:val="000000" w:themeColor="text1"/>
          <w:sz w:val="22"/>
        </w:rPr>
        <w:t xml:space="preserve">The most critical measure of the target load is PEDD (peak energy deposition density). Its unit is J/g. </w:t>
      </w:r>
      <w:r w:rsidRPr="00A22921">
        <w:rPr>
          <w:rFonts w:ascii="Times New Roman" w:eastAsia="游明朝" w:hAnsi="Times New Roman" w:cs="Times New Roman"/>
          <w:sz w:val="22"/>
        </w:rPr>
        <w:t xml:space="preserve">Based on experience with the SLC positron source, 35 J/g </w:t>
      </w:r>
      <w:r w:rsidRPr="00A22921">
        <w:rPr>
          <w:rFonts w:ascii="Times New Roman" w:hAnsi="Times New Roman" w:cs="Times New Roman"/>
          <w:sz w:val="22"/>
        </w:rPr>
        <w:fldChar w:fldCharType="begin"/>
      </w:r>
      <w:r w:rsidRPr="00A22921">
        <w:rPr>
          <w:rFonts w:ascii="Times New Roman" w:hAnsi="Times New Roman" w:cs="Times New Roman"/>
          <w:sz w:val="22"/>
        </w:rPr>
        <w:instrText xml:space="preserve"> REF NLC \h  \* MERGEFORMAT </w:instrText>
      </w:r>
      <w:r w:rsidRPr="00A22921">
        <w:rPr>
          <w:rFonts w:ascii="Times New Roman" w:hAnsi="Times New Roman" w:cs="Times New Roman"/>
          <w:sz w:val="22"/>
        </w:rPr>
      </w:r>
      <w:r w:rsidRPr="00A22921">
        <w:rPr>
          <w:rFonts w:ascii="Times New Roman" w:hAnsi="Times New Roman" w:cs="Times New Roman"/>
          <w:sz w:val="22"/>
        </w:rPr>
        <w:fldChar w:fldCharType="separate"/>
      </w:r>
      <w:r w:rsidR="00247CF7" w:rsidRPr="00247CF7">
        <w:rPr>
          <w:rFonts w:ascii="Times New Roman" w:eastAsia="CharisSIL" w:hAnsi="Times New Roman" w:cs="Times New Roman"/>
          <w:kern w:val="0"/>
          <w:sz w:val="22"/>
        </w:rPr>
        <w:t>[7]</w:t>
      </w:r>
      <w:r w:rsidRPr="00A22921">
        <w:rPr>
          <w:rFonts w:ascii="Times New Roman" w:hAnsi="Times New Roman" w:cs="Times New Roman"/>
          <w:sz w:val="22"/>
        </w:rPr>
        <w:fldChar w:fldCharType="end"/>
      </w:r>
      <w:r w:rsidRPr="00A22921">
        <w:rPr>
          <w:rFonts w:ascii="Times New Roman" w:hAnsi="Times New Roman" w:cs="Times New Roman"/>
          <w:sz w:val="22"/>
        </w:rPr>
        <w:t xml:space="preserve"> is presumed to be operable with a sufficient safety margin. A higher PEDD may be operable according to the test experiment at SLAC </w:t>
      </w:r>
      <w:r w:rsidRPr="00A22921">
        <w:rPr>
          <w:rFonts w:ascii="Times New Roman" w:hAnsi="Times New Roman" w:cs="Times New Roman"/>
          <w:sz w:val="22"/>
        </w:rPr>
        <w:fldChar w:fldCharType="begin"/>
      </w:r>
      <w:r w:rsidRPr="00A22921">
        <w:rPr>
          <w:rFonts w:ascii="Times New Roman" w:hAnsi="Times New Roman" w:cs="Times New Roman"/>
          <w:sz w:val="22"/>
        </w:rPr>
        <w:instrText xml:space="preserve"> REF SEcklund \h  \* MERGEFORMAT </w:instrText>
      </w:r>
      <w:r w:rsidRPr="00A22921">
        <w:rPr>
          <w:rFonts w:ascii="Times New Roman" w:hAnsi="Times New Roman" w:cs="Times New Roman"/>
          <w:sz w:val="22"/>
        </w:rPr>
      </w:r>
      <w:r w:rsidRPr="00A22921">
        <w:rPr>
          <w:rFonts w:ascii="Times New Roman" w:hAnsi="Times New Roman" w:cs="Times New Roman"/>
          <w:sz w:val="22"/>
        </w:rPr>
        <w:fldChar w:fldCharType="separate"/>
      </w:r>
      <w:r w:rsidR="00247CF7" w:rsidRPr="00247CF7">
        <w:rPr>
          <w:rFonts w:ascii="Times New Roman" w:hAnsi="Times New Roman" w:cs="Times New Roman"/>
          <w:sz w:val="22"/>
        </w:rPr>
        <w:t>[8]</w:t>
      </w:r>
      <w:r w:rsidRPr="00A22921">
        <w:rPr>
          <w:rFonts w:ascii="Times New Roman" w:hAnsi="Times New Roman" w:cs="Times New Roman"/>
          <w:sz w:val="22"/>
        </w:rPr>
        <w:fldChar w:fldCharType="end"/>
      </w:r>
      <w:r w:rsidRPr="00A22921">
        <w:rPr>
          <w:rFonts w:ascii="Times New Roman" w:hAnsi="Times New Roman" w:cs="Times New Roman"/>
          <w:sz w:val="22"/>
        </w:rPr>
        <w:t xml:space="preserve">; however, we are inclined to assume that 35 J/g is the threshold for the safe operation of the target. Hence, the PEDD for </w:t>
      </w:r>
      <w:r w:rsidRPr="00A22921">
        <w:rPr>
          <w:rFonts w:ascii="Times New Roman" w:eastAsia="游明朝" w:hAnsi="Times New Roman" w:cs="Times New Roman"/>
          <w:sz w:val="22"/>
        </w:rPr>
        <w:t xml:space="preserve">an </w:t>
      </w:r>
      <w:r w:rsidRPr="00A22921">
        <w:rPr>
          <w:rFonts w:ascii="Times New Roman" w:hAnsi="Times New Roman" w:cs="Times New Roman"/>
          <w:sz w:val="22"/>
        </w:rPr>
        <w:t xml:space="preserve">e-driven ILC positron source should be equal </w:t>
      </w:r>
      <w:r w:rsidRPr="00A22921">
        <w:rPr>
          <w:rFonts w:ascii="Times New Roman" w:eastAsia="游明朝" w:hAnsi="Times New Roman" w:cs="Times New Roman"/>
          <w:sz w:val="22"/>
        </w:rPr>
        <w:t xml:space="preserve">to or less than 35 J/g. </w:t>
      </w:r>
    </w:p>
    <w:p w14:paraId="66329609" w14:textId="02B2DC58" w:rsidR="00021812" w:rsidRPr="00A22921" w:rsidRDefault="00021812" w:rsidP="00021812">
      <w:pPr>
        <w:rPr>
          <w:rFonts w:ascii="Times New Roman" w:hAnsi="Times New Roman" w:cs="Times New Roman"/>
          <w:sz w:val="22"/>
        </w:rPr>
      </w:pPr>
      <w:r w:rsidRPr="00A22921">
        <w:rPr>
          <w:rFonts w:ascii="Times New Roman" w:hAnsi="Times New Roman" w:cs="Times New Roman"/>
          <w:sz w:val="22"/>
        </w:rPr>
        <w:t xml:space="preserve">The second is </w:t>
      </w:r>
      <w:r w:rsidRPr="00A22921">
        <w:rPr>
          <w:rFonts w:ascii="Times New Roman" w:eastAsia="游明朝" w:hAnsi="Times New Roman" w:cs="Times New Roman"/>
          <w:sz w:val="22"/>
        </w:rPr>
        <w:t xml:space="preserve">the </w:t>
      </w:r>
      <w:r w:rsidRPr="00A22921">
        <w:rPr>
          <w:rFonts w:ascii="Times New Roman" w:hAnsi="Times New Roman" w:cs="Times New Roman"/>
          <w:sz w:val="22"/>
        </w:rPr>
        <w:t xml:space="preserve">development </w:t>
      </w:r>
      <w:r w:rsidRPr="00A22921">
        <w:rPr>
          <w:rFonts w:ascii="Times New Roman" w:eastAsia="游明朝" w:hAnsi="Times New Roman" w:cs="Times New Roman"/>
          <w:sz w:val="22"/>
        </w:rPr>
        <w:t xml:space="preserve">of a flux concentrator (FC) as an adiabatic matching device (AMD). The AMD is an important device </w:t>
      </w:r>
      <w:r w:rsidRPr="00A22921">
        <w:rPr>
          <w:rFonts w:ascii="Times New Roman" w:hAnsi="Times New Roman" w:cs="Times New Roman"/>
          <w:sz w:val="22"/>
        </w:rPr>
        <w:t xml:space="preserve">for the efficient capture of positrons by reducing the transverse momentum. The technical design of </w:t>
      </w:r>
      <w:r w:rsidRPr="00A22921">
        <w:rPr>
          <w:rFonts w:ascii="Times New Roman" w:eastAsia="游明朝" w:hAnsi="Times New Roman" w:cs="Times New Roman"/>
          <w:sz w:val="22"/>
        </w:rPr>
        <w:t xml:space="preserve">the FC has already undergone several modifications </w:t>
      </w:r>
      <w:r w:rsidRPr="00A22921">
        <w:rPr>
          <w:rFonts w:ascii="Times New Roman" w:hAnsi="Times New Roman" w:cs="Times New Roman"/>
          <w:sz w:val="22"/>
        </w:rPr>
        <w:fldChar w:fldCharType="begin"/>
      </w:r>
      <w:r w:rsidRPr="00A22921">
        <w:rPr>
          <w:rFonts w:ascii="Times New Roman" w:hAnsi="Times New Roman" w:cs="Times New Roman"/>
          <w:sz w:val="22"/>
        </w:rPr>
        <w:instrText xml:space="preserve"> REF PMartyshkin \h  \* MERGEFORMAT </w:instrText>
      </w:r>
      <w:r w:rsidRPr="00A22921">
        <w:rPr>
          <w:rFonts w:ascii="Times New Roman" w:hAnsi="Times New Roman" w:cs="Times New Roman"/>
          <w:sz w:val="22"/>
        </w:rPr>
      </w:r>
      <w:r w:rsidRPr="00A22921">
        <w:rPr>
          <w:rFonts w:ascii="Times New Roman" w:hAnsi="Times New Roman" w:cs="Times New Roman"/>
          <w:sz w:val="22"/>
        </w:rPr>
        <w:fldChar w:fldCharType="separate"/>
      </w:r>
      <w:r w:rsidR="00247CF7" w:rsidRPr="00247CF7">
        <w:rPr>
          <w:rFonts w:ascii="Times New Roman" w:hAnsi="Times New Roman" w:cs="Times New Roman"/>
          <w:sz w:val="22"/>
        </w:rPr>
        <w:t>[9]</w:t>
      </w:r>
      <w:r w:rsidRPr="00A22921">
        <w:rPr>
          <w:rFonts w:ascii="Times New Roman" w:hAnsi="Times New Roman" w:cs="Times New Roman"/>
          <w:sz w:val="22"/>
        </w:rPr>
        <w:fldChar w:fldCharType="end"/>
      </w:r>
      <w:r w:rsidRPr="00A22921">
        <w:rPr>
          <w:rFonts w:ascii="Times New Roman" w:hAnsi="Times New Roman" w:cs="Times New Roman"/>
          <w:sz w:val="22"/>
        </w:rPr>
        <w:t xml:space="preserve">, and a single turn FC with </w:t>
      </w:r>
      <w:r w:rsidRPr="00A22921">
        <w:rPr>
          <w:rFonts w:ascii="Times New Roman" w:eastAsia="游明朝" w:hAnsi="Times New Roman" w:cs="Times New Roman"/>
          <w:sz w:val="22"/>
        </w:rPr>
        <w:t xml:space="preserve">an aperture of 16 mm has been found </w:t>
      </w:r>
      <w:r w:rsidRPr="00A22921">
        <w:rPr>
          <w:rFonts w:ascii="Times New Roman" w:hAnsi="Times New Roman" w:cs="Times New Roman"/>
          <w:sz w:val="22"/>
        </w:rPr>
        <w:t>to be feasible. The positron yield was confirmed through a simulation with this FC</w:t>
      </w:r>
      <w:r w:rsidRPr="00A22921">
        <w:rPr>
          <w:rFonts w:ascii="Times New Roman" w:eastAsia="游明朝" w:hAnsi="Times New Roman" w:cs="Times New Roman"/>
          <w:sz w:val="22"/>
        </w:rPr>
        <w:t xml:space="preserve">, and the performance was </w:t>
      </w:r>
      <w:r w:rsidRPr="00A22921">
        <w:rPr>
          <w:rFonts w:ascii="Times New Roman" w:hAnsi="Times New Roman" w:cs="Times New Roman"/>
          <w:sz w:val="22"/>
        </w:rPr>
        <w:t xml:space="preserve">sufficient to generate the required positron </w:t>
      </w:r>
      <w:r w:rsidRPr="00A22921">
        <w:rPr>
          <w:rFonts w:ascii="Times New Roman" w:hAnsi="Times New Roman" w:cs="Times New Roman"/>
          <w:sz w:val="22"/>
        </w:rPr>
        <w:fldChar w:fldCharType="begin"/>
      </w:r>
      <w:r w:rsidRPr="00A22921">
        <w:rPr>
          <w:rFonts w:ascii="Times New Roman" w:hAnsi="Times New Roman" w:cs="Times New Roman"/>
          <w:sz w:val="22"/>
        </w:rPr>
        <w:instrText xml:space="preserve"> REF HNagoshi \h  \* MERGEFORMAT </w:instrText>
      </w:r>
      <w:r w:rsidRPr="00A22921">
        <w:rPr>
          <w:rFonts w:ascii="Times New Roman" w:hAnsi="Times New Roman" w:cs="Times New Roman"/>
          <w:sz w:val="22"/>
        </w:rPr>
      </w:r>
      <w:r w:rsidRPr="00A22921">
        <w:rPr>
          <w:rFonts w:ascii="Times New Roman" w:hAnsi="Times New Roman" w:cs="Times New Roman"/>
          <w:sz w:val="22"/>
        </w:rPr>
        <w:fldChar w:fldCharType="separate"/>
      </w:r>
      <w:r w:rsidR="00247CF7" w:rsidRPr="00247CF7">
        <w:rPr>
          <w:rFonts w:ascii="Times New Roman" w:hAnsi="Times New Roman" w:cs="Times New Roman"/>
          <w:sz w:val="22"/>
        </w:rPr>
        <w:t xml:space="preserve">[6] </w:t>
      </w:r>
      <w:r w:rsidRPr="00A22921">
        <w:rPr>
          <w:rFonts w:ascii="Times New Roman" w:hAnsi="Times New Roman" w:cs="Times New Roman"/>
          <w:sz w:val="22"/>
        </w:rPr>
        <w:fldChar w:fldCharType="end"/>
      </w:r>
      <w:r w:rsidRPr="00A22921">
        <w:rPr>
          <w:rFonts w:ascii="Times New Roman" w:hAnsi="Times New Roman" w:cs="Times New Roman"/>
          <w:sz w:val="22"/>
        </w:rPr>
        <w:t xml:space="preserve">To complete the engineering design of the FC system, the reliability of the system (FC conductor, power source, and transmission line) should be confirmed. </w:t>
      </w:r>
    </w:p>
    <w:p w14:paraId="3DB2CBB5" w14:textId="2961C193" w:rsidR="00021812" w:rsidRPr="00A22921" w:rsidRDefault="00021812" w:rsidP="00021812">
      <w:pPr>
        <w:rPr>
          <w:rFonts w:ascii="Times New Roman" w:hAnsi="Times New Roman" w:cs="Times New Roman"/>
          <w:sz w:val="22"/>
        </w:rPr>
      </w:pPr>
      <w:r w:rsidRPr="00A22921">
        <w:rPr>
          <w:rFonts w:ascii="Times New Roman" w:hAnsi="Times New Roman" w:cs="Times New Roman"/>
          <w:sz w:val="22"/>
        </w:rPr>
        <w:t xml:space="preserve">The third problem is the maintenance of the positron production target considering that 18.8 kW of power </w:t>
      </w:r>
      <w:r w:rsidRPr="00A22921">
        <w:rPr>
          <w:rFonts w:ascii="Times New Roman" w:hAnsi="Times New Roman" w:cs="Times New Roman"/>
          <w:sz w:val="22"/>
        </w:rPr>
        <w:fldChar w:fldCharType="begin"/>
      </w:r>
      <w:r w:rsidRPr="00A22921">
        <w:rPr>
          <w:rFonts w:ascii="Times New Roman" w:hAnsi="Times New Roman" w:cs="Times New Roman"/>
          <w:sz w:val="22"/>
        </w:rPr>
        <w:instrText xml:space="preserve"> REF HNagoshi \h  \* MERGEFORMAT </w:instrText>
      </w:r>
      <w:r w:rsidRPr="00A22921">
        <w:rPr>
          <w:rFonts w:ascii="Times New Roman" w:hAnsi="Times New Roman" w:cs="Times New Roman"/>
          <w:sz w:val="22"/>
        </w:rPr>
      </w:r>
      <w:r w:rsidRPr="00A22921">
        <w:rPr>
          <w:rFonts w:ascii="Times New Roman" w:hAnsi="Times New Roman" w:cs="Times New Roman"/>
          <w:sz w:val="22"/>
        </w:rPr>
        <w:fldChar w:fldCharType="separate"/>
      </w:r>
      <w:r w:rsidR="00247CF7" w:rsidRPr="00247CF7">
        <w:rPr>
          <w:rFonts w:ascii="Times New Roman" w:hAnsi="Times New Roman" w:cs="Times New Roman"/>
          <w:sz w:val="22"/>
        </w:rPr>
        <w:t xml:space="preserve">[6] </w:t>
      </w:r>
      <w:r w:rsidRPr="00A22921">
        <w:rPr>
          <w:rFonts w:ascii="Times New Roman" w:hAnsi="Times New Roman" w:cs="Times New Roman"/>
          <w:sz w:val="22"/>
        </w:rPr>
        <w:fldChar w:fldCharType="end"/>
      </w:r>
      <w:r w:rsidRPr="00A22921">
        <w:rPr>
          <w:rFonts w:ascii="Times New Roman" w:hAnsi="Times New Roman" w:cs="Times New Roman"/>
          <w:sz w:val="22"/>
        </w:rPr>
        <w:t>is deposited in the target. We should consider the radiation safety problem of the target system from two perspectives: the radiation dose during the operation and the residual radiation after the operation. Protection from radiation during the operation of</w:t>
      </w:r>
      <w:r w:rsidRPr="00A22921">
        <w:rPr>
          <w:rFonts w:ascii="Times New Roman" w:hAnsi="Times New Roman" w:cs="Times New Roman"/>
          <w:color w:val="FF0000"/>
          <w:sz w:val="22"/>
        </w:rPr>
        <w:t xml:space="preserve"> </w:t>
      </w:r>
      <w:r w:rsidRPr="00A22921">
        <w:rPr>
          <w:rFonts w:ascii="Times New Roman" w:hAnsi="Times New Roman" w:cs="Times New Roman"/>
          <w:color w:val="000000" w:themeColor="text1"/>
          <w:sz w:val="22"/>
        </w:rPr>
        <w:t>components outside of the target station</w:t>
      </w:r>
      <w:r w:rsidRPr="00A22921">
        <w:rPr>
          <w:rFonts w:ascii="Times New Roman" w:hAnsi="Times New Roman" w:cs="Times New Roman"/>
          <w:sz w:val="22"/>
        </w:rPr>
        <w:t xml:space="preserve"> is straightforward; an adequate shield </w:t>
      </w:r>
      <w:r w:rsidRPr="00A22921">
        <w:rPr>
          <w:rFonts w:ascii="Times New Roman" w:eastAsia="游明朝" w:hAnsi="Times New Roman" w:cs="Times New Roman"/>
          <w:sz w:val="22"/>
        </w:rPr>
        <w:t xml:space="preserve">thickness should surround the target. </w:t>
      </w:r>
      <w:proofErr w:type="spellStart"/>
      <w:r w:rsidRPr="00A22921">
        <w:rPr>
          <w:rFonts w:ascii="Times New Roman" w:eastAsia="游明朝" w:hAnsi="Times New Roman" w:cs="Times New Roman"/>
          <w:sz w:val="22"/>
        </w:rPr>
        <w:t>Boronized</w:t>
      </w:r>
      <w:proofErr w:type="spellEnd"/>
      <w:r w:rsidRPr="00A22921">
        <w:rPr>
          <w:rFonts w:ascii="Times New Roman" w:eastAsia="游明朝" w:hAnsi="Times New Roman" w:cs="Times New Roman"/>
          <w:sz w:val="22"/>
        </w:rPr>
        <w:t xml:space="preserve"> concrete with a thickness of 2 m </w:t>
      </w:r>
      <w:r w:rsidRPr="00A22921">
        <w:rPr>
          <w:rFonts w:ascii="Times New Roman" w:hAnsi="Times New Roman" w:cs="Times New Roman"/>
          <w:sz w:val="22"/>
        </w:rPr>
        <w:t xml:space="preserve">is sufficient to confine radiation </w:t>
      </w:r>
      <w:r w:rsidRPr="00A22921">
        <w:rPr>
          <w:rFonts w:ascii="Times New Roman" w:hAnsi="Times New Roman" w:cs="Times New Roman"/>
          <w:sz w:val="22"/>
        </w:rPr>
        <w:fldChar w:fldCharType="begin"/>
      </w:r>
      <w:r w:rsidRPr="00A22921">
        <w:rPr>
          <w:rFonts w:ascii="Times New Roman" w:hAnsi="Times New Roman" w:cs="Times New Roman"/>
          <w:sz w:val="22"/>
        </w:rPr>
        <w:instrText xml:space="preserve"> REF MKuriki \h  \* MERGEFORMAT </w:instrText>
      </w:r>
      <w:r w:rsidRPr="00A22921">
        <w:rPr>
          <w:rFonts w:ascii="Times New Roman" w:hAnsi="Times New Roman" w:cs="Times New Roman"/>
          <w:sz w:val="22"/>
        </w:rPr>
      </w:r>
      <w:r w:rsidRPr="00A22921">
        <w:rPr>
          <w:rFonts w:ascii="Times New Roman" w:hAnsi="Times New Roman" w:cs="Times New Roman"/>
          <w:sz w:val="22"/>
        </w:rPr>
        <w:fldChar w:fldCharType="separate"/>
      </w:r>
      <w:r w:rsidR="00247CF7" w:rsidRPr="00247CF7">
        <w:rPr>
          <w:rFonts w:ascii="Times New Roman" w:hAnsi="Times New Roman" w:cs="Times New Roman"/>
          <w:sz w:val="22"/>
        </w:rPr>
        <w:t>[10]</w:t>
      </w:r>
      <w:r w:rsidRPr="00A22921">
        <w:rPr>
          <w:rFonts w:ascii="Times New Roman" w:hAnsi="Times New Roman" w:cs="Times New Roman"/>
          <w:sz w:val="22"/>
        </w:rPr>
        <w:fldChar w:fldCharType="end"/>
      </w:r>
      <w:r w:rsidRPr="00A22921">
        <w:rPr>
          <w:rFonts w:ascii="Times New Roman" w:hAnsi="Times New Roman" w:cs="Times New Roman"/>
          <w:sz w:val="22"/>
        </w:rPr>
        <w:t>. Another problem is target maintenance.</w:t>
      </w:r>
      <w:r w:rsidRPr="00A22921">
        <w:rPr>
          <w:rFonts w:ascii="Times New Roman" w:hAnsi="Times New Roman" w:cs="Times New Roman"/>
          <w:color w:val="000000" w:themeColor="text1"/>
          <w:sz w:val="22"/>
        </w:rPr>
        <w:t xml:space="preserve"> The entire target area (i.e., not only the target itself but also </w:t>
      </w:r>
      <w:r w:rsidRPr="00A22921">
        <w:rPr>
          <w:rFonts w:ascii="Times New Roman" w:eastAsia="游明朝" w:hAnsi="Times New Roman" w:cs="Times New Roman"/>
          <w:color w:val="000000"/>
          <w:sz w:val="22"/>
        </w:rPr>
        <w:t>the FC, accelerating cavity, solenoid, etc.) is highl</w:t>
      </w:r>
      <w:r w:rsidRPr="00A22921">
        <w:rPr>
          <w:rFonts w:ascii="Times New Roman" w:hAnsi="Times New Roman" w:cs="Times New Roman"/>
          <w:sz w:val="22"/>
        </w:rPr>
        <w:t xml:space="preserve">y activated during the operation; consequently, maintenance after cooling is not realistic. We have to replace the highly activated target every two years because </w:t>
      </w:r>
      <w:r w:rsidRPr="00A22921">
        <w:rPr>
          <w:rFonts w:ascii="Times New Roman" w:hAnsi="Times New Roman" w:cs="Times New Roman"/>
          <w:sz w:val="22"/>
        </w:rPr>
        <w:lastRenderedPageBreak/>
        <w:t xml:space="preserve">of radiation damage to </w:t>
      </w:r>
      <w:r w:rsidRPr="00A22921">
        <w:rPr>
          <w:rFonts w:ascii="Times New Roman" w:eastAsia="游明朝" w:hAnsi="Times New Roman" w:cs="Times New Roman"/>
          <w:sz w:val="22"/>
        </w:rPr>
        <w:t xml:space="preserve">the target material, and it is </w:t>
      </w:r>
      <w:r w:rsidRPr="00A22921">
        <w:rPr>
          <w:rFonts w:ascii="Times New Roman" w:hAnsi="Times New Roman" w:cs="Times New Roman"/>
          <w:sz w:val="22"/>
        </w:rPr>
        <w:t xml:space="preserve">necessary to develop a “workable” target maintenance system from the point of view of radiation safety. </w:t>
      </w:r>
    </w:p>
    <w:p w14:paraId="0F3DC2F0" w14:textId="77777777" w:rsidR="00021812" w:rsidRPr="00A22921" w:rsidRDefault="00021812" w:rsidP="00021812">
      <w:pPr>
        <w:rPr>
          <w:rFonts w:ascii="Times New Roman" w:hAnsi="Times New Roman" w:cs="Times New Roman"/>
          <w:sz w:val="22"/>
        </w:rPr>
      </w:pPr>
      <w:r w:rsidRPr="00A22921">
        <w:rPr>
          <w:rFonts w:ascii="Times New Roman" w:hAnsi="Times New Roman" w:cs="Times New Roman"/>
          <w:sz w:val="22"/>
        </w:rPr>
        <w:t xml:space="preserve">There are many problems that have to be resolved in the IDT in the course of the Pre-Lab period apart from these issues; however, they are not critical for the system. Hence, in this document, the focus is </w:t>
      </w:r>
      <w:r w:rsidRPr="00A22921">
        <w:rPr>
          <w:rFonts w:ascii="Times New Roman" w:eastAsia="游明朝" w:hAnsi="Times New Roman" w:cs="Times New Roman"/>
          <w:sz w:val="22"/>
        </w:rPr>
        <w:t xml:space="preserve">on these four problems. </w:t>
      </w:r>
    </w:p>
    <w:p w14:paraId="4F6C1F0B" w14:textId="77777777" w:rsidR="00021812" w:rsidRPr="00A22921" w:rsidRDefault="00021812" w:rsidP="00021812"/>
    <w:p w14:paraId="01EFC922" w14:textId="77777777" w:rsidR="00021812" w:rsidRPr="00A22921" w:rsidRDefault="00021812" w:rsidP="00B8709C">
      <w:pPr>
        <w:pStyle w:val="3"/>
      </w:pPr>
      <w:bookmarkStart w:id="78" w:name="_Toc66867676"/>
      <w:r w:rsidRPr="00A22921">
        <w:t>Goals of the technical preparation:</w:t>
      </w:r>
      <w:bookmarkEnd w:id="78"/>
    </w:p>
    <w:p w14:paraId="6703D28C" w14:textId="77777777" w:rsidR="00021812" w:rsidRPr="00A22921" w:rsidRDefault="00021812" w:rsidP="00021812">
      <w:pPr>
        <w:rPr>
          <w:rFonts w:ascii="Times New Roman" w:hAnsi="Times New Roman" w:cs="Times New Roman"/>
          <w:sz w:val="22"/>
          <w:szCs w:val="24"/>
        </w:rPr>
      </w:pPr>
      <w:r w:rsidRPr="00A22921">
        <w:rPr>
          <w:rFonts w:ascii="Times New Roman" w:hAnsi="Times New Roman" w:cs="Times New Roman"/>
          <w:sz w:val="22"/>
          <w:szCs w:val="24"/>
        </w:rPr>
        <w:t>The goal of</w:t>
      </w:r>
      <w:r>
        <w:rPr>
          <w:rFonts w:ascii="Times New Roman" w:hAnsi="Times New Roman" w:cs="Times New Roman"/>
          <w:sz w:val="22"/>
          <w:szCs w:val="24"/>
        </w:rPr>
        <w:t xml:space="preserve"> the</w:t>
      </w:r>
      <w:r w:rsidRPr="00A22921">
        <w:rPr>
          <w:rFonts w:ascii="Times New Roman" w:hAnsi="Times New Roman" w:cs="Times New Roman"/>
          <w:sz w:val="22"/>
          <w:szCs w:val="24"/>
        </w:rPr>
        <w:t xml:space="preserve"> IDT and Pre-Lab</w:t>
      </w:r>
      <w:r>
        <w:rPr>
          <w:rFonts w:ascii="Times New Roman" w:hAnsi="Times New Roman" w:cs="Times New Roman"/>
          <w:sz w:val="22"/>
          <w:szCs w:val="24"/>
        </w:rPr>
        <w:t xml:space="preserve"> p</w:t>
      </w:r>
      <w:r w:rsidRPr="00A22921">
        <w:rPr>
          <w:rFonts w:ascii="Times New Roman" w:hAnsi="Times New Roman" w:cs="Times New Roman"/>
          <w:sz w:val="22"/>
          <w:szCs w:val="24"/>
        </w:rPr>
        <w:t>eriod is establishing the engineering design of the e-driven ILC positron source</w:t>
      </w:r>
      <w:r w:rsidRPr="00A22921">
        <w:rPr>
          <w:rFonts w:ascii="Times New Roman" w:eastAsia="游明朝" w:hAnsi="Times New Roman" w:cs="Times New Roman"/>
          <w:sz w:val="22"/>
          <w:szCs w:val="24"/>
        </w:rPr>
        <w:t xml:space="preserve"> such that it is capable of </w:t>
      </w:r>
      <w:r w:rsidRPr="00A22921">
        <w:rPr>
          <w:rFonts w:ascii="Times New Roman" w:hAnsi="Times New Roman" w:cs="Times New Roman"/>
          <w:sz w:val="22"/>
          <w:szCs w:val="24"/>
        </w:rPr>
        <w:t xml:space="preserve">generating 4.8 </w:t>
      </w:r>
      <w:proofErr w:type="spellStart"/>
      <w:r w:rsidRPr="00A22921">
        <w:rPr>
          <w:rFonts w:ascii="Times New Roman" w:hAnsi="Times New Roman" w:cs="Times New Roman"/>
          <w:sz w:val="22"/>
          <w:szCs w:val="24"/>
        </w:rPr>
        <w:t>nC</w:t>
      </w:r>
      <w:proofErr w:type="spellEnd"/>
      <w:r w:rsidRPr="00A22921">
        <w:rPr>
          <w:rFonts w:ascii="Times New Roman" w:hAnsi="Times New Roman" w:cs="Times New Roman"/>
          <w:sz w:val="22"/>
          <w:szCs w:val="24"/>
        </w:rPr>
        <w:t xml:space="preserve">/bunch (150% of the 3.2 </w:t>
      </w:r>
      <w:proofErr w:type="spellStart"/>
      <w:r w:rsidRPr="00A22921">
        <w:rPr>
          <w:rFonts w:ascii="Times New Roman" w:hAnsi="Times New Roman" w:cs="Times New Roman"/>
          <w:sz w:val="22"/>
          <w:szCs w:val="24"/>
        </w:rPr>
        <w:t>nC</w:t>
      </w:r>
      <w:proofErr w:type="spellEnd"/>
      <w:r w:rsidRPr="00A22921">
        <w:rPr>
          <w:rFonts w:ascii="Times New Roman" w:hAnsi="Times New Roman" w:cs="Times New Roman"/>
          <w:sz w:val="22"/>
          <w:szCs w:val="24"/>
        </w:rPr>
        <w:t xml:space="preserve">/bunch design value) in DR acceptance. Moreover, the system should stably operate with high reliability and availability, which should be established through </w:t>
      </w:r>
      <w:r>
        <w:rPr>
          <w:rFonts w:ascii="Times New Roman" w:hAnsi="Times New Roman" w:cs="Times New Roman"/>
          <w:sz w:val="22"/>
          <w:szCs w:val="24"/>
        </w:rPr>
        <w:t xml:space="preserve">the stable operation of the </w:t>
      </w:r>
      <w:r w:rsidRPr="00A22921">
        <w:rPr>
          <w:rFonts w:ascii="Times New Roman" w:hAnsi="Times New Roman" w:cs="Times New Roman"/>
          <w:sz w:val="22"/>
          <w:szCs w:val="24"/>
        </w:rPr>
        <w:t xml:space="preserve">prototype modules or other equivalent investigations </w:t>
      </w:r>
      <w:r>
        <w:rPr>
          <w:rFonts w:ascii="Times New Roman" w:hAnsi="Times New Roman" w:cs="Times New Roman"/>
          <w:sz w:val="22"/>
          <w:szCs w:val="24"/>
        </w:rPr>
        <w:t>during the Pre-Lab period.</w:t>
      </w:r>
      <w:r w:rsidRPr="00A22921">
        <w:rPr>
          <w:rFonts w:ascii="Times New Roman" w:hAnsi="Times New Roman" w:cs="Times New Roman"/>
          <w:sz w:val="22"/>
          <w:szCs w:val="24"/>
        </w:rPr>
        <w:t xml:space="preserve"> The critical components are</w:t>
      </w:r>
      <w:r w:rsidRPr="00A22921">
        <w:rPr>
          <w:rFonts w:ascii="Times New Roman" w:eastAsia="游明朝" w:hAnsi="Times New Roman" w:cs="Times New Roman"/>
          <w:sz w:val="22"/>
          <w:szCs w:val="24"/>
        </w:rPr>
        <w:t xml:space="preserve"> as follows:</w:t>
      </w:r>
    </w:p>
    <w:p w14:paraId="18B143B8" w14:textId="77777777" w:rsidR="00021812" w:rsidRPr="00A22921" w:rsidRDefault="00021812" w:rsidP="00DA01E0">
      <w:pPr>
        <w:pStyle w:val="a3"/>
        <w:numPr>
          <w:ilvl w:val="0"/>
          <w:numId w:val="20"/>
        </w:numPr>
        <w:ind w:leftChars="0"/>
        <w:rPr>
          <w:rFonts w:ascii="Times New Roman" w:hAnsi="Times New Roman" w:cs="Times New Roman"/>
          <w:sz w:val="22"/>
          <w:szCs w:val="24"/>
        </w:rPr>
      </w:pPr>
      <w:r w:rsidRPr="00A22921">
        <w:rPr>
          <w:rFonts w:ascii="Times New Roman" w:hAnsi="Times New Roman" w:cs="Times New Roman"/>
          <w:sz w:val="22"/>
          <w:szCs w:val="24"/>
        </w:rPr>
        <w:t>Positron production target</w:t>
      </w:r>
    </w:p>
    <w:p w14:paraId="637FA1D0" w14:textId="77777777" w:rsidR="00021812" w:rsidRPr="00A22921" w:rsidRDefault="00021812" w:rsidP="00DA01E0">
      <w:pPr>
        <w:pStyle w:val="a3"/>
        <w:numPr>
          <w:ilvl w:val="0"/>
          <w:numId w:val="20"/>
        </w:numPr>
        <w:ind w:leftChars="0"/>
        <w:rPr>
          <w:rFonts w:ascii="Times New Roman" w:hAnsi="Times New Roman" w:cs="Times New Roman"/>
          <w:sz w:val="22"/>
          <w:szCs w:val="24"/>
        </w:rPr>
      </w:pPr>
      <w:r w:rsidRPr="00A22921">
        <w:rPr>
          <w:rFonts w:ascii="Times New Roman" w:hAnsi="Times New Roman" w:cs="Times New Roman"/>
          <w:sz w:val="22"/>
          <w:szCs w:val="24"/>
        </w:rPr>
        <w:t>Flux concentrator as adiabatic matching device</w:t>
      </w:r>
    </w:p>
    <w:p w14:paraId="326F9CB4" w14:textId="77777777" w:rsidR="00021812" w:rsidRPr="00A22921" w:rsidRDefault="00021812" w:rsidP="00DA01E0">
      <w:pPr>
        <w:pStyle w:val="a3"/>
        <w:numPr>
          <w:ilvl w:val="0"/>
          <w:numId w:val="20"/>
        </w:numPr>
        <w:ind w:leftChars="0"/>
        <w:rPr>
          <w:rFonts w:ascii="Times New Roman" w:hAnsi="Times New Roman" w:cs="Times New Roman"/>
          <w:sz w:val="22"/>
          <w:szCs w:val="24"/>
        </w:rPr>
      </w:pPr>
      <w:r w:rsidRPr="00A22921">
        <w:rPr>
          <w:rFonts w:ascii="Times New Roman" w:hAnsi="Times New Roman" w:cs="Times New Roman"/>
          <w:sz w:val="22"/>
          <w:szCs w:val="24"/>
        </w:rPr>
        <w:t xml:space="preserve">Capture </w:t>
      </w:r>
      <w:proofErr w:type="spellStart"/>
      <w:r>
        <w:rPr>
          <w:rFonts w:ascii="Times New Roman" w:hAnsi="Times New Roman" w:cs="Times New Roman"/>
          <w:sz w:val="22"/>
          <w:szCs w:val="24"/>
        </w:rPr>
        <w:t>l</w:t>
      </w:r>
      <w:r w:rsidRPr="00A22921">
        <w:rPr>
          <w:rFonts w:ascii="Times New Roman" w:hAnsi="Times New Roman" w:cs="Times New Roman"/>
          <w:sz w:val="22"/>
          <w:szCs w:val="24"/>
        </w:rPr>
        <w:t>inac</w:t>
      </w:r>
      <w:proofErr w:type="spellEnd"/>
    </w:p>
    <w:p w14:paraId="7EDB6DB1" w14:textId="77777777" w:rsidR="00021812" w:rsidRPr="00A22921" w:rsidRDefault="00021812" w:rsidP="00DA01E0">
      <w:pPr>
        <w:pStyle w:val="a3"/>
        <w:numPr>
          <w:ilvl w:val="0"/>
          <w:numId w:val="20"/>
        </w:numPr>
        <w:ind w:leftChars="0"/>
        <w:rPr>
          <w:rFonts w:ascii="Times New Roman" w:hAnsi="Times New Roman" w:cs="Times New Roman"/>
          <w:sz w:val="22"/>
          <w:szCs w:val="24"/>
        </w:rPr>
      </w:pPr>
      <w:r w:rsidRPr="00A22921">
        <w:rPr>
          <w:rFonts w:ascii="Times New Roman" w:hAnsi="Times New Roman" w:cs="Times New Roman"/>
          <w:sz w:val="22"/>
          <w:szCs w:val="24"/>
        </w:rPr>
        <w:t>Target maintenance system</w:t>
      </w:r>
    </w:p>
    <w:p w14:paraId="430C2A5E" w14:textId="695E7FE9" w:rsidR="00021812" w:rsidRPr="00A22921" w:rsidRDefault="00021812" w:rsidP="00021812">
      <w:pPr>
        <w:rPr>
          <w:rFonts w:ascii="Times New Roman" w:hAnsi="Times New Roman" w:cs="Times New Roman"/>
          <w:sz w:val="22"/>
          <w:szCs w:val="24"/>
        </w:rPr>
      </w:pPr>
      <w:r w:rsidRPr="00A22921">
        <w:rPr>
          <w:rFonts w:ascii="Times New Roman" w:hAnsi="Times New Roman" w:cs="Times New Roman"/>
          <w:sz w:val="22"/>
          <w:szCs w:val="24"/>
        </w:rPr>
        <w:t>All components and subsystems should be highly reliable in preparation for the ILC construction. These four problems are separated into 13 tasks. For each task, the goals by the end of the first year of Pre-Lab (</w:t>
      </w:r>
      <w:r w:rsidR="003C09D2">
        <w:rPr>
          <w:rFonts w:ascii="Times New Roman" w:hAnsi="Times New Roman" w:cs="Times New Roman"/>
          <w:sz w:val="22"/>
          <w:szCs w:val="24"/>
        </w:rPr>
        <w:t>Sep</w:t>
      </w:r>
      <w:r w:rsidRPr="00A22921">
        <w:rPr>
          <w:rFonts w:ascii="Times New Roman" w:hAnsi="Times New Roman" w:cs="Times New Roman"/>
          <w:sz w:val="22"/>
          <w:szCs w:val="24"/>
        </w:rPr>
        <w:t>. 202</w:t>
      </w:r>
      <w:r w:rsidR="003C09D2">
        <w:rPr>
          <w:rFonts w:ascii="Times New Roman" w:hAnsi="Times New Roman" w:cs="Times New Roman"/>
          <w:sz w:val="22"/>
          <w:szCs w:val="24"/>
        </w:rPr>
        <w:t>4</w:t>
      </w:r>
      <w:r w:rsidRPr="00A22921">
        <w:rPr>
          <w:rFonts w:ascii="Times New Roman" w:hAnsi="Times New Roman" w:cs="Times New Roman"/>
          <w:sz w:val="22"/>
          <w:szCs w:val="24"/>
        </w:rPr>
        <w:t>)</w:t>
      </w:r>
      <w:r w:rsidRPr="00A22921">
        <w:rPr>
          <w:rFonts w:ascii="Times New Roman" w:eastAsia="游明朝" w:hAnsi="Times New Roman" w:cs="Times New Roman"/>
          <w:sz w:val="22"/>
          <w:szCs w:val="24"/>
        </w:rPr>
        <w:t xml:space="preserve"> and at the end of Pre-Lab (Mar. 202</w:t>
      </w:r>
      <w:r>
        <w:rPr>
          <w:rFonts w:ascii="Times New Roman" w:eastAsia="游明朝" w:hAnsi="Times New Roman" w:cs="Times New Roman"/>
          <w:sz w:val="22"/>
          <w:szCs w:val="24"/>
        </w:rPr>
        <w:t>6</w:t>
      </w:r>
      <w:r w:rsidRPr="00A22921">
        <w:rPr>
          <w:rFonts w:ascii="Times New Roman" w:eastAsia="游明朝" w:hAnsi="Times New Roman" w:cs="Times New Roman"/>
          <w:sz w:val="22"/>
          <w:szCs w:val="24"/>
        </w:rPr>
        <w:t xml:space="preserve">) are defined. Owing to these studies, </w:t>
      </w:r>
      <w:r w:rsidRPr="00A22921">
        <w:rPr>
          <w:rFonts w:ascii="Times New Roman" w:hAnsi="Times New Roman" w:cs="Times New Roman"/>
          <w:sz w:val="22"/>
          <w:szCs w:val="24"/>
        </w:rPr>
        <w:t>the Engineering Design Report</w:t>
      </w:r>
      <w:r w:rsidRPr="00A22921">
        <w:rPr>
          <w:rFonts w:ascii="Times New Roman" w:eastAsia="游明朝" w:hAnsi="Times New Roman" w:cs="Times New Roman"/>
          <w:sz w:val="22"/>
          <w:szCs w:val="24"/>
        </w:rPr>
        <w:t xml:space="preserve"> (EDR) for the ILC positron source is well founded. </w:t>
      </w:r>
    </w:p>
    <w:p w14:paraId="44C236C8" w14:textId="77777777" w:rsidR="00021812" w:rsidRPr="00A22921" w:rsidRDefault="00021812" w:rsidP="00021812">
      <w:pPr>
        <w:pStyle w:val="a3"/>
        <w:ind w:leftChars="0" w:left="360"/>
      </w:pPr>
    </w:p>
    <w:p w14:paraId="4CE1A231" w14:textId="7A3789F2" w:rsidR="00877563" w:rsidRPr="009177C1" w:rsidRDefault="00877563" w:rsidP="00877563">
      <w:pPr>
        <w:pStyle w:val="3"/>
      </w:pPr>
      <w:bookmarkStart w:id="79" w:name="_Toc66867677"/>
      <w:r w:rsidRPr="009177C1">
        <w:t>Area</w:t>
      </w:r>
      <w:r>
        <w:t xml:space="preserve"> </w:t>
      </w:r>
      <w:r w:rsidRPr="009177C1">
        <w:t>System</w:t>
      </w:r>
      <w:r w:rsidRPr="00877563">
        <w:t xml:space="preserve"> Electron-Driven Positron Source</w:t>
      </w:r>
      <w:r w:rsidRPr="009177C1">
        <w:t>: Work packages</w:t>
      </w:r>
      <w:r>
        <w:t xml:space="preserve"> (WPs)</w:t>
      </w:r>
      <w:bookmarkEnd w:id="79"/>
    </w:p>
    <w:tbl>
      <w:tblPr>
        <w:tblW w:w="103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0"/>
        <w:gridCol w:w="7513"/>
      </w:tblGrid>
      <w:tr w:rsidR="00877563" w14:paraId="500DA77A" w14:textId="77777777" w:rsidTr="00653F6E">
        <w:trPr>
          <w:trHeight w:val="375"/>
        </w:trPr>
        <w:tc>
          <w:tcPr>
            <w:tcW w:w="2830" w:type="dxa"/>
            <w:vAlign w:val="center"/>
            <w:hideMark/>
          </w:tcPr>
          <w:p w14:paraId="07182100" w14:textId="77777777" w:rsidR="00877563" w:rsidRPr="00877563" w:rsidRDefault="00877563" w:rsidP="00877563">
            <w:pPr>
              <w:widowControl/>
              <w:spacing w:line="220" w:lineRule="exact"/>
              <w:ind w:rightChars="-34" w:right="-71"/>
              <w:jc w:val="left"/>
              <w:rPr>
                <w:rFonts w:ascii="Times New Roman" w:eastAsia="游ゴシック" w:hAnsi="Times New Roman" w:cs="Times New Roman"/>
                <w:b/>
                <w:bCs/>
                <w:i/>
                <w:iCs/>
                <w:kern w:val="0"/>
                <w:sz w:val="22"/>
              </w:rPr>
            </w:pPr>
            <w:r w:rsidRPr="00877563">
              <w:rPr>
                <w:rFonts w:ascii="Times New Roman" w:eastAsia="游ゴシック" w:hAnsi="Times New Roman" w:cs="Times New Roman"/>
                <w:b/>
                <w:bCs/>
                <w:i/>
                <w:iCs/>
                <w:kern w:val="0"/>
                <w:sz w:val="22"/>
              </w:rPr>
              <w:t>Work package</w:t>
            </w:r>
          </w:p>
        </w:tc>
        <w:tc>
          <w:tcPr>
            <w:tcW w:w="7513" w:type="dxa"/>
            <w:vAlign w:val="center"/>
            <w:hideMark/>
          </w:tcPr>
          <w:p w14:paraId="43B69F64" w14:textId="77777777" w:rsidR="00877563" w:rsidRPr="00877563" w:rsidRDefault="00877563" w:rsidP="00877563">
            <w:pPr>
              <w:widowControl/>
              <w:spacing w:line="220" w:lineRule="exact"/>
              <w:ind w:leftChars="-47" w:left="-99" w:rightChars="-34" w:right="-71" w:firstLineChars="18" w:firstLine="40"/>
              <w:jc w:val="center"/>
              <w:rPr>
                <w:rFonts w:ascii="Times New Roman" w:eastAsia="游ゴシック" w:hAnsi="Times New Roman" w:cs="Times New Roman"/>
                <w:b/>
                <w:bCs/>
                <w:i/>
                <w:iCs/>
                <w:kern w:val="0"/>
                <w:sz w:val="22"/>
              </w:rPr>
            </w:pPr>
            <w:r w:rsidRPr="00877563">
              <w:rPr>
                <w:rFonts w:ascii="Times New Roman" w:eastAsia="游ゴシック" w:hAnsi="Times New Roman" w:cs="Times New Roman"/>
                <w:b/>
                <w:bCs/>
                <w:i/>
                <w:iCs/>
                <w:kern w:val="0"/>
                <w:sz w:val="22"/>
              </w:rPr>
              <w:t>Items</w:t>
            </w:r>
          </w:p>
        </w:tc>
      </w:tr>
      <w:tr w:rsidR="00877563" w14:paraId="28EF5748" w14:textId="77777777" w:rsidTr="00653F6E">
        <w:trPr>
          <w:trHeight w:val="163"/>
        </w:trPr>
        <w:tc>
          <w:tcPr>
            <w:tcW w:w="2830" w:type="dxa"/>
            <w:vMerge w:val="restart"/>
            <w:vAlign w:val="center"/>
          </w:tcPr>
          <w:p w14:paraId="36DEDF98" w14:textId="5709F3E7" w:rsidR="00877563" w:rsidRPr="001079B3" w:rsidRDefault="00877563" w:rsidP="0008059D">
            <w:pPr>
              <w:widowControl/>
              <w:tabs>
                <w:tab w:val="left" w:pos="2400"/>
              </w:tabs>
              <w:spacing w:line="220" w:lineRule="exact"/>
              <w:ind w:rightChars="20" w:right="42"/>
              <w:jc w:val="left"/>
              <w:rPr>
                <w:rFonts w:ascii="Times New Roman" w:eastAsia="游ゴシック" w:hAnsi="Times New Roman" w:cs="Times New Roman"/>
                <w:kern w:val="0"/>
                <w:sz w:val="22"/>
                <w:u w:val="single"/>
              </w:rPr>
            </w:pPr>
            <w:r w:rsidRPr="001079B3">
              <w:rPr>
                <w:rFonts w:ascii="Times New Roman" w:eastAsia="游ゴシック" w:hAnsi="Times New Roman" w:cs="Times New Roman"/>
                <w:kern w:val="0"/>
                <w:sz w:val="22"/>
                <w:u w:val="single"/>
              </w:rPr>
              <w:t>WP- 8:</w:t>
            </w:r>
          </w:p>
          <w:p w14:paraId="1F348FC1" w14:textId="3476BE49" w:rsidR="00877563" w:rsidRPr="001079B3" w:rsidRDefault="00877563" w:rsidP="0008059D">
            <w:pPr>
              <w:widowControl/>
              <w:spacing w:line="220" w:lineRule="exact"/>
              <w:ind w:rightChars="-34" w:right="-71"/>
              <w:jc w:val="left"/>
              <w:rPr>
                <w:rFonts w:ascii="Times New Roman" w:eastAsia="游ゴシック" w:hAnsi="Times New Roman" w:cs="Times New Roman"/>
                <w:b/>
                <w:bCs/>
                <w:i/>
                <w:iCs/>
                <w:kern w:val="0"/>
                <w:sz w:val="22"/>
              </w:rPr>
            </w:pPr>
            <w:r w:rsidRPr="001079B3">
              <w:rPr>
                <w:rFonts w:ascii="Times New Roman" w:eastAsia="游ゴシック" w:hAnsi="Times New Roman" w:cs="Times New Roman"/>
                <w:kern w:val="0"/>
                <w:sz w:val="22"/>
              </w:rPr>
              <w:t>Rotating target</w:t>
            </w:r>
          </w:p>
        </w:tc>
        <w:tc>
          <w:tcPr>
            <w:tcW w:w="7513" w:type="dxa"/>
            <w:vAlign w:val="center"/>
          </w:tcPr>
          <w:p w14:paraId="3E7BA82B" w14:textId="48A07C06" w:rsidR="00877563" w:rsidRPr="001079B3" w:rsidRDefault="00877563" w:rsidP="0008059D">
            <w:pPr>
              <w:widowControl/>
              <w:spacing w:line="220" w:lineRule="exact"/>
              <w:ind w:leftChars="-47" w:left="-99" w:rightChars="-34" w:right="-71" w:firstLineChars="18" w:firstLine="40"/>
              <w:jc w:val="left"/>
              <w:rPr>
                <w:rFonts w:ascii="Times New Roman" w:eastAsia="游ゴシック" w:hAnsi="Times New Roman" w:cs="Times New Roman"/>
                <w:b/>
                <w:bCs/>
                <w:i/>
                <w:iCs/>
                <w:kern w:val="0"/>
                <w:sz w:val="22"/>
              </w:rPr>
            </w:pPr>
            <w:r w:rsidRPr="001079B3">
              <w:rPr>
                <w:rFonts w:ascii="Times New Roman" w:hAnsi="Times New Roman" w:cs="Times New Roman"/>
                <w:iCs/>
                <w:sz w:val="22"/>
              </w:rPr>
              <w:t>Target stress calculation with FEM</w:t>
            </w:r>
          </w:p>
        </w:tc>
      </w:tr>
      <w:tr w:rsidR="00877563" w14:paraId="61CD11D7" w14:textId="77777777" w:rsidTr="00653F6E">
        <w:trPr>
          <w:trHeight w:val="162"/>
        </w:trPr>
        <w:tc>
          <w:tcPr>
            <w:tcW w:w="2830" w:type="dxa"/>
            <w:vMerge/>
            <w:vAlign w:val="center"/>
          </w:tcPr>
          <w:p w14:paraId="67BB725F" w14:textId="77777777" w:rsidR="00877563" w:rsidRPr="001079B3" w:rsidRDefault="00877563" w:rsidP="0008059D">
            <w:pPr>
              <w:widowControl/>
              <w:tabs>
                <w:tab w:val="left" w:pos="2400"/>
              </w:tabs>
              <w:spacing w:line="220" w:lineRule="exact"/>
              <w:ind w:rightChars="20" w:right="42"/>
              <w:jc w:val="left"/>
              <w:rPr>
                <w:rFonts w:ascii="Times New Roman" w:eastAsia="游ゴシック" w:hAnsi="Times New Roman" w:cs="Times New Roman"/>
                <w:kern w:val="0"/>
                <w:sz w:val="22"/>
                <w:u w:val="single"/>
              </w:rPr>
            </w:pPr>
          </w:p>
        </w:tc>
        <w:tc>
          <w:tcPr>
            <w:tcW w:w="7513" w:type="dxa"/>
            <w:vAlign w:val="center"/>
          </w:tcPr>
          <w:p w14:paraId="1D1FA36B" w14:textId="4FC2DEC0" w:rsidR="00877563" w:rsidRPr="001079B3" w:rsidRDefault="00877563" w:rsidP="0008059D">
            <w:pPr>
              <w:widowControl/>
              <w:spacing w:line="220" w:lineRule="exact"/>
              <w:ind w:leftChars="-47" w:left="-99" w:rightChars="-34" w:right="-71" w:firstLineChars="18" w:firstLine="40"/>
              <w:jc w:val="left"/>
              <w:rPr>
                <w:rFonts w:ascii="Times New Roman" w:eastAsia="游ゴシック" w:hAnsi="Times New Roman" w:cs="Times New Roman"/>
                <w:kern w:val="0"/>
                <w:sz w:val="22"/>
              </w:rPr>
            </w:pPr>
            <w:r w:rsidRPr="001079B3">
              <w:rPr>
                <w:rFonts w:ascii="Times New Roman" w:hAnsi="Times New Roman" w:cs="Times New Roman"/>
                <w:iCs/>
                <w:sz w:val="22"/>
              </w:rPr>
              <w:t>Vacuum seal</w:t>
            </w:r>
          </w:p>
        </w:tc>
      </w:tr>
      <w:tr w:rsidR="00877563" w14:paraId="59FA06DD" w14:textId="77777777" w:rsidTr="00653F6E">
        <w:trPr>
          <w:trHeight w:val="162"/>
        </w:trPr>
        <w:tc>
          <w:tcPr>
            <w:tcW w:w="2830" w:type="dxa"/>
            <w:vMerge/>
            <w:vAlign w:val="center"/>
          </w:tcPr>
          <w:p w14:paraId="13325A5F" w14:textId="77777777" w:rsidR="00877563" w:rsidRPr="001079B3" w:rsidRDefault="00877563" w:rsidP="0008059D">
            <w:pPr>
              <w:widowControl/>
              <w:tabs>
                <w:tab w:val="left" w:pos="2400"/>
              </w:tabs>
              <w:spacing w:line="220" w:lineRule="exact"/>
              <w:ind w:rightChars="20" w:right="42"/>
              <w:jc w:val="left"/>
              <w:rPr>
                <w:rFonts w:ascii="Times New Roman" w:eastAsia="游ゴシック" w:hAnsi="Times New Roman" w:cs="Times New Roman"/>
                <w:kern w:val="0"/>
                <w:sz w:val="22"/>
                <w:u w:val="single"/>
              </w:rPr>
            </w:pPr>
          </w:p>
        </w:tc>
        <w:tc>
          <w:tcPr>
            <w:tcW w:w="7513" w:type="dxa"/>
            <w:vAlign w:val="center"/>
          </w:tcPr>
          <w:p w14:paraId="0DC1AC42" w14:textId="01E84D29" w:rsidR="00877563" w:rsidRPr="001079B3" w:rsidRDefault="00877563" w:rsidP="0008059D">
            <w:pPr>
              <w:widowControl/>
              <w:spacing w:line="220" w:lineRule="exact"/>
              <w:ind w:leftChars="-47" w:left="-99" w:rightChars="-34" w:right="-71" w:firstLineChars="18" w:firstLine="40"/>
              <w:jc w:val="left"/>
              <w:rPr>
                <w:rFonts w:ascii="Times New Roman" w:eastAsia="游ゴシック" w:hAnsi="Times New Roman" w:cs="Times New Roman"/>
                <w:kern w:val="0"/>
                <w:sz w:val="22"/>
              </w:rPr>
            </w:pPr>
            <w:r w:rsidRPr="001079B3">
              <w:rPr>
                <w:rFonts w:ascii="Times New Roman" w:hAnsi="Times New Roman" w:cs="Times New Roman"/>
                <w:iCs/>
                <w:sz w:val="22"/>
              </w:rPr>
              <w:t>Target module prototyping</w:t>
            </w:r>
          </w:p>
        </w:tc>
      </w:tr>
      <w:tr w:rsidR="0008059D" w14:paraId="6216DF51" w14:textId="77777777" w:rsidTr="00653F6E">
        <w:trPr>
          <w:trHeight w:val="199"/>
        </w:trPr>
        <w:tc>
          <w:tcPr>
            <w:tcW w:w="2830" w:type="dxa"/>
            <w:vMerge w:val="restart"/>
            <w:vAlign w:val="center"/>
          </w:tcPr>
          <w:p w14:paraId="00F440F3" w14:textId="31047265" w:rsidR="0008059D" w:rsidRPr="001079B3" w:rsidRDefault="0008059D" w:rsidP="0008059D">
            <w:pPr>
              <w:widowControl/>
              <w:tabs>
                <w:tab w:val="left" w:pos="2400"/>
              </w:tabs>
              <w:spacing w:line="220" w:lineRule="exact"/>
              <w:ind w:rightChars="20" w:right="42"/>
              <w:jc w:val="left"/>
              <w:rPr>
                <w:rFonts w:ascii="Times New Roman" w:eastAsia="游ゴシック" w:hAnsi="Times New Roman" w:cs="Times New Roman"/>
                <w:kern w:val="0"/>
                <w:sz w:val="22"/>
                <w:u w:val="single"/>
              </w:rPr>
            </w:pPr>
            <w:r w:rsidRPr="001079B3">
              <w:rPr>
                <w:rFonts w:ascii="Times New Roman" w:eastAsia="游ゴシック" w:hAnsi="Times New Roman" w:cs="Times New Roman"/>
                <w:kern w:val="0"/>
                <w:sz w:val="22"/>
                <w:u w:val="single"/>
              </w:rPr>
              <w:t>WP- 9:</w:t>
            </w:r>
          </w:p>
          <w:p w14:paraId="356C4AF2" w14:textId="66AD9026" w:rsidR="0008059D" w:rsidRPr="001079B3" w:rsidRDefault="0008059D" w:rsidP="0008059D">
            <w:pPr>
              <w:widowControl/>
              <w:spacing w:line="220" w:lineRule="exact"/>
              <w:ind w:rightChars="-34" w:right="-71"/>
              <w:jc w:val="left"/>
              <w:rPr>
                <w:rFonts w:ascii="Times New Roman" w:eastAsia="游ゴシック" w:hAnsi="Times New Roman" w:cs="Times New Roman"/>
                <w:kern w:val="0"/>
                <w:sz w:val="22"/>
              </w:rPr>
            </w:pPr>
            <w:r w:rsidRPr="001079B3">
              <w:rPr>
                <w:rFonts w:ascii="Times New Roman" w:eastAsia="游ゴシック" w:hAnsi="Times New Roman" w:cs="Times New Roman"/>
                <w:kern w:val="0"/>
                <w:sz w:val="22"/>
              </w:rPr>
              <w:t>Magnetic focusing system</w:t>
            </w:r>
          </w:p>
        </w:tc>
        <w:tc>
          <w:tcPr>
            <w:tcW w:w="7513" w:type="dxa"/>
            <w:vAlign w:val="center"/>
          </w:tcPr>
          <w:p w14:paraId="16840740" w14:textId="0BC8C064" w:rsidR="0008059D" w:rsidRPr="001079B3" w:rsidRDefault="0008059D" w:rsidP="0008059D">
            <w:pPr>
              <w:widowControl/>
              <w:spacing w:line="220" w:lineRule="exact"/>
              <w:ind w:leftChars="-47" w:left="-99" w:rightChars="-34" w:right="-71" w:firstLineChars="18" w:firstLine="40"/>
              <w:jc w:val="left"/>
              <w:rPr>
                <w:rFonts w:ascii="Times New Roman" w:eastAsia="游ゴシック" w:hAnsi="Times New Roman" w:cs="Times New Roman"/>
                <w:kern w:val="0"/>
                <w:sz w:val="22"/>
              </w:rPr>
            </w:pPr>
            <w:r w:rsidRPr="001079B3">
              <w:rPr>
                <w:rFonts w:ascii="Times New Roman" w:hAnsi="Times New Roman" w:cs="Times New Roman"/>
                <w:iCs/>
                <w:sz w:val="22"/>
              </w:rPr>
              <w:t>Flux concentrator conductor</w:t>
            </w:r>
          </w:p>
        </w:tc>
      </w:tr>
      <w:tr w:rsidR="0008059D" w14:paraId="1E0ED230" w14:textId="77777777" w:rsidTr="00653F6E">
        <w:trPr>
          <w:trHeight w:val="273"/>
        </w:trPr>
        <w:tc>
          <w:tcPr>
            <w:tcW w:w="2830" w:type="dxa"/>
            <w:vMerge/>
            <w:vAlign w:val="center"/>
          </w:tcPr>
          <w:p w14:paraId="228201B1" w14:textId="77777777" w:rsidR="0008059D" w:rsidRPr="001079B3" w:rsidRDefault="0008059D" w:rsidP="0008059D">
            <w:pPr>
              <w:widowControl/>
              <w:spacing w:line="220" w:lineRule="exact"/>
              <w:ind w:rightChars="-34" w:right="-71"/>
              <w:jc w:val="left"/>
              <w:rPr>
                <w:rFonts w:ascii="Times New Roman" w:eastAsia="游ゴシック" w:hAnsi="Times New Roman" w:cs="Times New Roman"/>
                <w:kern w:val="0"/>
                <w:sz w:val="22"/>
              </w:rPr>
            </w:pPr>
          </w:p>
        </w:tc>
        <w:tc>
          <w:tcPr>
            <w:tcW w:w="7513" w:type="dxa"/>
            <w:vAlign w:val="center"/>
          </w:tcPr>
          <w:p w14:paraId="70879FEA" w14:textId="49E2FD5B" w:rsidR="0008059D" w:rsidRPr="001079B3" w:rsidRDefault="0008059D" w:rsidP="0008059D">
            <w:pPr>
              <w:widowControl/>
              <w:spacing w:line="220" w:lineRule="exact"/>
              <w:ind w:leftChars="-47" w:left="-99" w:rightChars="-34" w:right="-71" w:firstLineChars="18" w:firstLine="40"/>
              <w:jc w:val="left"/>
              <w:rPr>
                <w:rFonts w:ascii="Times New Roman" w:hAnsi="Times New Roman" w:cs="Times New Roman"/>
                <w:sz w:val="22"/>
              </w:rPr>
            </w:pPr>
            <w:r w:rsidRPr="001079B3">
              <w:rPr>
                <w:rFonts w:ascii="Times New Roman" w:hAnsi="Times New Roman" w:cs="Times New Roman"/>
                <w:iCs/>
                <w:sz w:val="22"/>
              </w:rPr>
              <w:t>Transmission line</w:t>
            </w:r>
          </w:p>
        </w:tc>
      </w:tr>
      <w:tr w:rsidR="0008059D" w14:paraId="19B71B2F" w14:textId="77777777" w:rsidTr="00653F6E">
        <w:trPr>
          <w:trHeight w:val="64"/>
        </w:trPr>
        <w:tc>
          <w:tcPr>
            <w:tcW w:w="2830" w:type="dxa"/>
            <w:vMerge/>
            <w:vAlign w:val="center"/>
          </w:tcPr>
          <w:p w14:paraId="39A250C8" w14:textId="77777777" w:rsidR="0008059D" w:rsidRPr="001079B3" w:rsidRDefault="0008059D" w:rsidP="0008059D">
            <w:pPr>
              <w:widowControl/>
              <w:spacing w:line="220" w:lineRule="exact"/>
              <w:ind w:rightChars="-34" w:right="-71"/>
              <w:jc w:val="left"/>
              <w:rPr>
                <w:rFonts w:ascii="Times New Roman" w:eastAsia="游ゴシック" w:hAnsi="Times New Roman" w:cs="Times New Roman"/>
                <w:kern w:val="0"/>
                <w:sz w:val="22"/>
              </w:rPr>
            </w:pPr>
          </w:p>
        </w:tc>
        <w:tc>
          <w:tcPr>
            <w:tcW w:w="7513" w:type="dxa"/>
            <w:vAlign w:val="center"/>
          </w:tcPr>
          <w:p w14:paraId="2301DE3A" w14:textId="3EEFC671" w:rsidR="0008059D" w:rsidRPr="001079B3" w:rsidRDefault="0008059D" w:rsidP="0008059D">
            <w:pPr>
              <w:widowControl/>
              <w:spacing w:line="220" w:lineRule="exact"/>
              <w:ind w:leftChars="-47" w:left="-99" w:rightChars="-34" w:right="-71" w:firstLineChars="18" w:firstLine="40"/>
              <w:jc w:val="left"/>
              <w:rPr>
                <w:rFonts w:ascii="Times New Roman" w:hAnsi="Times New Roman" w:cs="Times New Roman"/>
                <w:sz w:val="22"/>
              </w:rPr>
            </w:pPr>
            <w:r w:rsidRPr="001079B3">
              <w:rPr>
                <w:rFonts w:ascii="Times New Roman" w:hAnsi="Times New Roman" w:cs="Times New Roman"/>
                <w:iCs/>
                <w:sz w:val="22"/>
              </w:rPr>
              <w:t>Flux concentrator system prototyping</w:t>
            </w:r>
          </w:p>
        </w:tc>
      </w:tr>
      <w:tr w:rsidR="0008059D" w14:paraId="3AFD02EA" w14:textId="77777777" w:rsidTr="00653F6E">
        <w:trPr>
          <w:trHeight w:val="211"/>
        </w:trPr>
        <w:tc>
          <w:tcPr>
            <w:tcW w:w="2830" w:type="dxa"/>
            <w:vMerge w:val="restart"/>
            <w:vAlign w:val="center"/>
          </w:tcPr>
          <w:p w14:paraId="209A91D3" w14:textId="60149A1C" w:rsidR="0008059D" w:rsidRPr="001079B3" w:rsidRDefault="0008059D" w:rsidP="0008059D">
            <w:pPr>
              <w:widowControl/>
              <w:tabs>
                <w:tab w:val="left" w:pos="2400"/>
              </w:tabs>
              <w:spacing w:line="220" w:lineRule="exact"/>
              <w:ind w:rightChars="20" w:right="42"/>
              <w:jc w:val="left"/>
              <w:rPr>
                <w:rFonts w:ascii="Times New Roman" w:eastAsia="游ゴシック" w:hAnsi="Times New Roman" w:cs="Times New Roman"/>
                <w:kern w:val="0"/>
                <w:sz w:val="22"/>
                <w:u w:val="single"/>
              </w:rPr>
            </w:pPr>
            <w:r w:rsidRPr="001079B3">
              <w:rPr>
                <w:rFonts w:ascii="Times New Roman" w:eastAsia="游ゴシック" w:hAnsi="Times New Roman" w:cs="Times New Roman"/>
                <w:kern w:val="0"/>
                <w:sz w:val="22"/>
                <w:u w:val="single"/>
              </w:rPr>
              <w:t>WP- 10</w:t>
            </w:r>
            <w:r w:rsidRPr="001079B3">
              <w:rPr>
                <w:rFonts w:ascii="Times New Roman" w:eastAsia="游ゴシック" w:hAnsi="Times New Roman" w:cs="Times New Roman" w:hint="eastAsia"/>
                <w:kern w:val="0"/>
                <w:sz w:val="22"/>
                <w:u w:val="single"/>
              </w:rPr>
              <w:t>:</w:t>
            </w:r>
          </w:p>
          <w:p w14:paraId="64D90485" w14:textId="07F61BF3" w:rsidR="0008059D" w:rsidRPr="001079B3" w:rsidRDefault="0008059D" w:rsidP="0008059D">
            <w:pPr>
              <w:widowControl/>
              <w:spacing w:line="220" w:lineRule="exact"/>
              <w:ind w:rightChars="-34" w:right="-71"/>
              <w:jc w:val="left"/>
              <w:rPr>
                <w:rFonts w:ascii="Times New Roman" w:eastAsia="游ゴシック" w:hAnsi="Times New Roman" w:cs="Times New Roman"/>
                <w:kern w:val="0"/>
                <w:sz w:val="22"/>
              </w:rPr>
            </w:pPr>
            <w:r w:rsidRPr="001079B3">
              <w:rPr>
                <w:rFonts w:ascii="Times New Roman" w:eastAsia="游ゴシック" w:hAnsi="Times New Roman" w:cs="Times New Roman"/>
                <w:kern w:val="0"/>
                <w:sz w:val="22"/>
              </w:rPr>
              <w:t xml:space="preserve">Capture cavity, </w:t>
            </w:r>
            <w:proofErr w:type="spellStart"/>
            <w:r w:rsidRPr="001079B3">
              <w:rPr>
                <w:rFonts w:ascii="Times New Roman" w:eastAsia="游ゴシック" w:hAnsi="Times New Roman" w:cs="Times New Roman"/>
                <w:kern w:val="0"/>
                <w:sz w:val="22"/>
              </w:rPr>
              <w:t>linac</w:t>
            </w:r>
            <w:proofErr w:type="spellEnd"/>
          </w:p>
        </w:tc>
        <w:tc>
          <w:tcPr>
            <w:tcW w:w="7513" w:type="dxa"/>
          </w:tcPr>
          <w:p w14:paraId="748F5D59" w14:textId="3E118F26" w:rsidR="0008059D" w:rsidRPr="001079B3" w:rsidRDefault="0008059D" w:rsidP="0008059D">
            <w:pPr>
              <w:widowControl/>
              <w:spacing w:line="220" w:lineRule="exact"/>
              <w:ind w:leftChars="-47" w:left="-99" w:rightChars="-34" w:right="-71" w:firstLineChars="18" w:firstLine="40"/>
              <w:jc w:val="left"/>
              <w:rPr>
                <w:rFonts w:ascii="Times New Roman" w:hAnsi="Times New Roman" w:cs="Times New Roman"/>
                <w:sz w:val="22"/>
              </w:rPr>
            </w:pPr>
            <w:r w:rsidRPr="001079B3">
              <w:rPr>
                <w:rFonts w:ascii="Times New Roman" w:eastAsia="游ゴシック" w:hAnsi="Times New Roman" w:cs="Times New Roman"/>
                <w:color w:val="000000"/>
                <w:kern w:val="0"/>
                <w:sz w:val="22"/>
              </w:rPr>
              <w:t xml:space="preserve">APS cavity for the capture </w:t>
            </w:r>
            <w:proofErr w:type="spellStart"/>
            <w:r w:rsidRPr="001079B3">
              <w:rPr>
                <w:rFonts w:ascii="Times New Roman" w:eastAsia="游ゴシック" w:hAnsi="Times New Roman" w:cs="Times New Roman"/>
                <w:color w:val="000000"/>
                <w:kern w:val="0"/>
                <w:sz w:val="22"/>
              </w:rPr>
              <w:t>linac</w:t>
            </w:r>
            <w:proofErr w:type="spellEnd"/>
          </w:p>
        </w:tc>
      </w:tr>
      <w:tr w:rsidR="0008059D" w14:paraId="2A139DB6" w14:textId="77777777" w:rsidTr="00653F6E">
        <w:trPr>
          <w:trHeight w:val="74"/>
        </w:trPr>
        <w:tc>
          <w:tcPr>
            <w:tcW w:w="2830" w:type="dxa"/>
            <w:vMerge/>
            <w:vAlign w:val="center"/>
          </w:tcPr>
          <w:p w14:paraId="17658DEC" w14:textId="77777777" w:rsidR="0008059D" w:rsidRPr="001079B3" w:rsidRDefault="0008059D" w:rsidP="0008059D">
            <w:pPr>
              <w:widowControl/>
              <w:spacing w:line="220" w:lineRule="exact"/>
              <w:ind w:rightChars="-34" w:right="-71"/>
              <w:jc w:val="left"/>
              <w:rPr>
                <w:rFonts w:ascii="Times New Roman" w:eastAsia="游ゴシック" w:hAnsi="Times New Roman" w:cs="Times New Roman"/>
                <w:kern w:val="0"/>
                <w:sz w:val="22"/>
              </w:rPr>
            </w:pPr>
          </w:p>
        </w:tc>
        <w:tc>
          <w:tcPr>
            <w:tcW w:w="7513" w:type="dxa"/>
          </w:tcPr>
          <w:p w14:paraId="2E025214" w14:textId="15420D38" w:rsidR="0008059D" w:rsidRPr="001079B3" w:rsidRDefault="0008059D" w:rsidP="0008059D">
            <w:pPr>
              <w:widowControl/>
              <w:spacing w:line="220" w:lineRule="exact"/>
              <w:ind w:leftChars="-47" w:left="-99" w:rightChars="-34" w:right="-71" w:firstLineChars="18" w:firstLine="40"/>
              <w:jc w:val="left"/>
              <w:rPr>
                <w:rFonts w:ascii="Times New Roman" w:hAnsi="Times New Roman" w:cs="Times New Roman"/>
                <w:sz w:val="22"/>
              </w:rPr>
            </w:pPr>
            <w:r w:rsidRPr="001079B3">
              <w:rPr>
                <w:rFonts w:ascii="Times New Roman" w:eastAsia="游ゴシック" w:hAnsi="Times New Roman" w:cs="Times New Roman"/>
                <w:color w:val="000000"/>
                <w:kern w:val="0"/>
                <w:sz w:val="22"/>
              </w:rPr>
              <w:t xml:space="preserve">Capture </w:t>
            </w:r>
            <w:proofErr w:type="spellStart"/>
            <w:r w:rsidRPr="001079B3">
              <w:rPr>
                <w:rFonts w:ascii="Times New Roman" w:eastAsia="游ゴシック" w:hAnsi="Times New Roman" w:cs="Times New Roman"/>
                <w:color w:val="000000"/>
                <w:kern w:val="0"/>
                <w:sz w:val="22"/>
              </w:rPr>
              <w:t>linac</w:t>
            </w:r>
            <w:proofErr w:type="spellEnd"/>
            <w:r w:rsidRPr="001079B3">
              <w:rPr>
                <w:rFonts w:ascii="Times New Roman" w:eastAsia="游ゴシック" w:hAnsi="Times New Roman" w:cs="Times New Roman"/>
                <w:color w:val="000000"/>
                <w:kern w:val="0"/>
                <w:sz w:val="22"/>
              </w:rPr>
              <w:t xml:space="preserve"> beam loading compensation and tuning method. </w:t>
            </w:r>
          </w:p>
        </w:tc>
      </w:tr>
      <w:tr w:rsidR="0008059D" w14:paraId="16CCFF21" w14:textId="77777777" w:rsidTr="00653F6E">
        <w:trPr>
          <w:trHeight w:val="73"/>
        </w:trPr>
        <w:tc>
          <w:tcPr>
            <w:tcW w:w="2830" w:type="dxa"/>
            <w:vMerge/>
            <w:vAlign w:val="center"/>
          </w:tcPr>
          <w:p w14:paraId="145CFE74" w14:textId="77777777" w:rsidR="0008059D" w:rsidRPr="001079B3" w:rsidRDefault="0008059D" w:rsidP="0008059D">
            <w:pPr>
              <w:widowControl/>
              <w:spacing w:line="220" w:lineRule="exact"/>
              <w:ind w:rightChars="-34" w:right="-71"/>
              <w:jc w:val="left"/>
              <w:rPr>
                <w:rFonts w:ascii="Times New Roman" w:eastAsia="游ゴシック" w:hAnsi="Times New Roman" w:cs="Times New Roman"/>
                <w:kern w:val="0"/>
                <w:sz w:val="22"/>
              </w:rPr>
            </w:pPr>
          </w:p>
        </w:tc>
        <w:tc>
          <w:tcPr>
            <w:tcW w:w="7513" w:type="dxa"/>
          </w:tcPr>
          <w:p w14:paraId="4E9A76D1" w14:textId="2201DDB6" w:rsidR="0008059D" w:rsidRPr="001079B3" w:rsidRDefault="0008059D" w:rsidP="0008059D">
            <w:pPr>
              <w:widowControl/>
              <w:spacing w:line="220" w:lineRule="exact"/>
              <w:ind w:leftChars="-47" w:left="-99" w:rightChars="-34" w:right="-71" w:firstLineChars="18" w:firstLine="40"/>
              <w:jc w:val="left"/>
              <w:rPr>
                <w:rFonts w:ascii="Times New Roman" w:hAnsi="Times New Roman" w:cs="Times New Roman"/>
                <w:sz w:val="22"/>
              </w:rPr>
            </w:pPr>
            <w:r w:rsidRPr="001079B3">
              <w:rPr>
                <w:rFonts w:ascii="Times New Roman" w:eastAsia="游ゴシック" w:hAnsi="Times New Roman" w:cs="Times New Roman"/>
                <w:color w:val="000000"/>
                <w:kern w:val="0"/>
                <w:sz w:val="22"/>
              </w:rPr>
              <w:t xml:space="preserve">Capture </w:t>
            </w:r>
            <w:proofErr w:type="spellStart"/>
            <w:r w:rsidRPr="001079B3">
              <w:rPr>
                <w:rFonts w:ascii="Times New Roman" w:eastAsia="游ゴシック" w:hAnsi="Times New Roman" w:cs="Times New Roman"/>
                <w:color w:val="000000"/>
                <w:kern w:val="0"/>
                <w:sz w:val="22"/>
              </w:rPr>
              <w:t>linac</w:t>
            </w:r>
            <w:proofErr w:type="spellEnd"/>
            <w:r w:rsidRPr="001079B3">
              <w:rPr>
                <w:rFonts w:ascii="Times New Roman" w:eastAsia="游ゴシック" w:hAnsi="Times New Roman" w:cs="Times New Roman"/>
                <w:color w:val="000000"/>
                <w:kern w:val="0"/>
                <w:sz w:val="22"/>
              </w:rPr>
              <w:t xml:space="preserve"> operation and commissioning</w:t>
            </w:r>
          </w:p>
        </w:tc>
      </w:tr>
      <w:tr w:rsidR="0008059D" w14:paraId="60070FA2" w14:textId="77777777" w:rsidTr="00653F6E">
        <w:trPr>
          <w:trHeight w:val="73"/>
        </w:trPr>
        <w:tc>
          <w:tcPr>
            <w:tcW w:w="2830" w:type="dxa"/>
            <w:vMerge/>
            <w:vAlign w:val="center"/>
          </w:tcPr>
          <w:p w14:paraId="5164483D" w14:textId="77777777" w:rsidR="0008059D" w:rsidRPr="001079B3" w:rsidRDefault="0008059D" w:rsidP="0008059D">
            <w:pPr>
              <w:widowControl/>
              <w:spacing w:line="220" w:lineRule="exact"/>
              <w:ind w:rightChars="-34" w:right="-71"/>
              <w:jc w:val="left"/>
              <w:rPr>
                <w:rFonts w:ascii="Times New Roman" w:eastAsia="游ゴシック" w:hAnsi="Times New Roman" w:cs="Times New Roman"/>
                <w:kern w:val="0"/>
                <w:sz w:val="22"/>
              </w:rPr>
            </w:pPr>
          </w:p>
        </w:tc>
        <w:tc>
          <w:tcPr>
            <w:tcW w:w="7513" w:type="dxa"/>
          </w:tcPr>
          <w:p w14:paraId="0F342F4B" w14:textId="3CA343B8" w:rsidR="0008059D" w:rsidRPr="001079B3" w:rsidRDefault="0008059D" w:rsidP="0008059D">
            <w:pPr>
              <w:widowControl/>
              <w:spacing w:line="220" w:lineRule="exact"/>
              <w:ind w:leftChars="-47" w:left="-99" w:rightChars="-34" w:right="-71" w:firstLineChars="18" w:firstLine="40"/>
              <w:jc w:val="left"/>
              <w:rPr>
                <w:rFonts w:ascii="Times New Roman" w:hAnsi="Times New Roman" w:cs="Times New Roman"/>
                <w:sz w:val="22"/>
              </w:rPr>
            </w:pPr>
            <w:r w:rsidRPr="001079B3">
              <w:rPr>
                <w:rFonts w:ascii="Times New Roman" w:eastAsia="游ゴシック" w:hAnsi="Times New Roman" w:cs="Times New Roman"/>
                <w:color w:val="000000"/>
                <w:kern w:val="0"/>
                <w:sz w:val="22"/>
              </w:rPr>
              <w:t xml:space="preserve">Power unit prototyping </w:t>
            </w:r>
          </w:p>
        </w:tc>
      </w:tr>
      <w:tr w:rsidR="0008059D" w14:paraId="7B19A673" w14:textId="77777777" w:rsidTr="00653F6E">
        <w:trPr>
          <w:trHeight w:val="73"/>
        </w:trPr>
        <w:tc>
          <w:tcPr>
            <w:tcW w:w="2830" w:type="dxa"/>
            <w:vMerge/>
            <w:vAlign w:val="center"/>
          </w:tcPr>
          <w:p w14:paraId="09EFAD52" w14:textId="77777777" w:rsidR="0008059D" w:rsidRPr="001079B3" w:rsidRDefault="0008059D" w:rsidP="0008059D">
            <w:pPr>
              <w:widowControl/>
              <w:spacing w:line="220" w:lineRule="exact"/>
              <w:ind w:rightChars="-34" w:right="-71"/>
              <w:jc w:val="left"/>
              <w:rPr>
                <w:rFonts w:ascii="Times New Roman" w:eastAsia="游ゴシック" w:hAnsi="Times New Roman" w:cs="Times New Roman"/>
                <w:kern w:val="0"/>
                <w:sz w:val="22"/>
              </w:rPr>
            </w:pPr>
          </w:p>
        </w:tc>
        <w:tc>
          <w:tcPr>
            <w:tcW w:w="7513" w:type="dxa"/>
          </w:tcPr>
          <w:p w14:paraId="4AD8D2BE" w14:textId="5E69B0F3" w:rsidR="0008059D" w:rsidRPr="001079B3" w:rsidRDefault="0008059D" w:rsidP="0008059D">
            <w:pPr>
              <w:widowControl/>
              <w:spacing w:line="220" w:lineRule="exact"/>
              <w:ind w:leftChars="-47" w:left="-99" w:rightChars="-34" w:right="-71" w:firstLineChars="18" w:firstLine="40"/>
              <w:jc w:val="left"/>
              <w:rPr>
                <w:rFonts w:ascii="Times New Roman" w:hAnsi="Times New Roman" w:cs="Times New Roman"/>
                <w:sz w:val="22"/>
              </w:rPr>
            </w:pPr>
            <w:r w:rsidRPr="001079B3">
              <w:rPr>
                <w:rFonts w:ascii="Times New Roman" w:eastAsia="游ゴシック" w:hAnsi="Times New Roman" w:cs="Times New Roman"/>
                <w:color w:val="000000"/>
                <w:kern w:val="0"/>
                <w:sz w:val="22"/>
              </w:rPr>
              <w:t>Solenoid prototyping</w:t>
            </w:r>
          </w:p>
        </w:tc>
      </w:tr>
      <w:tr w:rsidR="0008059D" w14:paraId="0C8ECD9E" w14:textId="77777777" w:rsidTr="00653F6E">
        <w:trPr>
          <w:trHeight w:val="73"/>
        </w:trPr>
        <w:tc>
          <w:tcPr>
            <w:tcW w:w="2830" w:type="dxa"/>
            <w:vMerge/>
            <w:vAlign w:val="center"/>
          </w:tcPr>
          <w:p w14:paraId="22138B68" w14:textId="77777777" w:rsidR="0008059D" w:rsidRPr="001079B3" w:rsidRDefault="0008059D" w:rsidP="0008059D">
            <w:pPr>
              <w:widowControl/>
              <w:spacing w:line="220" w:lineRule="exact"/>
              <w:ind w:rightChars="-34" w:right="-71"/>
              <w:jc w:val="left"/>
              <w:rPr>
                <w:rFonts w:ascii="Times New Roman" w:eastAsia="游ゴシック" w:hAnsi="Times New Roman" w:cs="Times New Roman"/>
                <w:kern w:val="0"/>
                <w:sz w:val="22"/>
              </w:rPr>
            </w:pPr>
          </w:p>
        </w:tc>
        <w:tc>
          <w:tcPr>
            <w:tcW w:w="7513" w:type="dxa"/>
          </w:tcPr>
          <w:p w14:paraId="62D7D18C" w14:textId="17B64295" w:rsidR="0008059D" w:rsidRPr="001079B3" w:rsidRDefault="0008059D" w:rsidP="0008059D">
            <w:pPr>
              <w:widowControl/>
              <w:spacing w:line="220" w:lineRule="exact"/>
              <w:ind w:leftChars="-47" w:left="-99" w:rightChars="-34" w:right="-71" w:firstLineChars="18" w:firstLine="40"/>
              <w:jc w:val="left"/>
              <w:rPr>
                <w:rFonts w:ascii="Times New Roman" w:hAnsi="Times New Roman" w:cs="Times New Roman"/>
                <w:sz w:val="22"/>
              </w:rPr>
            </w:pPr>
            <w:r w:rsidRPr="001079B3">
              <w:rPr>
                <w:rFonts w:ascii="Times New Roman" w:eastAsia="游ゴシック" w:hAnsi="Times New Roman" w:cs="Times New Roman"/>
                <w:color w:val="000000"/>
                <w:kern w:val="0"/>
                <w:sz w:val="22"/>
              </w:rPr>
              <w:t xml:space="preserve">Capture </w:t>
            </w:r>
            <w:proofErr w:type="spellStart"/>
            <w:r w:rsidRPr="001079B3">
              <w:rPr>
                <w:rFonts w:ascii="Times New Roman" w:eastAsia="游ゴシック" w:hAnsi="Times New Roman" w:cs="Times New Roman"/>
                <w:color w:val="000000"/>
                <w:kern w:val="0"/>
                <w:sz w:val="22"/>
              </w:rPr>
              <w:t>linac</w:t>
            </w:r>
            <w:proofErr w:type="spellEnd"/>
            <w:r w:rsidRPr="001079B3">
              <w:rPr>
                <w:rFonts w:ascii="Times New Roman" w:eastAsia="游ゴシック" w:hAnsi="Times New Roman" w:cs="Times New Roman"/>
                <w:color w:val="000000"/>
                <w:kern w:val="0"/>
                <w:sz w:val="22"/>
              </w:rPr>
              <w:t xml:space="preserve"> prototyping</w:t>
            </w:r>
          </w:p>
        </w:tc>
      </w:tr>
      <w:tr w:rsidR="0008059D" w14:paraId="7B86BF13" w14:textId="77777777" w:rsidTr="00653F6E">
        <w:trPr>
          <w:trHeight w:val="73"/>
        </w:trPr>
        <w:tc>
          <w:tcPr>
            <w:tcW w:w="2830" w:type="dxa"/>
            <w:vAlign w:val="center"/>
          </w:tcPr>
          <w:p w14:paraId="0BC38DA6" w14:textId="77777777" w:rsidR="0008059D" w:rsidRPr="001079B3" w:rsidRDefault="0008059D" w:rsidP="0008059D">
            <w:pPr>
              <w:widowControl/>
              <w:spacing w:line="220" w:lineRule="exact"/>
              <w:ind w:rightChars="-34" w:right="-71"/>
              <w:jc w:val="left"/>
              <w:rPr>
                <w:rFonts w:ascii="Times New Roman" w:eastAsia="游ゴシック" w:hAnsi="Times New Roman" w:cs="Times New Roman"/>
                <w:kern w:val="0"/>
                <w:sz w:val="22"/>
                <w:u w:val="single"/>
              </w:rPr>
            </w:pPr>
            <w:r w:rsidRPr="001079B3">
              <w:rPr>
                <w:rFonts w:ascii="Times New Roman" w:eastAsia="游ゴシック" w:hAnsi="Times New Roman" w:cs="Times New Roman"/>
                <w:kern w:val="0"/>
                <w:sz w:val="22"/>
                <w:u w:val="single"/>
              </w:rPr>
              <w:t>WP-11:</w:t>
            </w:r>
          </w:p>
          <w:p w14:paraId="79C91406" w14:textId="5950CC89" w:rsidR="0008059D" w:rsidRPr="001079B3" w:rsidRDefault="0008059D" w:rsidP="0008059D">
            <w:pPr>
              <w:widowControl/>
              <w:spacing w:line="220" w:lineRule="exact"/>
              <w:ind w:rightChars="-34" w:right="-71"/>
              <w:jc w:val="left"/>
              <w:rPr>
                <w:rFonts w:ascii="Times New Roman" w:eastAsia="游ゴシック" w:hAnsi="Times New Roman" w:cs="Times New Roman"/>
                <w:kern w:val="0"/>
                <w:sz w:val="22"/>
              </w:rPr>
            </w:pPr>
            <w:r w:rsidRPr="001079B3">
              <w:rPr>
                <w:rFonts w:ascii="Times New Roman" w:eastAsia="游ゴシック" w:hAnsi="Times New Roman" w:cs="Times New Roman"/>
                <w:kern w:val="0"/>
                <w:sz w:val="22"/>
              </w:rPr>
              <w:t>Target Maintenance</w:t>
            </w:r>
          </w:p>
        </w:tc>
        <w:tc>
          <w:tcPr>
            <w:tcW w:w="7513" w:type="dxa"/>
            <w:vAlign w:val="center"/>
          </w:tcPr>
          <w:p w14:paraId="32121A46" w14:textId="2A257E2A" w:rsidR="0008059D" w:rsidRPr="001079B3" w:rsidRDefault="0008059D" w:rsidP="0008059D">
            <w:pPr>
              <w:widowControl/>
              <w:spacing w:line="220" w:lineRule="exact"/>
              <w:ind w:leftChars="-47" w:left="-99" w:rightChars="-34" w:right="-71" w:firstLineChars="18" w:firstLine="40"/>
              <w:jc w:val="left"/>
              <w:rPr>
                <w:rFonts w:ascii="Times New Roman" w:eastAsia="游ゴシック" w:hAnsi="Times New Roman" w:cs="Times New Roman"/>
                <w:color w:val="000000"/>
                <w:kern w:val="0"/>
                <w:sz w:val="22"/>
              </w:rPr>
            </w:pPr>
            <w:r w:rsidRPr="001079B3">
              <w:rPr>
                <w:rFonts w:ascii="Times New Roman" w:eastAsia="游ゴシック" w:hAnsi="Times New Roman" w:cs="Times New Roman"/>
                <w:kern w:val="0"/>
                <w:sz w:val="22"/>
              </w:rPr>
              <w:t>Target Maintenance</w:t>
            </w:r>
            <w:r w:rsidR="00653F6E">
              <w:rPr>
                <w:rFonts w:ascii="Times New Roman" w:eastAsia="游ゴシック" w:hAnsi="Times New Roman" w:cs="Times New Roman"/>
                <w:kern w:val="0"/>
                <w:sz w:val="22"/>
              </w:rPr>
              <w:t xml:space="preserve"> </w:t>
            </w:r>
            <w:r w:rsidR="00653F6E" w:rsidRPr="00653F6E">
              <w:rPr>
                <w:rFonts w:ascii="Times New Roman" w:eastAsia="游ゴシック" w:hAnsi="Times New Roman" w:cs="Times New Roman"/>
                <w:kern w:val="0"/>
                <w:sz w:val="22"/>
              </w:rPr>
              <w:t>(common issue for undulator and e-driven sources)</w:t>
            </w:r>
          </w:p>
        </w:tc>
      </w:tr>
    </w:tbl>
    <w:p w14:paraId="4E392ED3" w14:textId="77777777" w:rsidR="00021812" w:rsidRPr="00877563" w:rsidRDefault="00021812" w:rsidP="00021812">
      <w:pPr>
        <w:rPr>
          <w:rFonts w:ascii="Times New Roman" w:hAnsi="Times New Roman" w:cs="Times New Roman"/>
          <w:sz w:val="22"/>
          <w:szCs w:val="24"/>
        </w:rPr>
      </w:pPr>
    </w:p>
    <w:p w14:paraId="02C62F9F" w14:textId="76AF9F4E" w:rsidR="00021812" w:rsidRPr="00A22921" w:rsidRDefault="00021812" w:rsidP="00C051B3">
      <w:pPr>
        <w:pStyle w:val="3"/>
      </w:pPr>
      <w:bookmarkStart w:id="80" w:name="_Toc66867678"/>
      <w:r w:rsidRPr="00A22921">
        <w:t>Reference</w:t>
      </w:r>
      <w:r w:rsidR="00C051B3">
        <w:t>s</w:t>
      </w:r>
      <w:bookmarkEnd w:id="80"/>
    </w:p>
    <w:p w14:paraId="081D8782" w14:textId="77777777" w:rsidR="00021812" w:rsidRPr="00A22921" w:rsidRDefault="00021812" w:rsidP="00021812">
      <w:pPr>
        <w:rPr>
          <w:szCs w:val="21"/>
        </w:rPr>
      </w:pPr>
      <w:bookmarkStart w:id="81" w:name="Toge"/>
      <w:r w:rsidRPr="00A22921">
        <w:rPr>
          <w:szCs w:val="21"/>
        </w:rPr>
        <w:t>[1]</w:t>
      </w:r>
      <w:bookmarkEnd w:id="81"/>
      <w:r w:rsidRPr="00A22921">
        <w:rPr>
          <w:szCs w:val="21"/>
        </w:rPr>
        <w:t xml:space="preserve"> Report of Linear Collider Accelerator Review Committee, March 2017 (in Japanese). </w:t>
      </w:r>
    </w:p>
    <w:p w14:paraId="6FE4482A" w14:textId="77777777" w:rsidR="00021812" w:rsidRPr="00A22921" w:rsidRDefault="00021812" w:rsidP="00021812">
      <w:pPr>
        <w:rPr>
          <w:szCs w:val="21"/>
        </w:rPr>
      </w:pPr>
      <w:bookmarkStart w:id="82" w:name="TDR"/>
      <w:r w:rsidRPr="00A22921">
        <w:rPr>
          <w:szCs w:val="21"/>
        </w:rPr>
        <w:t>[2]</w:t>
      </w:r>
      <w:bookmarkEnd w:id="82"/>
      <w:r w:rsidRPr="00A22921">
        <w:rPr>
          <w:szCs w:val="21"/>
        </w:rPr>
        <w:t xml:space="preserve"> Technical Design Report, KEK Report 2013-1, 2013.</w:t>
      </w:r>
      <w:bookmarkStart w:id="83" w:name="ATOR"/>
      <w:r w:rsidRPr="00A22921">
        <w:rPr>
          <w:szCs w:val="21"/>
        </w:rPr>
        <w:t xml:space="preserve"> </w:t>
      </w:r>
    </w:p>
    <w:p w14:paraId="23B15E19" w14:textId="77777777" w:rsidR="00021812" w:rsidRPr="00A22921" w:rsidRDefault="00021812" w:rsidP="00021812">
      <w:pPr>
        <w:rPr>
          <w:szCs w:val="21"/>
        </w:rPr>
      </w:pPr>
      <w:r w:rsidRPr="00A22921">
        <w:rPr>
          <w:szCs w:val="21"/>
        </w:rPr>
        <w:t>[3]</w:t>
      </w:r>
      <w:bookmarkEnd w:id="83"/>
      <w:r w:rsidRPr="00A22921">
        <w:rPr>
          <w:szCs w:val="21"/>
        </w:rPr>
        <w:t xml:space="preserve"> Accelerator Technology Option Report, 2004; https://www.slac.stanford.edu/xorg/accelops/</w:t>
      </w:r>
    </w:p>
    <w:p w14:paraId="6673B088" w14:textId="77777777" w:rsidR="00021812" w:rsidRPr="00A22921" w:rsidRDefault="00021812" w:rsidP="00021812">
      <w:pPr>
        <w:rPr>
          <w:szCs w:val="21"/>
        </w:rPr>
      </w:pPr>
      <w:bookmarkStart w:id="84" w:name="TOmori"/>
      <w:r w:rsidRPr="00A22921">
        <w:rPr>
          <w:szCs w:val="21"/>
        </w:rPr>
        <w:t>[4]</w:t>
      </w:r>
      <w:bookmarkEnd w:id="84"/>
      <w:r w:rsidRPr="00A22921">
        <w:rPr>
          <w:szCs w:val="21"/>
        </w:rPr>
        <w:t xml:space="preserve"> T. Omori, T. Takahashi, et al., A conventional positron source for International Linear Collider, </w:t>
      </w:r>
      <w:proofErr w:type="spellStart"/>
      <w:r w:rsidRPr="00A22921">
        <w:rPr>
          <w:szCs w:val="21"/>
        </w:rPr>
        <w:lastRenderedPageBreak/>
        <w:t>Nucl</w:t>
      </w:r>
      <w:proofErr w:type="spellEnd"/>
      <w:r w:rsidRPr="00A22921">
        <w:rPr>
          <w:szCs w:val="21"/>
        </w:rPr>
        <w:t xml:space="preserve">. </w:t>
      </w:r>
      <w:proofErr w:type="spellStart"/>
      <w:r w:rsidRPr="00A22921">
        <w:rPr>
          <w:szCs w:val="21"/>
        </w:rPr>
        <w:t>Instrum</w:t>
      </w:r>
      <w:proofErr w:type="spellEnd"/>
      <w:r w:rsidRPr="00A22921">
        <w:rPr>
          <w:szCs w:val="21"/>
        </w:rPr>
        <w:t>. Methods A672 (2012) 52.</w:t>
      </w:r>
    </w:p>
    <w:p w14:paraId="7F484E3C" w14:textId="77777777" w:rsidR="00021812" w:rsidRPr="00A22921" w:rsidRDefault="00021812" w:rsidP="00021812">
      <w:pPr>
        <w:rPr>
          <w:szCs w:val="21"/>
        </w:rPr>
      </w:pPr>
      <w:bookmarkStart w:id="85" w:name="YSeimiya"/>
      <w:r w:rsidRPr="00A22921">
        <w:rPr>
          <w:szCs w:val="21"/>
        </w:rPr>
        <w:t xml:space="preserve">[5] </w:t>
      </w:r>
      <w:bookmarkEnd w:id="85"/>
      <w:r w:rsidRPr="00A22921">
        <w:rPr>
          <w:szCs w:val="21"/>
        </w:rPr>
        <w:t xml:space="preserve">Y. </w:t>
      </w:r>
      <w:proofErr w:type="spellStart"/>
      <w:r w:rsidRPr="00A22921">
        <w:rPr>
          <w:szCs w:val="21"/>
        </w:rPr>
        <w:t>Seimiya</w:t>
      </w:r>
      <w:proofErr w:type="spellEnd"/>
      <w:r w:rsidRPr="00A22921">
        <w:rPr>
          <w:szCs w:val="21"/>
        </w:rPr>
        <w:t xml:space="preserve"> et al., Positron capture simulation for the ILC electron-driven positron source, Prog. Theory. Exp. Phys. (2015) 103G01.</w:t>
      </w:r>
    </w:p>
    <w:p w14:paraId="13EE452B" w14:textId="77777777" w:rsidR="00021812" w:rsidRPr="00A22921" w:rsidRDefault="00021812" w:rsidP="00021812">
      <w:pPr>
        <w:rPr>
          <w:szCs w:val="21"/>
        </w:rPr>
      </w:pPr>
      <w:bookmarkStart w:id="86" w:name="HNagoshi"/>
      <w:r w:rsidRPr="00A22921">
        <w:rPr>
          <w:szCs w:val="21"/>
        </w:rPr>
        <w:t xml:space="preserve">[6] </w:t>
      </w:r>
      <w:bookmarkEnd w:id="86"/>
      <w:r w:rsidRPr="00A22921">
        <w:rPr>
          <w:szCs w:val="21"/>
        </w:rPr>
        <w:t xml:space="preserve">H. </w:t>
      </w:r>
      <w:proofErr w:type="spellStart"/>
      <w:r w:rsidRPr="00A22921">
        <w:rPr>
          <w:szCs w:val="21"/>
        </w:rPr>
        <w:t>Nagoshi</w:t>
      </w:r>
      <w:proofErr w:type="spellEnd"/>
      <w:r w:rsidRPr="00A22921">
        <w:rPr>
          <w:szCs w:val="21"/>
        </w:rPr>
        <w:t xml:space="preserve"> et al., A design of an electron driven positron source for the international linear collider, </w:t>
      </w:r>
      <w:proofErr w:type="spellStart"/>
      <w:r w:rsidRPr="00A22921">
        <w:rPr>
          <w:szCs w:val="21"/>
        </w:rPr>
        <w:t>Nulc</w:t>
      </w:r>
      <w:proofErr w:type="spellEnd"/>
      <w:r w:rsidRPr="00A22921">
        <w:rPr>
          <w:szCs w:val="21"/>
        </w:rPr>
        <w:t xml:space="preserve">. </w:t>
      </w:r>
      <w:proofErr w:type="spellStart"/>
      <w:r w:rsidRPr="00A22921">
        <w:rPr>
          <w:szCs w:val="21"/>
        </w:rPr>
        <w:t>Instrum</w:t>
      </w:r>
      <w:proofErr w:type="spellEnd"/>
      <w:r w:rsidRPr="00A22921">
        <w:rPr>
          <w:szCs w:val="21"/>
        </w:rPr>
        <w:t>. Methods A953(2020)163134.</w:t>
      </w:r>
    </w:p>
    <w:p w14:paraId="36E02F5B" w14:textId="77777777" w:rsidR="00021812" w:rsidRPr="00A22921" w:rsidRDefault="00021812" w:rsidP="00021812">
      <w:pPr>
        <w:rPr>
          <w:rFonts w:eastAsia="CharisSIL" w:cs="CharisSIL"/>
          <w:kern w:val="0"/>
          <w:szCs w:val="21"/>
        </w:rPr>
      </w:pPr>
      <w:bookmarkStart w:id="87" w:name="N"/>
      <w:bookmarkStart w:id="88" w:name="NLC"/>
      <w:r w:rsidRPr="00A22921">
        <w:rPr>
          <w:rFonts w:eastAsia="CharisSIL" w:cs="CharisSIL"/>
          <w:kern w:val="0"/>
          <w:szCs w:val="21"/>
        </w:rPr>
        <w:t>[7]</w:t>
      </w:r>
      <w:bookmarkEnd w:id="87"/>
      <w:bookmarkEnd w:id="88"/>
      <w:r w:rsidRPr="00A22921">
        <w:rPr>
          <w:rFonts w:eastAsia="CharisSIL" w:cs="CharisSIL"/>
          <w:kern w:val="0"/>
          <w:szCs w:val="21"/>
        </w:rPr>
        <w:t xml:space="preserve"> Report on the next linear collider, The NLC Collaboration, SLAC-R-571, 2001.</w:t>
      </w:r>
    </w:p>
    <w:p w14:paraId="51857A64" w14:textId="77777777" w:rsidR="00021812" w:rsidRPr="00A22921" w:rsidRDefault="00021812" w:rsidP="00021812">
      <w:pPr>
        <w:rPr>
          <w:szCs w:val="21"/>
        </w:rPr>
      </w:pPr>
      <w:bookmarkStart w:id="89" w:name="SEcklund"/>
      <w:r w:rsidRPr="00A22921">
        <w:rPr>
          <w:szCs w:val="21"/>
        </w:rPr>
        <w:t>[8]</w:t>
      </w:r>
      <w:bookmarkEnd w:id="89"/>
      <w:r w:rsidRPr="00A22921">
        <w:rPr>
          <w:szCs w:val="21"/>
        </w:rPr>
        <w:t xml:space="preserve"> S. </w:t>
      </w:r>
      <w:proofErr w:type="spellStart"/>
      <w:r w:rsidRPr="00A22921">
        <w:rPr>
          <w:szCs w:val="21"/>
        </w:rPr>
        <w:t>Ecklund</w:t>
      </w:r>
      <w:proofErr w:type="spellEnd"/>
      <w:r w:rsidRPr="00A22921">
        <w:rPr>
          <w:szCs w:val="21"/>
        </w:rPr>
        <w:t>, Positron target materials tests, SLAC-CN-128, 1981.</w:t>
      </w:r>
    </w:p>
    <w:p w14:paraId="08B54159" w14:textId="77777777" w:rsidR="00021812" w:rsidRPr="00A22921" w:rsidRDefault="00021812" w:rsidP="00021812">
      <w:pPr>
        <w:rPr>
          <w:rFonts w:cs="Times New Roman"/>
          <w:bCs/>
          <w:kern w:val="0"/>
          <w:szCs w:val="21"/>
        </w:rPr>
      </w:pPr>
      <w:bookmarkStart w:id="90" w:name="PMartyshkin"/>
      <w:r w:rsidRPr="00A22921">
        <w:rPr>
          <w:szCs w:val="21"/>
        </w:rPr>
        <w:t>[9]</w:t>
      </w:r>
      <w:bookmarkEnd w:id="90"/>
      <w:r w:rsidRPr="00A22921">
        <w:rPr>
          <w:szCs w:val="21"/>
        </w:rPr>
        <w:t xml:space="preserve"> T. </w:t>
      </w:r>
      <w:proofErr w:type="spellStart"/>
      <w:r w:rsidRPr="00A22921">
        <w:rPr>
          <w:szCs w:val="21"/>
        </w:rPr>
        <w:t>Kamitani</w:t>
      </w:r>
      <w:proofErr w:type="spellEnd"/>
      <w:r w:rsidRPr="00A22921">
        <w:rPr>
          <w:szCs w:val="21"/>
        </w:rPr>
        <w:t xml:space="preserve">, P. </w:t>
      </w:r>
      <w:proofErr w:type="spellStart"/>
      <w:r w:rsidRPr="00A22921">
        <w:rPr>
          <w:szCs w:val="21"/>
        </w:rPr>
        <w:t>Matyshkin</w:t>
      </w:r>
      <w:proofErr w:type="spellEnd"/>
      <w:r w:rsidRPr="00A22921">
        <w:rPr>
          <w:szCs w:val="21"/>
        </w:rPr>
        <w:t xml:space="preserve">, et al., </w:t>
      </w:r>
      <w:r>
        <w:rPr>
          <w:rFonts w:cs="Times New Roman"/>
          <w:bCs/>
          <w:kern w:val="0"/>
          <w:szCs w:val="21"/>
        </w:rPr>
        <w:t>Z</w:t>
      </w:r>
      <w:r w:rsidRPr="00A22921">
        <w:rPr>
          <w:rFonts w:cs="Times New Roman"/>
          <w:bCs/>
          <w:kern w:val="0"/>
          <w:szCs w:val="21"/>
        </w:rPr>
        <w:t>ero-</w:t>
      </w:r>
      <w:proofErr w:type="spellStart"/>
      <w:r w:rsidRPr="00A22921">
        <w:rPr>
          <w:rFonts w:cs="Times New Roman"/>
          <w:bCs/>
          <w:kern w:val="0"/>
          <w:szCs w:val="21"/>
        </w:rPr>
        <w:t>th</w:t>
      </w:r>
      <w:proofErr w:type="spellEnd"/>
      <w:r w:rsidRPr="00A22921">
        <w:rPr>
          <w:rFonts w:cs="Times New Roman"/>
          <w:bCs/>
          <w:kern w:val="0"/>
          <w:szCs w:val="21"/>
        </w:rPr>
        <w:t xml:space="preserve"> order design of flux concentrator for ILC conventional positron source, KEK Preprint 2015–65 (2016).</w:t>
      </w:r>
    </w:p>
    <w:p w14:paraId="2C989FD7" w14:textId="77777777" w:rsidR="00021812" w:rsidRPr="00A22921" w:rsidRDefault="00021812" w:rsidP="00021812">
      <w:pPr>
        <w:rPr>
          <w:szCs w:val="21"/>
        </w:rPr>
      </w:pPr>
      <w:bookmarkStart w:id="91" w:name="MKuriki"/>
      <w:r w:rsidRPr="00A22921">
        <w:rPr>
          <w:szCs w:val="21"/>
        </w:rPr>
        <w:t>[10]</w:t>
      </w:r>
      <w:bookmarkEnd w:id="91"/>
      <w:r w:rsidRPr="00A22921">
        <w:rPr>
          <w:szCs w:val="21"/>
        </w:rPr>
        <w:t xml:space="preserve"> M. </w:t>
      </w:r>
      <w:proofErr w:type="spellStart"/>
      <w:r w:rsidRPr="00A22921">
        <w:rPr>
          <w:szCs w:val="21"/>
        </w:rPr>
        <w:t>Kuriki</w:t>
      </w:r>
      <w:proofErr w:type="spellEnd"/>
      <w:r w:rsidRPr="00A22921">
        <w:rPr>
          <w:szCs w:val="21"/>
        </w:rPr>
        <w:t xml:space="preserve"> et al., Facility design for the positron production target station of ILC e-driven positron source, </w:t>
      </w:r>
      <w:r w:rsidRPr="003E3E7E">
        <w:rPr>
          <w:szCs w:val="21"/>
        </w:rPr>
        <w:t xml:space="preserve">Proc. of </w:t>
      </w:r>
      <w:r>
        <w:rPr>
          <w:szCs w:val="21"/>
        </w:rPr>
        <w:t>A</w:t>
      </w:r>
      <w:r w:rsidRPr="006325B3">
        <w:rPr>
          <w:szCs w:val="21"/>
        </w:rPr>
        <w:t xml:space="preserve">nnual </w:t>
      </w:r>
      <w:r>
        <w:rPr>
          <w:szCs w:val="21"/>
        </w:rPr>
        <w:t xml:space="preserve">meeting of </w:t>
      </w:r>
      <w:r w:rsidRPr="003E3E7E">
        <w:rPr>
          <w:szCs w:val="21"/>
        </w:rPr>
        <w:t>PASJ</w:t>
      </w:r>
      <w:r w:rsidRPr="00A22921">
        <w:rPr>
          <w:szCs w:val="21"/>
        </w:rPr>
        <w:t>, FRPP56, 2020.</w:t>
      </w:r>
    </w:p>
    <w:p w14:paraId="7638D0E5" w14:textId="77777777" w:rsidR="00021812" w:rsidRPr="00A22921" w:rsidRDefault="00021812" w:rsidP="00021812">
      <w:pPr>
        <w:widowControl/>
        <w:jc w:val="left"/>
      </w:pPr>
      <w:r w:rsidRPr="00A22921">
        <w:rPr>
          <w:kern w:val="0"/>
        </w:rPr>
        <w:br w:type="page"/>
      </w:r>
    </w:p>
    <w:p w14:paraId="7CB2E091" w14:textId="77777777" w:rsidR="00021812" w:rsidRPr="00A22921" w:rsidRDefault="00021812" w:rsidP="00B8709C">
      <w:pPr>
        <w:pStyle w:val="2"/>
      </w:pPr>
      <w:bookmarkStart w:id="92" w:name="_Toc66867679"/>
      <w:r w:rsidRPr="00A22921">
        <w:lastRenderedPageBreak/>
        <w:t>WP-8: Target</w:t>
      </w:r>
      <w:bookmarkEnd w:id="92"/>
    </w:p>
    <w:p w14:paraId="20432512" w14:textId="51340335" w:rsidR="00861481" w:rsidRPr="00A12279" w:rsidRDefault="00861481" w:rsidP="00861481">
      <w:pPr>
        <w:wordWrap w:val="0"/>
        <w:ind w:firstLineChars="101" w:firstLine="242"/>
        <w:jc w:val="right"/>
        <w:rPr>
          <w:rFonts w:ascii="Times New Roman" w:hAnsi="Times New Roman" w:cs="Times New Roman"/>
          <w:sz w:val="24"/>
          <w:szCs w:val="24"/>
        </w:rPr>
      </w:pPr>
      <w:r>
        <w:rPr>
          <w:rFonts w:ascii="Times New Roman" w:hAnsi="Times New Roman" w:cs="Times New Roman"/>
          <w:sz w:val="24"/>
          <w:szCs w:val="24"/>
        </w:rPr>
        <w:t>(</w:t>
      </w:r>
      <w:r w:rsidR="00EB59DA">
        <w:rPr>
          <w:rFonts w:ascii="Times New Roman" w:hAnsi="Times New Roman" w:cs="Times New Roman" w:hint="eastAsia"/>
          <w:sz w:val="24"/>
          <w:szCs w:val="24"/>
        </w:rPr>
        <w:t>V</w:t>
      </w:r>
      <w:r w:rsidR="00EB59DA">
        <w:rPr>
          <w:rFonts w:ascii="Times New Roman" w:hAnsi="Times New Roman" w:cs="Times New Roman"/>
          <w:sz w:val="24"/>
          <w:szCs w:val="24"/>
        </w:rPr>
        <w:t>er.3,2021-Jan-</w:t>
      </w:r>
      <w:r w:rsidR="00EB59DA">
        <w:rPr>
          <w:rFonts w:ascii="Times New Roman" w:hAnsi="Times New Roman" w:cs="Times New Roman" w:hint="eastAsia"/>
          <w:sz w:val="24"/>
          <w:szCs w:val="24"/>
        </w:rPr>
        <w:t>2</w:t>
      </w:r>
      <w:r w:rsidR="00EB59DA">
        <w:rPr>
          <w:rFonts w:ascii="Times New Roman" w:hAnsi="Times New Roman" w:cs="Times New Roman"/>
          <w:sz w:val="24"/>
          <w:szCs w:val="24"/>
        </w:rPr>
        <w:t>6</w:t>
      </w:r>
      <w:r>
        <w:rPr>
          <w:rFonts w:ascii="Times New Roman" w:hAnsi="Times New Roman" w:cs="Times New Roman"/>
          <w:sz w:val="24"/>
          <w:szCs w:val="24"/>
        </w:rPr>
        <w:t>)</w:t>
      </w:r>
    </w:p>
    <w:p w14:paraId="35038974" w14:textId="42174445" w:rsidR="00021812" w:rsidRPr="00A22921" w:rsidRDefault="00E56769" w:rsidP="00B8709C">
      <w:pPr>
        <w:pStyle w:val="3"/>
      </w:pPr>
      <w:bookmarkStart w:id="93" w:name="_Toc66867680"/>
      <w:r w:rsidRPr="00A22921">
        <w:rPr>
          <w:noProof/>
          <w:lang w:eastAsia="en-US"/>
        </w:rPr>
        <mc:AlternateContent>
          <mc:Choice Requires="wps">
            <w:drawing>
              <wp:anchor distT="45720" distB="45720" distL="114300" distR="114300" simplePos="0" relativeHeight="251688960" behindDoc="0" locked="0" layoutInCell="1" allowOverlap="1" wp14:anchorId="2C4A286B" wp14:editId="10FB75BF">
                <wp:simplePos x="0" y="0"/>
                <wp:positionH relativeFrom="margin">
                  <wp:posOffset>2632710</wp:posOffset>
                </wp:positionH>
                <wp:positionV relativeFrom="paragraph">
                  <wp:posOffset>104775</wp:posOffset>
                </wp:positionV>
                <wp:extent cx="3524250" cy="2616200"/>
                <wp:effectExtent l="0" t="0" r="0" b="0"/>
                <wp:wrapSquare wrapText="bothSides"/>
                <wp:docPr id="9" name="テキスト ボックス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24250" cy="2616200"/>
                        </a:xfrm>
                        <a:prstGeom prst="rect">
                          <a:avLst/>
                        </a:prstGeom>
                        <a:solidFill>
                          <a:srgbClr val="FFFFFF"/>
                        </a:solidFill>
                        <a:ln w="9525">
                          <a:noFill/>
                          <a:miter lim="800000"/>
                          <a:headEnd/>
                          <a:tailEnd/>
                        </a:ln>
                      </wps:spPr>
                      <wps:txbx>
                        <w:txbxContent>
                          <w:p w14:paraId="45373AB5" w14:textId="77777777" w:rsidR="000E2A7D" w:rsidRPr="00A22921" w:rsidRDefault="000E2A7D" w:rsidP="00021812">
                            <w:r w:rsidRPr="00A22921">
                              <w:rPr>
                                <w:rFonts w:ascii="Century" w:eastAsia="Times New Roman" w:hAnsi="Century"/>
                                <w:noProof/>
                                <w:kern w:val="0"/>
                                <w:sz w:val="20"/>
                                <w:szCs w:val="20"/>
                                <w:lang w:eastAsia="en-US"/>
                              </w:rPr>
                              <w:drawing>
                                <wp:inline distT="0" distB="0" distL="0" distR="0" wp14:anchorId="4D9F42F0" wp14:editId="71D7E181">
                                  <wp:extent cx="3333750" cy="2266950"/>
                                  <wp:effectExtent l="0" t="0" r="0" b="0"/>
                                  <wp:docPr id="16" name="図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1376686" name="Picture 9"/>
                                          <pic:cNvPicPr>
                                            <a:picLocks noChangeAspect="1" noChangeArrowheads="1"/>
                                          </pic:cNvPicPr>
                                        </pic:nvPicPr>
                                        <pic:blipFill>
                                          <a:blip r:embed="rId40">
                                            <a:extLst>
                                              <a:ext uri="{28A0092B-C50C-407E-A947-70E740481C1C}">
                                                <a14:useLocalDpi xmlns:a14="http://schemas.microsoft.com/office/drawing/2010/main" val="0"/>
                                              </a:ext>
                                            </a:extLst>
                                          </a:blip>
                                          <a:stretch>
                                            <a:fillRect/>
                                          </a:stretch>
                                        </pic:blipFill>
                                        <pic:spPr bwMode="auto">
                                          <a:xfrm>
                                            <a:off x="0" y="0"/>
                                            <a:ext cx="3333750" cy="2266950"/>
                                          </a:xfrm>
                                          <a:prstGeom prst="rect">
                                            <a:avLst/>
                                          </a:prstGeom>
                                          <a:noFill/>
                                          <a:ln>
                                            <a:noFill/>
                                          </a:ln>
                                        </pic:spPr>
                                      </pic:pic>
                                    </a:graphicData>
                                  </a:graphic>
                                </wp:inline>
                              </w:drawing>
                            </w:r>
                          </w:p>
                          <w:p w14:paraId="72D417BB" w14:textId="77777777" w:rsidR="000E2A7D" w:rsidRPr="00A22921" w:rsidRDefault="000E2A7D" w:rsidP="00021812">
                            <w:r w:rsidRPr="00A22921">
                              <w:t>Fig</w:t>
                            </w:r>
                            <w:r>
                              <w:t>.</w:t>
                            </w:r>
                            <w:r w:rsidRPr="00A22921">
                              <w:t xml:space="preserve"> 3: Schematic of the target cross section. [1]</w:t>
                            </w:r>
                          </w:p>
                        </w:txbxContent>
                      </wps:txbx>
                      <wps:bodyPr rot="0" vert="horz" wrap="square" anchor="t" anchorCtr="0">
                        <a:noAutofit/>
                      </wps:bodyPr>
                    </wps:wsp>
                  </a:graphicData>
                </a:graphic>
                <wp14:sizeRelH relativeFrom="margin">
                  <wp14:pctWidth>0</wp14:pctWidth>
                </wp14:sizeRelH>
                <wp14:sizeRelV relativeFrom="margin">
                  <wp14:pctHeight>0</wp14:pctHeight>
                </wp14:sizeRelV>
              </wp:anchor>
            </w:drawing>
          </mc:Choice>
          <mc:Fallback>
            <w:pict>
              <v:shape w14:anchorId="2C4A286B" id="テキスト ボックス 9" o:spid="_x0000_s1028" type="#_x0000_t202" style="position:absolute;left:0;text-align:left;margin-left:207.3pt;margin-top:8.25pt;width:277.5pt;height:206pt;z-index:25168896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" stroked="f">
                <v:textbox>
                  <w:txbxContent>
                    <w:p w14:paraId="45373AB5" w14:textId="77777777" w:rsidR="000E2A7D" w:rsidRPr="00A22921" w:rsidRDefault="000E2A7D" w:rsidP="00021812">
                      <w:r w:rsidRPr="00A22921">
                        <w:rPr>
                          <w:rFonts w:ascii="Century" w:eastAsia="Times New Roman" w:hAnsi="Century"/>
                          <w:noProof/>
                          <w:kern w:val="0"/>
                          <w:sz w:val="20"/>
                          <w:szCs w:val="20"/>
                          <w:lang w:eastAsia="en-US"/>
                        </w:rPr>
                        <w:drawing>
                          <wp:inline distT="0" distB="0" distL="0" distR="0" wp14:anchorId="4D9F42F0" wp14:editId="71D7E181">
                            <wp:extent cx="3333750" cy="2266950"/>
                            <wp:effectExtent l="0" t="0" r="0" b="0"/>
                            <wp:docPr id="16" name="図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1376686" name="Picture 9"/>
                                    <pic:cNvPicPr>
                                      <a:picLocks noChangeAspect="1" noChangeArrowheads="1"/>
                                    </pic:cNvPicPr>
                                  </pic:nvPicPr>
                                  <pic:blipFill>
                                    <a:blip r:embed="rId40">
                                      <a:extLst>
                                        <a:ext uri="{28A0092B-C50C-407E-A947-70E740481C1C}">
                                          <a14:useLocalDpi xmlns:a14="http://schemas.microsoft.com/office/drawing/2010/main" val="0"/>
                                        </a:ext>
                                      </a:extLst>
                                    </a:blip>
                                    <a:stretch>
                                      <a:fillRect/>
                                    </a:stretch>
                                  </pic:blipFill>
                                  <pic:spPr bwMode="auto">
                                    <a:xfrm>
                                      <a:off x="0" y="0"/>
                                      <a:ext cx="3333750" cy="2266950"/>
                                    </a:xfrm>
                                    <a:prstGeom prst="rect">
                                      <a:avLst/>
                                    </a:prstGeom>
                                    <a:noFill/>
                                    <a:ln>
                                      <a:noFill/>
                                    </a:ln>
                                  </pic:spPr>
                                </pic:pic>
                              </a:graphicData>
                            </a:graphic>
                          </wp:inline>
                        </w:drawing>
                      </w:r>
                    </w:p>
                    <w:p w14:paraId="72D417BB" w14:textId="77777777" w:rsidR="000E2A7D" w:rsidRPr="00A22921" w:rsidRDefault="000E2A7D" w:rsidP="00021812">
                      <w:r w:rsidRPr="00A22921">
                        <w:t>Fig</w:t>
                      </w:r>
                      <w:r>
                        <w:t>.</w:t>
                      </w:r>
                      <w:r w:rsidRPr="00A22921">
                        <w:t xml:space="preserve"> 3: Schematic of the target cross section. [1]</w:t>
                      </w:r>
                    </w:p>
                  </w:txbxContent>
                </v:textbox>
                <w10:wrap type="square" anchorx="margin"/>
              </v:shape>
            </w:pict>
          </mc:Fallback>
        </mc:AlternateContent>
      </w:r>
      <w:r w:rsidR="00021812" w:rsidRPr="00A22921">
        <w:t>Technical Preparation Plan:</w:t>
      </w:r>
      <w:bookmarkEnd w:id="93"/>
    </w:p>
    <w:p w14:paraId="63BCF849" w14:textId="77777777" w:rsidR="00021812" w:rsidRPr="00A22921" w:rsidRDefault="00021812" w:rsidP="00021812">
      <w:pPr>
        <w:rPr>
          <w:rFonts w:ascii="Times New Roman" w:hAnsi="Times New Roman" w:cs="Times New Roman"/>
          <w:bCs/>
          <w:iCs/>
          <w:sz w:val="22"/>
          <w:szCs w:val="24"/>
        </w:rPr>
      </w:pPr>
      <w:r w:rsidRPr="00A22921">
        <w:rPr>
          <w:rFonts w:ascii="Times New Roman" w:eastAsia="游明朝" w:hAnsi="Times New Roman" w:cs="Times New Roman"/>
          <w:bCs/>
          <w:iCs/>
          <w:sz w:val="22"/>
          <w:szCs w:val="24"/>
        </w:rPr>
        <w:t xml:space="preserve">A </w:t>
      </w:r>
      <w:r w:rsidRPr="00A22921">
        <w:rPr>
          <w:rFonts w:ascii="Times New Roman" w:hAnsi="Times New Roman" w:cs="Times New Roman"/>
          <w:bCs/>
          <w:iCs/>
          <w:sz w:val="22"/>
          <w:szCs w:val="24"/>
        </w:rPr>
        <w:t xml:space="preserve">conceptual drawing of the cross section of the target is presented in Fig. 3. A detailed description can be found in [1]. A W-Re rim with a diameter of 0.5 m and a thickness of 16 mm </w:t>
      </w:r>
      <w:r>
        <w:rPr>
          <w:rFonts w:ascii="Times New Roman" w:hAnsi="Times New Roman" w:cs="Times New Roman"/>
          <w:bCs/>
          <w:iCs/>
          <w:sz w:val="22"/>
          <w:szCs w:val="24"/>
        </w:rPr>
        <w:t>is</w:t>
      </w:r>
      <w:r w:rsidRPr="00A22921">
        <w:rPr>
          <w:rFonts w:ascii="Times New Roman" w:hAnsi="Times New Roman" w:cs="Times New Roman"/>
          <w:bCs/>
          <w:iCs/>
          <w:sz w:val="22"/>
          <w:szCs w:val="24"/>
        </w:rPr>
        <w:t xml:space="preserve"> rotated in </w:t>
      </w:r>
      <w:r w:rsidRPr="00A22921">
        <w:rPr>
          <w:rFonts w:ascii="Times New Roman" w:eastAsia="游明朝" w:hAnsi="Times New Roman" w:cs="Times New Roman"/>
          <w:bCs/>
          <w:iCs/>
          <w:sz w:val="22"/>
          <w:szCs w:val="24"/>
        </w:rPr>
        <w:t xml:space="preserve">vacuum </w:t>
      </w:r>
      <w:r w:rsidRPr="00A22921">
        <w:rPr>
          <w:rFonts w:ascii="Times New Roman" w:hAnsi="Times New Roman" w:cs="Times New Roman"/>
          <w:bCs/>
          <w:iCs/>
          <w:sz w:val="22"/>
          <w:szCs w:val="24"/>
        </w:rPr>
        <w:t xml:space="preserve">with a tangential speed </w:t>
      </w:r>
      <w:r w:rsidRPr="00A22921">
        <w:rPr>
          <w:rFonts w:ascii="Times New Roman" w:eastAsia="游明朝" w:hAnsi="Times New Roman" w:cs="Times New Roman"/>
          <w:bCs/>
          <w:iCs/>
          <w:sz w:val="22"/>
          <w:szCs w:val="24"/>
        </w:rPr>
        <w:t xml:space="preserve">of 5 m/s (225 rpm). The W-Re rim </w:t>
      </w:r>
      <w:r>
        <w:rPr>
          <w:rFonts w:ascii="Times New Roman" w:eastAsia="游明朝" w:hAnsi="Times New Roman" w:cs="Times New Roman"/>
          <w:bCs/>
          <w:iCs/>
          <w:sz w:val="22"/>
          <w:szCs w:val="24"/>
        </w:rPr>
        <w:t>i</w:t>
      </w:r>
      <w:r w:rsidRPr="00A22921">
        <w:rPr>
          <w:rFonts w:ascii="Times New Roman" w:eastAsia="游明朝" w:hAnsi="Times New Roman" w:cs="Times New Roman"/>
          <w:bCs/>
          <w:iCs/>
          <w:sz w:val="22"/>
          <w:szCs w:val="24"/>
        </w:rPr>
        <w:t xml:space="preserve">s attached to a copper disk </w:t>
      </w:r>
      <w:r w:rsidRPr="00A22921">
        <w:rPr>
          <w:rFonts w:ascii="Times New Roman" w:hAnsi="Times New Roman" w:cs="Times New Roman"/>
          <w:bCs/>
          <w:iCs/>
          <w:sz w:val="22"/>
          <w:szCs w:val="24"/>
        </w:rPr>
        <w:t xml:space="preserve">with water channels for cooling. The copper disk </w:t>
      </w:r>
      <w:r>
        <w:rPr>
          <w:rFonts w:ascii="Times New Roman" w:hAnsi="Times New Roman" w:cs="Times New Roman"/>
          <w:bCs/>
          <w:iCs/>
          <w:sz w:val="22"/>
          <w:szCs w:val="24"/>
        </w:rPr>
        <w:t>is</w:t>
      </w:r>
      <w:r w:rsidRPr="00A22921">
        <w:rPr>
          <w:rFonts w:ascii="Times New Roman" w:hAnsi="Times New Roman" w:cs="Times New Roman"/>
          <w:bCs/>
          <w:iCs/>
          <w:sz w:val="22"/>
          <w:szCs w:val="24"/>
        </w:rPr>
        <w:t xml:space="preserve"> fixed to a rotating shaft with water channels. A detailed design of the rotating shaft is presented in Fig. 4. The rotating shaft is supported by a couple of mechanical bearings</w:t>
      </w:r>
      <w:r w:rsidRPr="00A22921">
        <w:rPr>
          <w:rFonts w:ascii="Times New Roman" w:eastAsia="游明朝" w:hAnsi="Times New Roman" w:cs="Times New Roman"/>
          <w:bCs/>
          <w:iCs/>
          <w:sz w:val="22"/>
          <w:szCs w:val="24"/>
        </w:rPr>
        <w:t xml:space="preserve">, and the vacuum is sealed by </w:t>
      </w:r>
      <w:r w:rsidRPr="00A22921">
        <w:rPr>
          <w:rFonts w:ascii="Times New Roman" w:hAnsi="Times New Roman" w:cs="Times New Roman"/>
          <w:bCs/>
          <w:iCs/>
          <w:sz w:val="22"/>
          <w:szCs w:val="24"/>
        </w:rPr>
        <w:t xml:space="preserve">ferrofluid. The ferrofluid seal is </w:t>
      </w:r>
      <w:r w:rsidRPr="00A22921">
        <w:rPr>
          <w:rFonts w:ascii="Times New Roman" w:eastAsia="游明朝" w:hAnsi="Times New Roman" w:cs="Times New Roman"/>
          <w:bCs/>
          <w:iCs/>
          <w:sz w:val="22"/>
          <w:szCs w:val="24"/>
        </w:rPr>
        <w:t xml:space="preserve">an organic solvent with fine iron powder that </w:t>
      </w:r>
      <w:r w:rsidRPr="00A22921">
        <w:rPr>
          <w:rFonts w:ascii="Times New Roman" w:hAnsi="Times New Roman" w:cs="Times New Roman"/>
          <w:bCs/>
          <w:iCs/>
          <w:sz w:val="22"/>
          <w:szCs w:val="24"/>
        </w:rPr>
        <w:t>fills the gap between the rotating shaft and unit body to create the seal; it</w:t>
      </w:r>
      <w:r w:rsidRPr="00A22921">
        <w:rPr>
          <w:rFonts w:ascii="Times New Roman" w:eastAsia="游明朝" w:hAnsi="Times New Roman" w:cs="Times New Roman"/>
          <w:bCs/>
          <w:iCs/>
          <w:sz w:val="22"/>
          <w:szCs w:val="24"/>
        </w:rPr>
        <w:t xml:space="preserve"> is</w:t>
      </w:r>
      <w:r w:rsidRPr="00A22921">
        <w:rPr>
          <w:rFonts w:ascii="Times New Roman" w:hAnsi="Times New Roman" w:cs="Times New Roman"/>
          <w:bCs/>
          <w:iCs/>
          <w:sz w:val="22"/>
          <w:szCs w:val="24"/>
        </w:rPr>
        <w:t xml:space="preserve"> held in place by </w:t>
      </w:r>
      <w:r w:rsidRPr="00A22921">
        <w:rPr>
          <w:rFonts w:ascii="Times New Roman" w:eastAsia="游明朝" w:hAnsi="Times New Roman" w:cs="Times New Roman"/>
          <w:bCs/>
          <w:iCs/>
          <w:sz w:val="22"/>
          <w:szCs w:val="24"/>
        </w:rPr>
        <w:t xml:space="preserve">a permanent magnet. The motor, bearing, and rotatory joint for the water inlet are exposed to air. </w:t>
      </w:r>
    </w:p>
    <w:p w14:paraId="638DFDDB" w14:textId="77777777" w:rsidR="00021812" w:rsidRPr="00A22921" w:rsidRDefault="00021812" w:rsidP="00021812">
      <w:pPr>
        <w:rPr>
          <w:b/>
          <w:bCs/>
          <w:i/>
          <w:iCs/>
          <w:u w:val="single"/>
        </w:rPr>
      </w:pPr>
    </w:p>
    <w:p w14:paraId="5950A5A1" w14:textId="77777777" w:rsidR="00021812" w:rsidRPr="00A22921" w:rsidRDefault="00021812" w:rsidP="00B8709C">
      <w:pPr>
        <w:pStyle w:val="3"/>
      </w:pPr>
      <w:bookmarkStart w:id="94" w:name="_Toc66867681"/>
      <w:r w:rsidRPr="00A22921">
        <w:t>Goals of the technical preparation (fore Pre-Lab phase 2022-2025)</w:t>
      </w:r>
      <w:bookmarkEnd w:id="94"/>
    </w:p>
    <w:p w14:paraId="05EF00FC" w14:textId="77777777" w:rsidR="00021812" w:rsidRPr="00A22921" w:rsidRDefault="00021812" w:rsidP="00021812">
      <w:pPr>
        <w:rPr>
          <w:rFonts w:ascii="Times New Roman" w:hAnsi="Times New Roman" w:cs="Times New Roman"/>
          <w:sz w:val="22"/>
        </w:rPr>
      </w:pPr>
      <w:r w:rsidRPr="00A22921">
        <w:rPr>
          <w:rFonts w:ascii="Times New Roman" w:hAnsi="Times New Roman" w:cs="Times New Roman"/>
          <w:sz w:val="22"/>
        </w:rPr>
        <w:t>The technical preparation items for the target are as follows.</w:t>
      </w:r>
    </w:p>
    <w:p w14:paraId="3D0581D0" w14:textId="77777777" w:rsidR="00021812" w:rsidRPr="00A22921" w:rsidRDefault="00021812" w:rsidP="00DA01E0">
      <w:pPr>
        <w:pStyle w:val="a3"/>
        <w:numPr>
          <w:ilvl w:val="0"/>
          <w:numId w:val="21"/>
        </w:numPr>
        <w:ind w:leftChars="0"/>
        <w:rPr>
          <w:rFonts w:ascii="Times New Roman" w:eastAsia="游ゴシック" w:hAnsi="Times New Roman" w:cs="Times New Roman"/>
          <w:color w:val="000000"/>
          <w:kern w:val="0"/>
          <w:sz w:val="22"/>
        </w:rPr>
      </w:pPr>
      <w:r w:rsidRPr="00A22921">
        <w:rPr>
          <w:rFonts w:ascii="Times New Roman" w:eastAsia="游ゴシック" w:hAnsi="Times New Roman" w:cs="Times New Roman"/>
          <w:color w:val="000000"/>
          <w:kern w:val="0"/>
          <w:sz w:val="22"/>
        </w:rPr>
        <w:t>More accurate calculation of the target stress and fatigue effect to improve the design</w:t>
      </w:r>
    </w:p>
    <w:p w14:paraId="1751E03B" w14:textId="77777777" w:rsidR="00021812" w:rsidRPr="00A22921" w:rsidRDefault="00021812" w:rsidP="00DA01E0">
      <w:pPr>
        <w:pStyle w:val="a3"/>
        <w:numPr>
          <w:ilvl w:val="0"/>
          <w:numId w:val="21"/>
        </w:numPr>
        <w:autoSpaceDE w:val="0"/>
        <w:autoSpaceDN w:val="0"/>
        <w:adjustRightInd w:val="0"/>
        <w:ind w:leftChars="0"/>
        <w:rPr>
          <w:rFonts w:ascii="Times New Roman" w:eastAsia="游ゴシック" w:hAnsi="Times New Roman" w:cs="Times New Roman"/>
          <w:color w:val="000000"/>
          <w:kern w:val="0"/>
          <w:sz w:val="22"/>
        </w:rPr>
      </w:pPr>
      <w:r w:rsidRPr="00A22921">
        <w:rPr>
          <w:rFonts w:ascii="Times New Roman" w:eastAsia="游ゴシック" w:hAnsi="Times New Roman" w:cs="Times New Roman"/>
          <w:color w:val="000000"/>
          <w:kern w:val="0"/>
          <w:sz w:val="22"/>
        </w:rPr>
        <w:t xml:space="preserve">The required high vacuum (in the order of e−6 Pa at the accelerator) should be maintained for a long time. </w:t>
      </w:r>
    </w:p>
    <w:p w14:paraId="3B13FED7" w14:textId="77777777" w:rsidR="00021812" w:rsidRPr="00A22921" w:rsidRDefault="00021812" w:rsidP="00DA01E0">
      <w:pPr>
        <w:pStyle w:val="a3"/>
        <w:numPr>
          <w:ilvl w:val="0"/>
          <w:numId w:val="21"/>
        </w:numPr>
        <w:autoSpaceDE w:val="0"/>
        <w:autoSpaceDN w:val="0"/>
        <w:adjustRightInd w:val="0"/>
        <w:ind w:leftChars="0"/>
        <w:rPr>
          <w:rFonts w:ascii="Times New Roman" w:eastAsia="游ゴシック" w:hAnsi="Times New Roman" w:cs="Times New Roman"/>
          <w:color w:val="000000"/>
          <w:kern w:val="0"/>
          <w:sz w:val="22"/>
        </w:rPr>
      </w:pPr>
      <w:r w:rsidRPr="00A22921">
        <w:rPr>
          <w:rFonts w:ascii="Times New Roman" w:eastAsia="游ゴシック" w:hAnsi="Times New Roman" w:cs="Times New Roman"/>
          <w:color w:val="000000"/>
          <w:kern w:val="0"/>
          <w:sz w:val="22"/>
        </w:rPr>
        <w:t>Stable target prototype operation; the test operation of the target prototype is set to start in the Spring of 2021.</w:t>
      </w:r>
    </w:p>
    <w:p w14:paraId="09245BEB" w14:textId="77777777" w:rsidR="00021812" w:rsidRPr="00A22921" w:rsidRDefault="00021812" w:rsidP="00021812">
      <w:pPr>
        <w:rPr>
          <w:bCs/>
          <w:iCs/>
        </w:rPr>
      </w:pPr>
    </w:p>
    <w:p w14:paraId="631DA2A1" w14:textId="5544A5A6" w:rsidR="00B8709C" w:rsidRPr="00B8709C" w:rsidRDefault="00B70F6F" w:rsidP="00B8709C">
      <w:pPr>
        <w:pStyle w:val="3"/>
        <w:rPr>
          <w:b w:val="0"/>
          <w:bCs w:val="0"/>
          <w:i w:val="0"/>
          <w:iCs w:val="0"/>
        </w:rPr>
      </w:pPr>
      <w:bookmarkStart w:id="95" w:name="_Toc66867682"/>
      <w:r>
        <w:rPr>
          <w:rStyle w:val="30"/>
          <w:b/>
          <w:bCs/>
          <w:i/>
          <w:iCs/>
        </w:rPr>
        <w:t>List of items:</w:t>
      </w:r>
      <w:r w:rsidR="00B8709C" w:rsidRPr="00B8709C">
        <w:rPr>
          <w:rStyle w:val="30"/>
          <w:b/>
          <w:bCs/>
          <w:i/>
          <w:iCs/>
        </w:rPr>
        <w:t>:</w:t>
      </w:r>
      <w:bookmarkEnd w:id="95"/>
    </w:p>
    <w:tbl>
      <w:tblPr>
        <w:tblW w:w="9346" w:type="dxa"/>
        <w:tblLayout w:type="fixed"/>
        <w:tblCellMar>
          <w:left w:w="0" w:type="dxa"/>
          <w:right w:w="0" w:type="dxa"/>
        </w:tblCellMar>
        <w:tblLook w:val="04A0" w:firstRow="1" w:lastRow="0" w:firstColumn="1" w:lastColumn="0" w:noHBand="0" w:noVBand="1"/>
      </w:tblPr>
      <w:tblGrid>
        <w:gridCol w:w="9346"/>
      </w:tblGrid>
      <w:tr w:rsidR="00AC0D71" w:rsidRPr="00A22921" w14:paraId="164DDF2F" w14:textId="77777777" w:rsidTr="00AC0D71">
        <w:trPr>
          <w:trHeight w:val="358"/>
        </w:trPr>
        <w:tc>
          <w:tcPr>
            <w:tcW w:w="9346"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14:paraId="046D3017" w14:textId="77777777" w:rsidR="00AC0D71" w:rsidRPr="00A22921" w:rsidRDefault="00AC0D71" w:rsidP="001079B3">
            <w:pPr>
              <w:jc w:val="center"/>
              <w:rPr>
                <w:b/>
                <w:bCs/>
                <w:i/>
                <w:iCs/>
              </w:rPr>
            </w:pPr>
            <w:r w:rsidRPr="00A22921">
              <w:rPr>
                <w:rFonts w:ascii="Times New Roman" w:hAnsi="Times New Roman" w:cs="Times New Roman"/>
                <w:b/>
                <w:bCs/>
                <w:i/>
                <w:iCs/>
              </w:rPr>
              <w:t>Items</w:t>
            </w:r>
          </w:p>
        </w:tc>
      </w:tr>
      <w:tr w:rsidR="00AC0D71" w:rsidRPr="00A22921" w14:paraId="0AE67525" w14:textId="77777777" w:rsidTr="00AC0D71">
        <w:trPr>
          <w:trHeight w:val="358"/>
        </w:trPr>
        <w:tc>
          <w:tcPr>
            <w:tcW w:w="9346"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14:paraId="4477D6E8" w14:textId="77777777" w:rsidR="00AC0D71" w:rsidRPr="00A22921" w:rsidRDefault="00AC0D71" w:rsidP="00A77CF7">
            <w:pPr>
              <w:rPr>
                <w:bCs/>
                <w:iCs/>
              </w:rPr>
            </w:pPr>
            <w:r w:rsidRPr="00A22921">
              <w:rPr>
                <w:bCs/>
                <w:iCs/>
              </w:rPr>
              <w:t>Target stress calculation with FEM</w:t>
            </w:r>
          </w:p>
        </w:tc>
      </w:tr>
      <w:tr w:rsidR="00AC0D71" w:rsidRPr="00A22921" w14:paraId="5BBD6442" w14:textId="77777777" w:rsidTr="00AC0D71">
        <w:trPr>
          <w:trHeight w:val="358"/>
        </w:trPr>
        <w:tc>
          <w:tcPr>
            <w:tcW w:w="9346"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14:paraId="4628D20D" w14:textId="77777777" w:rsidR="00AC0D71" w:rsidRPr="00A22921" w:rsidRDefault="00AC0D71" w:rsidP="00A77CF7">
            <w:pPr>
              <w:rPr>
                <w:bCs/>
                <w:iCs/>
              </w:rPr>
            </w:pPr>
            <w:r w:rsidRPr="00A22921">
              <w:rPr>
                <w:bCs/>
                <w:iCs/>
              </w:rPr>
              <w:t>Vacuum seal</w:t>
            </w:r>
          </w:p>
        </w:tc>
      </w:tr>
      <w:tr w:rsidR="00AC0D71" w:rsidRPr="00A22921" w14:paraId="3BD2E813" w14:textId="77777777" w:rsidTr="00AC0D71">
        <w:trPr>
          <w:trHeight w:val="358"/>
        </w:trPr>
        <w:tc>
          <w:tcPr>
            <w:tcW w:w="9346"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14:paraId="0BBC21DB" w14:textId="77777777" w:rsidR="00AC0D71" w:rsidRPr="00A22921" w:rsidRDefault="00AC0D71" w:rsidP="00A77CF7">
            <w:pPr>
              <w:rPr>
                <w:bCs/>
                <w:iCs/>
              </w:rPr>
            </w:pPr>
            <w:r w:rsidRPr="00A22921">
              <w:rPr>
                <w:bCs/>
                <w:iCs/>
              </w:rPr>
              <w:t>Target module prototyping</w:t>
            </w:r>
          </w:p>
        </w:tc>
      </w:tr>
    </w:tbl>
    <w:p w14:paraId="0A1D9D37" w14:textId="77777777" w:rsidR="00021812" w:rsidRPr="00A22921" w:rsidRDefault="00021812" w:rsidP="00021812">
      <w:pPr>
        <w:rPr>
          <w:bCs/>
          <w:iCs/>
        </w:rPr>
      </w:pPr>
    </w:p>
    <w:p w14:paraId="1484023B" w14:textId="4AFDD84A" w:rsidR="00021812" w:rsidRPr="00A22921" w:rsidRDefault="00021812" w:rsidP="00B8709C">
      <w:pPr>
        <w:pStyle w:val="3"/>
      </w:pPr>
      <w:bookmarkStart w:id="96" w:name="_Toc66867683"/>
      <w:r w:rsidRPr="00A22921">
        <w:t xml:space="preserve">Status and </w:t>
      </w:r>
      <w:r w:rsidR="00E923F4">
        <w:t>P</w:t>
      </w:r>
      <w:r w:rsidRPr="00A22921">
        <w:t>rospects:</w:t>
      </w:r>
      <w:bookmarkEnd w:id="96"/>
    </w:p>
    <w:p w14:paraId="275652C6" w14:textId="77777777" w:rsidR="00021812" w:rsidRPr="00A22921" w:rsidRDefault="00021812" w:rsidP="00021812">
      <w:pPr>
        <w:rPr>
          <w:rFonts w:ascii="Times New Roman" w:hAnsi="Times New Roman" w:cs="Times New Roman"/>
          <w:bCs/>
          <w:iCs/>
          <w:sz w:val="22"/>
          <w:szCs w:val="24"/>
        </w:rPr>
      </w:pPr>
      <w:r w:rsidRPr="00A22921">
        <w:rPr>
          <w:rFonts w:ascii="Times New Roman" w:hAnsi="Times New Roman" w:cs="Times New Roman"/>
          <w:bCs/>
          <w:iCs/>
          <w:sz w:val="22"/>
          <w:szCs w:val="24"/>
        </w:rPr>
        <w:t xml:space="preserve">The </w:t>
      </w:r>
      <w:r w:rsidRPr="00A22921">
        <w:rPr>
          <w:rFonts w:ascii="Times New Roman" w:eastAsia="游明朝" w:hAnsi="Times New Roman" w:cs="Times New Roman"/>
          <w:bCs/>
          <w:iCs/>
          <w:sz w:val="22"/>
          <w:szCs w:val="24"/>
        </w:rPr>
        <w:t xml:space="preserve">beam </w:t>
      </w:r>
      <w:r w:rsidRPr="00A22921">
        <w:rPr>
          <w:rFonts w:ascii="Times New Roman" w:hAnsi="Times New Roman" w:cs="Times New Roman"/>
          <w:bCs/>
          <w:iCs/>
          <w:sz w:val="22"/>
          <w:szCs w:val="24"/>
        </w:rPr>
        <w:t xml:space="preserve">target stress </w:t>
      </w:r>
      <w:r w:rsidRPr="00A22921">
        <w:rPr>
          <w:rFonts w:ascii="Times New Roman" w:eastAsia="游明朝" w:hAnsi="Times New Roman" w:cs="Times New Roman"/>
          <w:bCs/>
          <w:iCs/>
          <w:sz w:val="22"/>
          <w:szCs w:val="24"/>
        </w:rPr>
        <w:t xml:space="preserve">was investigated </w:t>
      </w:r>
      <w:r w:rsidRPr="00A22921">
        <w:rPr>
          <w:rFonts w:ascii="Times New Roman" w:hAnsi="Times New Roman" w:cs="Times New Roman"/>
          <w:bCs/>
          <w:iCs/>
          <w:sz w:val="22"/>
          <w:szCs w:val="24"/>
        </w:rPr>
        <w:t>using finite element method</w:t>
      </w:r>
      <w:r w:rsidRPr="00A22921">
        <w:rPr>
          <w:rFonts w:ascii="Times New Roman" w:eastAsia="游明朝" w:hAnsi="Times New Roman" w:cs="Times New Roman"/>
          <w:bCs/>
          <w:iCs/>
          <w:sz w:val="22"/>
          <w:szCs w:val="24"/>
        </w:rPr>
        <w:t xml:space="preserve"> (FEM) simulation. The result reveals that the instantaneous effects (stress) on the ILC target </w:t>
      </w:r>
      <w:r w:rsidRPr="00A22921">
        <w:rPr>
          <w:rFonts w:ascii="Times New Roman" w:hAnsi="Times New Roman" w:cs="Times New Roman"/>
          <w:bCs/>
          <w:iCs/>
          <w:sz w:val="22"/>
          <w:szCs w:val="24"/>
        </w:rPr>
        <w:t xml:space="preserve">are comparable to those on </w:t>
      </w:r>
      <w:r w:rsidRPr="00A22921">
        <w:rPr>
          <w:rFonts w:ascii="Times New Roman" w:eastAsia="游明朝" w:hAnsi="Times New Roman" w:cs="Times New Roman"/>
          <w:bCs/>
          <w:iCs/>
          <w:sz w:val="22"/>
          <w:szCs w:val="24"/>
        </w:rPr>
        <w:t xml:space="preserve">the SLC target. The fatigue effect is substantially less for the ILC than </w:t>
      </w:r>
      <w:r w:rsidRPr="00A22921">
        <w:rPr>
          <w:rFonts w:ascii="Times New Roman" w:hAnsi="Times New Roman" w:cs="Times New Roman"/>
          <w:bCs/>
          <w:iCs/>
          <w:sz w:val="22"/>
          <w:szCs w:val="24"/>
        </w:rPr>
        <w:t xml:space="preserve">for the SLC because the target size is considerably larger for the ILC than for the SLC. A test experiment at </w:t>
      </w:r>
      <w:r w:rsidRPr="00A22921">
        <w:rPr>
          <w:rFonts w:ascii="Times New Roman" w:eastAsia="游明朝" w:hAnsi="Times New Roman" w:cs="Times New Roman"/>
          <w:bCs/>
          <w:iCs/>
          <w:sz w:val="22"/>
          <w:szCs w:val="24"/>
        </w:rPr>
        <w:t xml:space="preserve">SLAC demonstrated that the damage threshold was 70 J/g. Moreover, the SLC </w:t>
      </w:r>
      <w:r w:rsidRPr="00A22921">
        <w:rPr>
          <w:rFonts w:ascii="Times New Roman" w:eastAsia="游明朝" w:hAnsi="Times New Roman" w:cs="Times New Roman"/>
          <w:bCs/>
          <w:iCs/>
          <w:sz w:val="22"/>
          <w:szCs w:val="24"/>
        </w:rPr>
        <w:lastRenderedPageBreak/>
        <w:t xml:space="preserve">target was operated for more than three years </w:t>
      </w:r>
      <w:r w:rsidRPr="00A22921">
        <w:rPr>
          <w:rFonts w:ascii="Times New Roman" w:hAnsi="Times New Roman" w:cs="Times New Roman"/>
          <w:bCs/>
          <w:iCs/>
          <w:sz w:val="22"/>
          <w:szCs w:val="24"/>
        </w:rPr>
        <w:t xml:space="preserve">with a 35 J/g positron source and a safety margin factor </w:t>
      </w:r>
      <w:r w:rsidRPr="00A22921">
        <w:rPr>
          <w:rFonts w:ascii="Times New Roman" w:eastAsia="游明朝" w:hAnsi="Times New Roman" w:cs="Times New Roman"/>
          <w:bCs/>
          <w:iCs/>
          <w:sz w:val="22"/>
          <w:szCs w:val="24"/>
        </w:rPr>
        <w:t xml:space="preserve">of two without experiencing severe </w:t>
      </w:r>
      <w:r w:rsidRPr="00A22921">
        <w:rPr>
          <w:rFonts w:ascii="Times New Roman" w:hAnsi="Times New Roman" w:cs="Times New Roman"/>
          <w:bCs/>
          <w:iCs/>
          <w:sz w:val="22"/>
          <w:szCs w:val="24"/>
        </w:rPr>
        <w:t>problems; for the</w:t>
      </w:r>
      <w:r w:rsidRPr="00A22921">
        <w:rPr>
          <w:rFonts w:ascii="Times New Roman" w:eastAsia="游明朝" w:hAnsi="Times New Roman" w:cs="Times New Roman"/>
          <w:bCs/>
          <w:iCs/>
          <w:sz w:val="22"/>
          <w:szCs w:val="24"/>
        </w:rPr>
        <w:t xml:space="preserve"> KEKB, the positron source was 29 J/g. The ILC design is 33.6 J/g, and this quantity has</w:t>
      </w:r>
      <w:r w:rsidRPr="00A22921">
        <w:rPr>
          <w:rFonts w:ascii="Times New Roman" w:hAnsi="Times New Roman" w:cs="Times New Roman"/>
          <w:bCs/>
          <w:iCs/>
          <w:sz w:val="22"/>
          <w:szCs w:val="24"/>
        </w:rPr>
        <w:t xml:space="preserve"> a sufficient safety margin based on </w:t>
      </w:r>
      <w:r w:rsidRPr="00A22921">
        <w:rPr>
          <w:rFonts w:ascii="Times New Roman" w:eastAsia="游明朝" w:hAnsi="Times New Roman" w:cs="Times New Roman"/>
          <w:bCs/>
          <w:iCs/>
          <w:sz w:val="22"/>
          <w:szCs w:val="24"/>
        </w:rPr>
        <w:t xml:space="preserve">the experiences at SLAC and KEKB. To improve the safety margin, a more </w:t>
      </w:r>
      <w:r w:rsidRPr="00A22921">
        <w:rPr>
          <w:rFonts w:ascii="Times New Roman" w:hAnsi="Times New Roman" w:cs="Times New Roman"/>
          <w:bCs/>
          <w:iCs/>
          <w:sz w:val="22"/>
          <w:szCs w:val="24"/>
        </w:rPr>
        <w:t xml:space="preserve">detailed simulation is useful. For example, a temporal variation of the stress amplitude should be conducted to evaluate the fatigue effect more accurately, even </w:t>
      </w:r>
      <w:r w:rsidRPr="00A22921">
        <w:rPr>
          <w:rFonts w:ascii="Times New Roman" w:eastAsia="游明朝" w:hAnsi="Times New Roman" w:cs="Times New Roman"/>
          <w:bCs/>
          <w:iCs/>
          <w:sz w:val="22"/>
          <w:szCs w:val="24"/>
        </w:rPr>
        <w:t xml:space="preserve">if the fatigue effect is expected to be considerably less for the ILC than </w:t>
      </w:r>
      <w:r w:rsidRPr="00A22921">
        <w:rPr>
          <w:rFonts w:ascii="Times New Roman" w:hAnsi="Times New Roman" w:cs="Times New Roman"/>
          <w:bCs/>
          <w:iCs/>
          <w:sz w:val="22"/>
          <w:szCs w:val="24"/>
        </w:rPr>
        <w:t xml:space="preserve">for the SLC. Generally, </w:t>
      </w:r>
      <w:r w:rsidRPr="00A22921">
        <w:rPr>
          <w:rFonts w:ascii="Times New Roman" w:eastAsia="游明朝" w:hAnsi="Times New Roman" w:cs="Times New Roman"/>
          <w:bCs/>
          <w:iCs/>
          <w:sz w:val="22"/>
          <w:szCs w:val="24"/>
        </w:rPr>
        <w:t xml:space="preserve">the destruction process is complicated, and a careful investigation, including consultation with </w:t>
      </w:r>
      <w:r w:rsidRPr="00A22921">
        <w:rPr>
          <w:rFonts w:ascii="Times New Roman" w:hAnsi="Times New Roman" w:cs="Times New Roman"/>
          <w:bCs/>
          <w:iCs/>
          <w:sz w:val="22"/>
          <w:szCs w:val="24"/>
        </w:rPr>
        <w:t xml:space="preserve">experts, is preferable. </w:t>
      </w:r>
      <w:r w:rsidRPr="00A22921">
        <w:rPr>
          <w:rFonts w:ascii="Times New Roman" w:hAnsi="Times New Roman" w:cs="Times New Roman"/>
          <w:noProof/>
          <w:sz w:val="22"/>
          <w:szCs w:val="24"/>
          <w:lang w:eastAsia="en-US"/>
        </w:rPr>
        <mc:AlternateContent>
          <mc:Choice Requires="wps">
            <w:drawing>
              <wp:anchor distT="45720" distB="45720" distL="114300" distR="114300" simplePos="0" relativeHeight="251689984" behindDoc="0" locked="0" layoutInCell="1" allowOverlap="1" wp14:anchorId="181F65E4" wp14:editId="0794A70F">
                <wp:simplePos x="0" y="0"/>
                <wp:positionH relativeFrom="margin">
                  <wp:posOffset>0</wp:posOffset>
                </wp:positionH>
                <wp:positionV relativeFrom="paragraph">
                  <wp:posOffset>1645920</wp:posOffset>
                </wp:positionV>
                <wp:extent cx="3524250" cy="2495550"/>
                <wp:effectExtent l="0" t="0" r="0" b="0"/>
                <wp:wrapSquare wrapText="bothSides"/>
                <wp:docPr id="63" name="テキスト ボックス 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24250" cy="2495550"/>
                        </a:xfrm>
                        <a:prstGeom prst="rect">
                          <a:avLst/>
                        </a:prstGeom>
                        <a:solidFill>
                          <a:srgbClr val="FFFFFF"/>
                        </a:solidFill>
                        <a:ln w="9525">
                          <a:noFill/>
                          <a:miter lim="800000"/>
                          <a:headEnd/>
                          <a:tailEnd/>
                        </a:ln>
                      </wps:spPr>
                      <wps:txbx>
                        <w:txbxContent>
                          <w:p w14:paraId="01F2F66C" w14:textId="77777777" w:rsidR="000E2A7D" w:rsidRPr="00A22921" w:rsidRDefault="000E2A7D" w:rsidP="00021812">
                            <w:r w:rsidRPr="00A22921">
                              <w:rPr>
                                <w:rFonts w:ascii="Century" w:eastAsia="Times New Roman" w:hAnsi="Century"/>
                                <w:noProof/>
                                <w:kern w:val="0"/>
                                <w:sz w:val="20"/>
                                <w:szCs w:val="20"/>
                                <w:lang w:eastAsia="en-US"/>
                              </w:rPr>
                              <w:drawing>
                                <wp:inline distT="0" distB="0" distL="0" distR="0" wp14:anchorId="2E3A6750" wp14:editId="119A2DE6">
                                  <wp:extent cx="3333750" cy="1981200"/>
                                  <wp:effectExtent l="0" t="0" r="0" b="0"/>
                                  <wp:docPr id="23" name="図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7837690" name="図 10"/>
                                          <pic:cNvPicPr>
                                            <a:picLocks noChangeAspect="1" noChangeArrowheads="1"/>
                                          </pic:cNvPicPr>
                                        </pic:nvPicPr>
                                        <pic:blipFill>
                                          <a:blip r:embed="rId41">
                                            <a:extLst>
                                              <a:ext uri="{28A0092B-C50C-407E-A947-70E740481C1C}">
                                                <a14:useLocalDpi xmlns:a14="http://schemas.microsoft.com/office/drawing/2010/main" val="0"/>
                                              </a:ext>
                                            </a:extLst>
                                          </a:blip>
                                          <a:stretch>
                                            <a:fillRect/>
                                          </a:stretch>
                                        </pic:blipFill>
                                        <pic:spPr bwMode="auto">
                                          <a:xfrm>
                                            <a:off x="0" y="0"/>
                                            <a:ext cx="3333750" cy="1981200"/>
                                          </a:xfrm>
                                          <a:prstGeom prst="rect">
                                            <a:avLst/>
                                          </a:prstGeom>
                                          <a:noFill/>
                                          <a:ln>
                                            <a:noFill/>
                                          </a:ln>
                                        </pic:spPr>
                                      </pic:pic>
                                    </a:graphicData>
                                  </a:graphic>
                                </wp:inline>
                              </w:drawing>
                            </w:r>
                          </w:p>
                          <w:p w14:paraId="60E437B8" w14:textId="77777777" w:rsidR="000E2A7D" w:rsidRPr="00A22921" w:rsidRDefault="000E2A7D" w:rsidP="00021812">
                            <w:r w:rsidRPr="00A22921">
                              <w:t>Fig</w:t>
                            </w:r>
                            <w:r>
                              <w:t>.</w:t>
                            </w:r>
                            <w:r w:rsidRPr="00A22921">
                              <w:t xml:space="preserve"> 4: Design of the central shaft of the target. [1]</w:t>
                            </w:r>
                          </w:p>
                        </w:txbxContent>
                      </wps:txbx>
                      <wps:bodyPr rot="0" vert="horz" wrap="square" anchor="t" anchorCtr="0"/>
                    </wps:wsp>
                  </a:graphicData>
                </a:graphic>
                <wp14:sizeRelH relativeFrom="margin">
                  <wp14:pctWidth>0</wp14:pctWidth>
                </wp14:sizeRelH>
                <wp14:sizeRelV relativeFrom="margin">
                  <wp14:pctHeight>0</wp14:pctHeight>
                </wp14:sizeRelV>
              </wp:anchor>
            </w:drawing>
          </mc:Choice>
          <mc:Fallback>
            <w:pict>
              <v:shape w14:anchorId="181F65E4" id="テキスト ボックス 63" o:spid="_x0000_s1029" type="#_x0000_t202" style="position:absolute;left:0;text-align:left;margin-left:0;margin-top:129.6pt;width:277.5pt;height:196.5pt;z-index:2516899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" stroked="f">
                <v:textbox>
                  <w:txbxContent>
                    <w:p w14:paraId="01F2F66C" w14:textId="77777777" w:rsidR="000E2A7D" w:rsidRPr="00A22921" w:rsidRDefault="000E2A7D" w:rsidP="00021812">
                      <w:r w:rsidRPr="00A22921">
                        <w:rPr>
                          <w:rFonts w:ascii="Century" w:eastAsia="Times New Roman" w:hAnsi="Century"/>
                          <w:noProof/>
                          <w:kern w:val="0"/>
                          <w:sz w:val="20"/>
                          <w:szCs w:val="20"/>
                          <w:lang w:eastAsia="en-US"/>
                        </w:rPr>
                        <w:drawing>
                          <wp:inline distT="0" distB="0" distL="0" distR="0" wp14:anchorId="2E3A6750" wp14:editId="119A2DE6">
                            <wp:extent cx="3333750" cy="1981200"/>
                            <wp:effectExtent l="0" t="0" r="0" b="0"/>
                            <wp:docPr id="23" name="図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7837690" name="図 10"/>
                                    <pic:cNvPicPr>
                                      <a:picLocks noChangeAspect="1" noChangeArrowheads="1"/>
                                    </pic:cNvPicPr>
                                  </pic:nvPicPr>
                                  <pic:blipFill>
                                    <a:blip r:embed="rId41">
                                      <a:extLst>
                                        <a:ext uri="{28A0092B-C50C-407E-A947-70E740481C1C}">
                                          <a14:useLocalDpi xmlns:a14="http://schemas.microsoft.com/office/drawing/2010/main" val="0"/>
                                        </a:ext>
                                      </a:extLst>
                                    </a:blip>
                                    <a:stretch>
                                      <a:fillRect/>
                                    </a:stretch>
                                  </pic:blipFill>
                                  <pic:spPr bwMode="auto">
                                    <a:xfrm>
                                      <a:off x="0" y="0"/>
                                      <a:ext cx="3333750" cy="1981200"/>
                                    </a:xfrm>
                                    <a:prstGeom prst="rect">
                                      <a:avLst/>
                                    </a:prstGeom>
                                    <a:noFill/>
                                    <a:ln>
                                      <a:noFill/>
                                    </a:ln>
                                  </pic:spPr>
                                </pic:pic>
                              </a:graphicData>
                            </a:graphic>
                          </wp:inline>
                        </w:drawing>
                      </w:r>
                    </w:p>
                    <w:p w14:paraId="60E437B8" w14:textId="77777777" w:rsidR="000E2A7D" w:rsidRPr="00A22921" w:rsidRDefault="000E2A7D" w:rsidP="00021812">
                      <w:r w:rsidRPr="00A22921">
                        <w:t>Fig</w:t>
                      </w:r>
                      <w:r>
                        <w:t>.</w:t>
                      </w:r>
                      <w:r w:rsidRPr="00A22921">
                        <w:t xml:space="preserve"> 4: Design of the central shaft of the target. [1]</w:t>
                      </w:r>
                    </w:p>
                  </w:txbxContent>
                </v:textbox>
                <w10:wrap type="square" anchorx="margin"/>
              </v:shape>
            </w:pict>
          </mc:Fallback>
        </mc:AlternateContent>
      </w:r>
    </w:p>
    <w:p w14:paraId="35B23864" w14:textId="77777777" w:rsidR="00021812" w:rsidRPr="00A22921" w:rsidRDefault="00021812" w:rsidP="00021812">
      <w:pPr>
        <w:rPr>
          <w:rFonts w:ascii="Times New Roman" w:hAnsi="Times New Roman" w:cs="Times New Roman"/>
          <w:bCs/>
          <w:iCs/>
          <w:sz w:val="22"/>
          <w:szCs w:val="24"/>
        </w:rPr>
      </w:pPr>
      <w:r w:rsidRPr="00A22921">
        <w:rPr>
          <w:rFonts w:ascii="Times New Roman" w:hAnsi="Times New Roman" w:cs="Times New Roman"/>
          <w:bCs/>
          <w:iCs/>
          <w:sz w:val="22"/>
          <w:szCs w:val="24"/>
        </w:rPr>
        <w:t>A rotor shaft with a ferrofluid seal is fabricated as a prototype for the target module, as shown in Fig. 4. The right side of the module was connected to a vacuum chamber to examine the vacuum seal performance of the unit. The unit was continuously operated with rotation. Spikes in the vacuum pressure (sudden pressure increment) were frequently observed initially; however, over time, the spike frequency decreased. Finally, a pressure intensity of 5e−7 Pa, with a rotation of 225 rpm, was stably achieved. The outgas rate of the test module was estimated to be 5.0e−8 Pa∙m</w:t>
      </w:r>
      <w:r w:rsidRPr="00A22921">
        <w:rPr>
          <w:rFonts w:ascii="Times New Roman" w:hAnsi="Times New Roman" w:cs="Times New Roman"/>
          <w:bCs/>
          <w:iCs/>
          <w:sz w:val="22"/>
          <w:szCs w:val="24"/>
          <w:vertAlign w:val="superscript"/>
        </w:rPr>
        <w:t>3</w:t>
      </w:r>
      <w:r w:rsidRPr="00A22921">
        <w:rPr>
          <w:rFonts w:ascii="Times New Roman" w:hAnsi="Times New Roman" w:cs="Times New Roman"/>
          <w:bCs/>
          <w:iCs/>
          <w:sz w:val="22"/>
          <w:szCs w:val="24"/>
        </w:rPr>
        <w:t>/s</w:t>
      </w:r>
      <w:r w:rsidRPr="00A22921">
        <w:rPr>
          <w:rFonts w:ascii="Times New Roman" w:eastAsia="游明朝" w:hAnsi="Times New Roman" w:cs="Times New Roman"/>
          <w:bCs/>
          <w:iCs/>
          <w:sz w:val="22"/>
          <w:szCs w:val="24"/>
        </w:rPr>
        <w:t xml:space="preserve">, and the pressure at the first accelerating structure was expected </w:t>
      </w:r>
      <w:r w:rsidRPr="00A22921">
        <w:rPr>
          <w:rFonts w:ascii="Times New Roman" w:hAnsi="Times New Roman" w:cs="Times New Roman"/>
          <w:bCs/>
          <w:iCs/>
          <w:sz w:val="22"/>
          <w:szCs w:val="24"/>
        </w:rPr>
        <w:t>to range from 4</w:t>
      </w:r>
      <w:r w:rsidRPr="00A22921">
        <w:rPr>
          <w:rFonts w:ascii="Times New Roman" w:eastAsia="游明朝" w:hAnsi="Times New Roman" w:cs="Times New Roman"/>
          <w:bCs/>
          <w:iCs/>
          <w:sz w:val="22"/>
          <w:szCs w:val="24"/>
        </w:rPr>
        <w:t xml:space="preserve">e−9 to ~7e−9 Pa with an estimated conductance [7]; this value is considerably less than requirement of 1e−6 Pa [2]. </w:t>
      </w:r>
    </w:p>
    <w:p w14:paraId="112A3297" w14:textId="77777777" w:rsidR="00021812" w:rsidRPr="00A22921" w:rsidRDefault="00021812" w:rsidP="00021812">
      <w:pPr>
        <w:rPr>
          <w:rFonts w:ascii="Times New Roman" w:hAnsi="Times New Roman" w:cs="Times New Roman"/>
          <w:bCs/>
          <w:iCs/>
          <w:sz w:val="22"/>
          <w:szCs w:val="24"/>
        </w:rPr>
      </w:pPr>
      <w:r w:rsidRPr="00A22921">
        <w:rPr>
          <w:rFonts w:ascii="Times New Roman" w:hAnsi="Times New Roman" w:cs="Times New Roman"/>
          <w:bCs/>
          <w:iCs/>
          <w:sz w:val="22"/>
          <w:szCs w:val="24"/>
        </w:rPr>
        <w:t xml:space="preserve">Radiation damage is a problem, especially for the ferrofluid seal because the solvent is organic oil. Several irradiation tests were performed with </w:t>
      </w:r>
      <w:r w:rsidRPr="00A22921">
        <w:rPr>
          <w:rFonts w:ascii="Times New Roman" w:eastAsia="游明朝" w:hAnsi="Times New Roman" w:cs="Times New Roman"/>
          <w:bCs/>
          <w:iCs/>
          <w:sz w:val="22"/>
          <w:szCs w:val="24"/>
        </w:rPr>
        <w:t xml:space="preserve">a </w:t>
      </w:r>
      <w:r w:rsidRPr="00A22921">
        <w:rPr>
          <w:rFonts w:ascii="Times New Roman" w:hAnsi="Times New Roman" w:cs="Times New Roman"/>
          <w:bCs/>
          <w:iCs/>
          <w:sz w:val="22"/>
          <w:szCs w:val="24"/>
          <w:vertAlign w:val="superscript"/>
        </w:rPr>
        <w:t>60</w:t>
      </w:r>
      <w:r w:rsidRPr="00A22921">
        <w:rPr>
          <w:rFonts w:ascii="Times New Roman" w:hAnsi="Times New Roman" w:cs="Times New Roman"/>
          <w:bCs/>
          <w:iCs/>
          <w:sz w:val="22"/>
          <w:szCs w:val="24"/>
        </w:rPr>
        <w:t xml:space="preserve">Co gamma ray source, and no problems were observed for the oil after 4.7 </w:t>
      </w:r>
      <w:proofErr w:type="spellStart"/>
      <w:r w:rsidRPr="00A22921">
        <w:rPr>
          <w:rFonts w:ascii="Times New Roman" w:hAnsi="Times New Roman" w:cs="Times New Roman"/>
          <w:bCs/>
          <w:iCs/>
          <w:sz w:val="22"/>
          <w:szCs w:val="24"/>
        </w:rPr>
        <w:t>MGy</w:t>
      </w:r>
      <w:proofErr w:type="spellEnd"/>
      <w:r w:rsidRPr="00A22921">
        <w:rPr>
          <w:rFonts w:ascii="Times New Roman" w:hAnsi="Times New Roman" w:cs="Times New Roman"/>
          <w:bCs/>
          <w:iCs/>
          <w:sz w:val="22"/>
          <w:szCs w:val="24"/>
        </w:rPr>
        <w:t xml:space="preserve"> (corresponding to six years of ILC operation) and up to a rotation of 600 rpm. I</w:t>
      </w:r>
      <w:r>
        <w:rPr>
          <w:rFonts w:ascii="Times New Roman" w:hAnsi="Times New Roman" w:cs="Times New Roman"/>
          <w:bCs/>
          <w:iCs/>
          <w:sz w:val="22"/>
          <w:szCs w:val="24"/>
        </w:rPr>
        <w:t>n addition to</w:t>
      </w:r>
      <w:r w:rsidRPr="00A22921">
        <w:rPr>
          <w:rFonts w:ascii="Times New Roman" w:hAnsi="Times New Roman" w:cs="Times New Roman"/>
          <w:bCs/>
          <w:iCs/>
          <w:sz w:val="22"/>
          <w:szCs w:val="24"/>
        </w:rPr>
        <w:t xml:space="preserve"> the fluid, the entire module</w:t>
      </w:r>
      <w:r w:rsidRPr="00A22921">
        <w:rPr>
          <w:rFonts w:ascii="Times New Roman" w:eastAsia="游明朝" w:hAnsi="Times New Roman" w:cs="Times New Roman"/>
          <w:bCs/>
          <w:iCs/>
          <w:sz w:val="22"/>
          <w:szCs w:val="24"/>
        </w:rPr>
        <w:t xml:space="preserve">, including the bearing, motors, and mechanical joints, was irradiated with 0.6 </w:t>
      </w:r>
      <w:proofErr w:type="spellStart"/>
      <w:r w:rsidRPr="00A22921">
        <w:rPr>
          <w:rFonts w:ascii="Times New Roman" w:hAnsi="Times New Roman" w:cs="Times New Roman"/>
          <w:bCs/>
          <w:iCs/>
          <w:sz w:val="22"/>
          <w:szCs w:val="24"/>
        </w:rPr>
        <w:t>MGy</w:t>
      </w:r>
      <w:proofErr w:type="spellEnd"/>
      <w:r w:rsidRPr="00A22921">
        <w:rPr>
          <w:rFonts w:ascii="Times New Roman" w:hAnsi="Times New Roman" w:cs="Times New Roman"/>
          <w:bCs/>
          <w:iCs/>
          <w:sz w:val="22"/>
          <w:szCs w:val="24"/>
        </w:rPr>
        <w:t xml:space="preserve"> at the motor</w:t>
      </w:r>
      <w:r w:rsidRPr="00A22921">
        <w:rPr>
          <w:rFonts w:ascii="Times New Roman" w:eastAsia="游明朝" w:hAnsi="Times New Roman" w:cs="Times New Roman"/>
          <w:bCs/>
          <w:iCs/>
          <w:sz w:val="22"/>
          <w:szCs w:val="24"/>
        </w:rPr>
        <w:t xml:space="preserve"> (corresponding to two years of </w:t>
      </w:r>
      <w:r w:rsidRPr="00A22921">
        <w:rPr>
          <w:rFonts w:ascii="Times New Roman" w:hAnsi="Times New Roman" w:cs="Times New Roman"/>
          <w:bCs/>
          <w:iCs/>
          <w:sz w:val="22"/>
          <w:szCs w:val="24"/>
        </w:rPr>
        <w:t>ILC operation). The irradiated module was used for the experiment with rotation</w:t>
      </w:r>
      <w:r w:rsidRPr="00A22921">
        <w:rPr>
          <w:rFonts w:ascii="Times New Roman" w:eastAsia="游明朝" w:hAnsi="Times New Roman" w:cs="Times New Roman"/>
          <w:bCs/>
          <w:iCs/>
          <w:sz w:val="22"/>
          <w:szCs w:val="24"/>
        </w:rPr>
        <w:t xml:space="preserve">; no detrimental effect was observed. </w:t>
      </w:r>
    </w:p>
    <w:p w14:paraId="1AE391AA" w14:textId="77777777" w:rsidR="00021812" w:rsidRPr="00A22921" w:rsidRDefault="00021812" w:rsidP="00021812">
      <w:pPr>
        <w:rPr>
          <w:rFonts w:ascii="Times New Roman" w:hAnsi="Times New Roman" w:cs="Times New Roman"/>
          <w:bCs/>
          <w:iCs/>
          <w:sz w:val="22"/>
          <w:szCs w:val="24"/>
        </w:rPr>
      </w:pPr>
      <w:r w:rsidRPr="00A22921">
        <w:rPr>
          <w:rFonts w:ascii="Times New Roman" w:hAnsi="Times New Roman" w:cs="Times New Roman"/>
          <w:bCs/>
          <w:iCs/>
          <w:sz w:val="22"/>
          <w:szCs w:val="24"/>
        </w:rPr>
        <w:t>As mentioned, all the problems for the target have already been solved</w:t>
      </w:r>
      <w:r w:rsidRPr="00A22921">
        <w:rPr>
          <w:rFonts w:ascii="Times New Roman" w:eastAsia="游明朝" w:hAnsi="Times New Roman" w:cs="Times New Roman"/>
          <w:bCs/>
          <w:iCs/>
          <w:sz w:val="22"/>
          <w:szCs w:val="24"/>
        </w:rPr>
        <w:t xml:space="preserve">, and the target can be designed with </w:t>
      </w:r>
      <w:r w:rsidRPr="00A22921">
        <w:rPr>
          <w:rFonts w:ascii="Times New Roman" w:hAnsi="Times New Roman" w:cs="Times New Roman"/>
          <w:bCs/>
          <w:iCs/>
          <w:sz w:val="22"/>
          <w:szCs w:val="24"/>
        </w:rPr>
        <w:t xml:space="preserve">sufficient technical reliability. To improve system reliability further, a study of the target stress and further investigations must be continued. The test operation of the rotating target using a disk that is mechanically equivalent (i.e., in terms of mass and moment) to </w:t>
      </w:r>
      <w:r w:rsidRPr="00A22921">
        <w:rPr>
          <w:rFonts w:ascii="Times New Roman" w:eastAsia="游明朝" w:hAnsi="Times New Roman" w:cs="Times New Roman"/>
          <w:bCs/>
          <w:iCs/>
          <w:sz w:val="22"/>
          <w:szCs w:val="24"/>
        </w:rPr>
        <w:t xml:space="preserve">the target disk is expected until Mar. 2027 to guarantee the experimental reliability of the system. </w:t>
      </w:r>
      <w:r w:rsidRPr="009A565B">
        <w:rPr>
          <w:rFonts w:ascii="Times New Roman" w:eastAsia="游明朝" w:hAnsi="Times New Roman" w:cs="Times New Roman"/>
          <w:bCs/>
          <w:iCs/>
          <w:sz w:val="22"/>
          <w:szCs w:val="24"/>
        </w:rPr>
        <w:t>A small experiment in a lab</w:t>
      </w:r>
      <w:r>
        <w:rPr>
          <w:rFonts w:ascii="Times New Roman" w:eastAsia="游明朝" w:hAnsi="Times New Roman" w:cs="Times New Roman"/>
          <w:bCs/>
          <w:iCs/>
          <w:sz w:val="22"/>
          <w:szCs w:val="24"/>
        </w:rPr>
        <w:t>oratory</w:t>
      </w:r>
      <w:r w:rsidRPr="009A565B">
        <w:rPr>
          <w:rFonts w:ascii="Times New Roman" w:eastAsia="游明朝" w:hAnsi="Times New Roman" w:cs="Times New Roman"/>
          <w:bCs/>
          <w:iCs/>
          <w:sz w:val="22"/>
          <w:szCs w:val="24"/>
        </w:rPr>
        <w:t xml:space="preserve"> to measure the thermal conductivity between W-Re and Cu</w:t>
      </w:r>
      <w:r>
        <w:rPr>
          <w:rFonts w:ascii="Times New Roman" w:eastAsia="游明朝" w:hAnsi="Times New Roman" w:cs="Times New Roman"/>
          <w:bCs/>
          <w:iCs/>
          <w:sz w:val="22"/>
          <w:szCs w:val="24"/>
        </w:rPr>
        <w:t xml:space="preserve"> and between</w:t>
      </w:r>
      <w:r w:rsidRPr="009A565B">
        <w:rPr>
          <w:rFonts w:ascii="Times New Roman" w:eastAsia="游明朝" w:hAnsi="Times New Roman" w:cs="Times New Roman"/>
          <w:bCs/>
          <w:iCs/>
          <w:sz w:val="22"/>
          <w:szCs w:val="24"/>
        </w:rPr>
        <w:t xml:space="preserve"> Cu and water boundary is very useful for confirmation </w:t>
      </w:r>
    </w:p>
    <w:p w14:paraId="74193666" w14:textId="77777777" w:rsidR="00021812" w:rsidRPr="00A22921" w:rsidRDefault="00021812" w:rsidP="00021812">
      <w:pPr>
        <w:rPr>
          <w:bCs/>
          <w:iCs/>
        </w:rPr>
      </w:pPr>
    </w:p>
    <w:p w14:paraId="0648EF94" w14:textId="77777777" w:rsidR="00021812" w:rsidRPr="00A22921" w:rsidRDefault="00021812" w:rsidP="00B8709C">
      <w:pPr>
        <w:pStyle w:val="3"/>
      </w:pPr>
      <w:bookmarkStart w:id="97" w:name="_Toc66867684"/>
      <w:r w:rsidRPr="00A22921">
        <w:t>Summary table of tasks</w:t>
      </w:r>
      <w:bookmarkEnd w:id="97"/>
    </w:p>
    <w:tbl>
      <w:tblPr>
        <w:tblStyle w:val="12"/>
        <w:tblW w:w="8539" w:type="dxa"/>
        <w:jc w:val="center"/>
        <w:tblLayout w:type="fixed"/>
        <w:tblLook w:val="04A0" w:firstRow="1" w:lastRow="0" w:firstColumn="1" w:lastColumn="0" w:noHBand="0" w:noVBand="1"/>
      </w:tblPr>
      <w:tblGrid>
        <w:gridCol w:w="2134"/>
        <w:gridCol w:w="2135"/>
        <w:gridCol w:w="2135"/>
        <w:gridCol w:w="2135"/>
      </w:tblGrid>
      <w:tr w:rsidR="00021812" w:rsidRPr="00A22921" w14:paraId="1B233676" w14:textId="77777777" w:rsidTr="00B50D66">
        <w:trPr>
          <w:cnfStyle w:val="100000000000" w:firstRow="1" w:lastRow="0" w:firstColumn="0" w:lastColumn="0" w:oddVBand="0" w:evenVBand="0" w:oddHBand="0" w:evenHBand="0" w:firstRowFirstColumn="0" w:firstRowLastColumn="0" w:lastRowFirstColumn="0" w:lastRowLastColumn="0"/>
          <w:trHeight w:val="366"/>
          <w:jc w:val="center"/>
        </w:trPr>
        <w:tc>
          <w:tcPr>
            <w:cnfStyle w:val="001000000000" w:firstRow="0" w:lastRow="0" w:firstColumn="1" w:lastColumn="0" w:oddVBand="0" w:evenVBand="0" w:oddHBand="0" w:evenHBand="0" w:firstRowFirstColumn="0" w:firstRowLastColumn="0" w:lastRowFirstColumn="0" w:lastRowLastColumn="0"/>
            <w:tcW w:w="0" w:type="dxa"/>
            <w:hideMark/>
          </w:tcPr>
          <w:p w14:paraId="371BB272" w14:textId="147DCCFA" w:rsidR="00021812" w:rsidRPr="00A22921" w:rsidRDefault="001079B3" w:rsidP="00A77CF7">
            <w:pPr>
              <w:autoSpaceDE w:val="0"/>
              <w:autoSpaceDN w:val="0"/>
              <w:adjustRightInd w:val="0"/>
              <w:jc w:val="center"/>
              <w:rPr>
                <w:rFonts w:eastAsia="游ゴシック" w:cstheme="majorHAnsi"/>
                <w:color w:val="000000"/>
                <w:kern w:val="0"/>
                <w:szCs w:val="21"/>
              </w:rPr>
            </w:pPr>
            <w:r>
              <w:rPr>
                <w:rFonts w:eastAsia="游ゴシック" w:cstheme="majorHAnsi"/>
                <w:color w:val="000000"/>
                <w:kern w:val="0"/>
                <w:szCs w:val="21"/>
              </w:rPr>
              <w:t>Items</w:t>
            </w:r>
          </w:p>
        </w:tc>
        <w:tc>
          <w:tcPr>
            <w:tcW w:w="0" w:type="dxa"/>
            <w:hideMark/>
          </w:tcPr>
          <w:p w14:paraId="3C99834D" w14:textId="77777777" w:rsidR="00021812" w:rsidRPr="00A22921" w:rsidRDefault="00021812" w:rsidP="00A77CF7">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Current status</w:t>
            </w:r>
          </w:p>
        </w:tc>
        <w:tc>
          <w:tcPr>
            <w:tcW w:w="0" w:type="dxa"/>
            <w:hideMark/>
          </w:tcPr>
          <w:p w14:paraId="684EEA2D" w14:textId="62FB6DDB" w:rsidR="00021812" w:rsidRPr="00A22921" w:rsidRDefault="00021812" w:rsidP="00A77CF7">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 xml:space="preserve">Goal by </w:t>
            </w:r>
            <w:r w:rsidR="003C09D2">
              <w:rPr>
                <w:rFonts w:eastAsia="游ゴシック" w:cstheme="majorHAnsi"/>
                <w:color w:val="000000"/>
                <w:kern w:val="0"/>
                <w:szCs w:val="21"/>
              </w:rPr>
              <w:t>Sep</w:t>
            </w:r>
            <w:r w:rsidRPr="00A22921">
              <w:rPr>
                <w:rFonts w:eastAsia="游ゴシック" w:cstheme="majorHAnsi"/>
                <w:color w:val="000000"/>
                <w:kern w:val="0"/>
                <w:szCs w:val="21"/>
              </w:rPr>
              <w:t>. 202</w:t>
            </w:r>
            <w:r w:rsidR="003C09D2">
              <w:rPr>
                <w:rFonts w:eastAsia="游ゴシック" w:cstheme="majorHAnsi"/>
                <w:color w:val="000000"/>
                <w:kern w:val="0"/>
                <w:szCs w:val="21"/>
              </w:rPr>
              <w:t>4</w:t>
            </w:r>
          </w:p>
        </w:tc>
        <w:tc>
          <w:tcPr>
            <w:tcW w:w="0" w:type="dxa"/>
            <w:hideMark/>
          </w:tcPr>
          <w:p w14:paraId="367AABF2" w14:textId="77777777" w:rsidR="00021812" w:rsidRPr="00A22921" w:rsidRDefault="00021812" w:rsidP="00A77CF7">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 xml:space="preserve">Goal by Mar. 2026 </w:t>
            </w:r>
          </w:p>
        </w:tc>
      </w:tr>
      <w:tr w:rsidR="00021812" w:rsidRPr="00A22921" w14:paraId="6838FB9D" w14:textId="77777777" w:rsidTr="00B50D66">
        <w:trPr>
          <w:trHeight w:val="366"/>
          <w:jc w:val="center"/>
        </w:trPr>
        <w:tc>
          <w:tcPr>
            <w:cnfStyle w:val="001000000000" w:firstRow="0" w:lastRow="0" w:firstColumn="1" w:lastColumn="0" w:oddVBand="0" w:evenVBand="0" w:oddHBand="0" w:evenHBand="0" w:firstRowFirstColumn="0" w:firstRowLastColumn="0" w:lastRowFirstColumn="0" w:lastRowLastColumn="0"/>
            <w:tcW w:w="0" w:type="dxa"/>
            <w:hideMark/>
          </w:tcPr>
          <w:p w14:paraId="30ED14A6" w14:textId="77777777" w:rsidR="00021812" w:rsidRPr="00A22921" w:rsidRDefault="00021812" w:rsidP="00A77CF7">
            <w:pPr>
              <w:autoSpaceDE w:val="0"/>
              <w:autoSpaceDN w:val="0"/>
              <w:adjustRightInd w:val="0"/>
              <w:jc w:val="left"/>
              <w:rPr>
                <w:rFonts w:eastAsia="游ゴシック" w:cstheme="majorHAnsi"/>
                <w:color w:val="000000"/>
                <w:kern w:val="0"/>
                <w:szCs w:val="21"/>
              </w:rPr>
            </w:pPr>
            <w:r w:rsidRPr="00A22921">
              <w:rPr>
                <w:rFonts w:eastAsia="游ゴシック" w:cstheme="majorHAnsi"/>
                <w:color w:val="000000"/>
                <w:kern w:val="0"/>
                <w:szCs w:val="21"/>
              </w:rPr>
              <w:t xml:space="preserve">Target stress </w:t>
            </w:r>
            <w:r w:rsidRPr="00A22921">
              <w:rPr>
                <w:rFonts w:eastAsia="游ゴシック" w:cstheme="majorHAnsi"/>
                <w:color w:val="000000"/>
                <w:kern w:val="0"/>
                <w:szCs w:val="21"/>
              </w:rPr>
              <w:lastRenderedPageBreak/>
              <w:t>calculation using the FEM</w:t>
            </w:r>
          </w:p>
        </w:tc>
        <w:tc>
          <w:tcPr>
            <w:tcW w:w="0" w:type="dxa"/>
            <w:hideMark/>
          </w:tcPr>
          <w:p w14:paraId="123DFE99" w14:textId="77777777" w:rsidR="00021812" w:rsidRPr="00A22921"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lastRenderedPageBreak/>
              <w:t xml:space="preserve">Calculation using </w:t>
            </w:r>
            <w:r w:rsidRPr="00A22921">
              <w:rPr>
                <w:rFonts w:eastAsia="游ゴシック" w:cstheme="majorHAnsi"/>
                <w:color w:val="000000"/>
                <w:kern w:val="0"/>
                <w:szCs w:val="21"/>
              </w:rPr>
              <w:lastRenderedPageBreak/>
              <w:t>the FEM completed; instantaneous heat load and stress less than those in SLC; fatigue effect considerably less than that in SLC</w:t>
            </w:r>
          </w:p>
        </w:tc>
        <w:tc>
          <w:tcPr>
            <w:tcW w:w="0" w:type="dxa"/>
            <w:hideMark/>
          </w:tcPr>
          <w:p w14:paraId="6F5CE256" w14:textId="77777777" w:rsidR="00021812" w:rsidRPr="00A22921"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lastRenderedPageBreak/>
              <w:t>No</w:t>
            </w:r>
            <w:r>
              <w:rPr>
                <w:rFonts w:eastAsia="游ゴシック" w:cstheme="majorHAnsi"/>
                <w:color w:val="000000"/>
                <w:kern w:val="0"/>
                <w:szCs w:val="21"/>
              </w:rPr>
              <w:t>ne</w:t>
            </w:r>
          </w:p>
        </w:tc>
        <w:tc>
          <w:tcPr>
            <w:tcW w:w="0" w:type="dxa"/>
            <w:hideMark/>
          </w:tcPr>
          <w:p w14:paraId="5963E444" w14:textId="77777777" w:rsidR="00021812" w:rsidRPr="00A22921"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 xml:space="preserve">More accurate </w:t>
            </w:r>
            <w:r w:rsidRPr="00A22921">
              <w:rPr>
                <w:rFonts w:eastAsia="游ゴシック" w:cstheme="majorHAnsi"/>
                <w:color w:val="000000"/>
                <w:kern w:val="0"/>
                <w:szCs w:val="21"/>
              </w:rPr>
              <w:lastRenderedPageBreak/>
              <w:t>calculation preferred for design improvement</w:t>
            </w:r>
          </w:p>
        </w:tc>
      </w:tr>
      <w:tr w:rsidR="00021812" w:rsidRPr="00A22921" w14:paraId="542DE147" w14:textId="77777777" w:rsidTr="00B50D66">
        <w:trPr>
          <w:trHeight w:val="366"/>
          <w:jc w:val="center"/>
        </w:trPr>
        <w:tc>
          <w:tcPr>
            <w:cnfStyle w:val="001000000000" w:firstRow="0" w:lastRow="0" w:firstColumn="1" w:lastColumn="0" w:oddVBand="0" w:evenVBand="0" w:oddHBand="0" w:evenHBand="0" w:firstRowFirstColumn="0" w:firstRowLastColumn="0" w:lastRowFirstColumn="0" w:lastRowLastColumn="0"/>
            <w:tcW w:w="0" w:type="dxa"/>
            <w:hideMark/>
          </w:tcPr>
          <w:p w14:paraId="6D1999FD" w14:textId="77777777" w:rsidR="00021812" w:rsidRPr="00A22921" w:rsidRDefault="00021812" w:rsidP="00A77CF7">
            <w:pPr>
              <w:autoSpaceDE w:val="0"/>
              <w:autoSpaceDN w:val="0"/>
              <w:adjustRightInd w:val="0"/>
              <w:jc w:val="left"/>
              <w:rPr>
                <w:rFonts w:eastAsia="游ゴシック" w:cstheme="majorHAnsi"/>
                <w:color w:val="000000"/>
                <w:kern w:val="0"/>
                <w:szCs w:val="21"/>
              </w:rPr>
            </w:pPr>
            <w:r w:rsidRPr="00A22921">
              <w:rPr>
                <w:rFonts w:eastAsia="游ゴシック" w:cstheme="majorHAnsi"/>
                <w:color w:val="000000"/>
                <w:kern w:val="0"/>
                <w:szCs w:val="21"/>
              </w:rPr>
              <w:lastRenderedPageBreak/>
              <w:t>Vacuum seal</w:t>
            </w:r>
          </w:p>
        </w:tc>
        <w:tc>
          <w:tcPr>
            <w:tcW w:w="0" w:type="dxa"/>
            <w:hideMark/>
          </w:tcPr>
          <w:p w14:paraId="0A356497" w14:textId="77777777" w:rsidR="00021812" w:rsidRPr="00A22921"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Seal module operated with rotation in vacuum for three years without severe problems; pressure spikes but no rise in base pressure</w:t>
            </w:r>
          </w:p>
        </w:tc>
        <w:tc>
          <w:tcPr>
            <w:tcW w:w="0" w:type="dxa"/>
            <w:hideMark/>
          </w:tcPr>
          <w:p w14:paraId="3D60BB10" w14:textId="77777777" w:rsidR="00021812" w:rsidRPr="00A22921"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None</w:t>
            </w:r>
          </w:p>
        </w:tc>
        <w:tc>
          <w:tcPr>
            <w:tcW w:w="0" w:type="dxa"/>
            <w:hideMark/>
          </w:tcPr>
          <w:p w14:paraId="42F53638" w14:textId="77777777" w:rsidR="00021812" w:rsidRPr="00A22921"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Prolongation of high vacuum (e</w:t>
            </w:r>
            <w:r w:rsidRPr="00A22921">
              <w:rPr>
                <w:rFonts w:ascii="Yu Gothic UI" w:eastAsia="Yu Gothic UI" w:hAnsi="Yu Gothic UI" w:cstheme="majorHAnsi" w:hint="eastAsia"/>
                <w:color w:val="000000"/>
                <w:kern w:val="0"/>
                <w:szCs w:val="21"/>
              </w:rPr>
              <w:t>−</w:t>
            </w:r>
            <w:r w:rsidRPr="00A22921">
              <w:rPr>
                <w:rFonts w:eastAsia="游ゴシック" w:cstheme="majorHAnsi"/>
                <w:color w:val="000000"/>
                <w:kern w:val="0"/>
                <w:szCs w:val="21"/>
              </w:rPr>
              <w:t>6 Pa order at accelerator) for extended period</w:t>
            </w:r>
          </w:p>
        </w:tc>
      </w:tr>
      <w:tr w:rsidR="00021812" w:rsidRPr="00A22921" w14:paraId="39E5800C" w14:textId="77777777" w:rsidTr="00B50D66">
        <w:trPr>
          <w:trHeight w:val="366"/>
          <w:jc w:val="center"/>
        </w:trPr>
        <w:tc>
          <w:tcPr>
            <w:cnfStyle w:val="001000000000" w:firstRow="0" w:lastRow="0" w:firstColumn="1" w:lastColumn="0" w:oddVBand="0" w:evenVBand="0" w:oddHBand="0" w:evenHBand="0" w:firstRowFirstColumn="0" w:firstRowLastColumn="0" w:lastRowFirstColumn="0" w:lastRowLastColumn="0"/>
            <w:tcW w:w="0" w:type="dxa"/>
            <w:hideMark/>
          </w:tcPr>
          <w:p w14:paraId="7F283FF3" w14:textId="77777777" w:rsidR="00021812" w:rsidRPr="00A22921" w:rsidRDefault="00021812" w:rsidP="00A77CF7">
            <w:pPr>
              <w:autoSpaceDE w:val="0"/>
              <w:autoSpaceDN w:val="0"/>
              <w:adjustRightInd w:val="0"/>
              <w:jc w:val="left"/>
              <w:rPr>
                <w:rFonts w:eastAsia="游ゴシック" w:cstheme="majorHAnsi"/>
                <w:color w:val="000000"/>
                <w:kern w:val="0"/>
                <w:szCs w:val="21"/>
              </w:rPr>
            </w:pPr>
            <w:r w:rsidRPr="00A22921">
              <w:rPr>
                <w:rFonts w:eastAsia="游ゴシック" w:cstheme="majorHAnsi"/>
                <w:color w:val="000000"/>
                <w:kern w:val="0"/>
                <w:szCs w:val="21"/>
              </w:rPr>
              <w:t>Target module prototyping</w:t>
            </w:r>
          </w:p>
        </w:tc>
        <w:tc>
          <w:tcPr>
            <w:tcW w:w="0" w:type="dxa"/>
            <w:hideMark/>
          </w:tcPr>
          <w:p w14:paraId="462A4157" w14:textId="77777777" w:rsidR="00021812" w:rsidRPr="00A22921"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Radiation damage test corresponding to three years of ILC operation for the ferrofluid; corresponding to one year for module</w:t>
            </w:r>
          </w:p>
        </w:tc>
        <w:tc>
          <w:tcPr>
            <w:tcW w:w="0" w:type="dxa"/>
            <w:hideMark/>
          </w:tcPr>
          <w:p w14:paraId="5E198E61" w14:textId="77777777" w:rsidR="00021812" w:rsidRPr="00A22921"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Operation test with target equivalent load to start by Spring of 2021</w:t>
            </w:r>
          </w:p>
        </w:tc>
        <w:tc>
          <w:tcPr>
            <w:tcW w:w="0" w:type="dxa"/>
            <w:hideMark/>
          </w:tcPr>
          <w:p w14:paraId="15780F09" w14:textId="77777777" w:rsidR="00021812" w:rsidRPr="00A22921"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 xml:space="preserve">Confirm stable operation of the target prototype </w:t>
            </w:r>
          </w:p>
        </w:tc>
      </w:tr>
    </w:tbl>
    <w:p w14:paraId="346E138B" w14:textId="77777777" w:rsidR="00021812" w:rsidRPr="00A22921" w:rsidRDefault="00021812" w:rsidP="00021812">
      <w:pPr>
        <w:rPr>
          <w:bCs/>
          <w:iCs/>
        </w:rPr>
      </w:pPr>
    </w:p>
    <w:p w14:paraId="7DF08466" w14:textId="4A7F5E2F" w:rsidR="00021812" w:rsidRPr="00C051B3" w:rsidRDefault="00021812" w:rsidP="00C051B3">
      <w:pPr>
        <w:pStyle w:val="3"/>
      </w:pPr>
      <w:bookmarkStart w:id="98" w:name="_Toc66867685"/>
      <w:r w:rsidRPr="00C051B3">
        <w:t>Reference</w:t>
      </w:r>
      <w:r w:rsidR="00C051B3" w:rsidRPr="00C051B3">
        <w:t>s</w:t>
      </w:r>
      <w:bookmarkEnd w:id="98"/>
    </w:p>
    <w:p w14:paraId="0F143325" w14:textId="77777777" w:rsidR="00021812" w:rsidRPr="00A22921" w:rsidRDefault="00021812" w:rsidP="00021812">
      <w:pPr>
        <w:rPr>
          <w:szCs w:val="21"/>
        </w:rPr>
      </w:pPr>
      <w:r w:rsidRPr="00A22921">
        <w:rPr>
          <w:szCs w:val="21"/>
        </w:rPr>
        <w:t xml:space="preserve">[1] H. </w:t>
      </w:r>
      <w:proofErr w:type="spellStart"/>
      <w:r w:rsidRPr="00A22921">
        <w:rPr>
          <w:szCs w:val="21"/>
        </w:rPr>
        <w:t>Nagoshi</w:t>
      </w:r>
      <w:proofErr w:type="spellEnd"/>
      <w:r w:rsidRPr="00A22921">
        <w:rPr>
          <w:szCs w:val="21"/>
        </w:rPr>
        <w:t xml:space="preserve"> et al., </w:t>
      </w:r>
      <w:r>
        <w:rPr>
          <w:szCs w:val="21"/>
        </w:rPr>
        <w:t>A d</w:t>
      </w:r>
      <w:r w:rsidRPr="00A22921">
        <w:rPr>
          <w:szCs w:val="21"/>
        </w:rPr>
        <w:t xml:space="preserve">esign of an electron driven positron source for the international linear collider, </w:t>
      </w:r>
      <w:proofErr w:type="spellStart"/>
      <w:r w:rsidRPr="00A22921">
        <w:rPr>
          <w:szCs w:val="21"/>
        </w:rPr>
        <w:t>Nulc</w:t>
      </w:r>
      <w:proofErr w:type="spellEnd"/>
      <w:r w:rsidRPr="00A22921">
        <w:rPr>
          <w:szCs w:val="21"/>
        </w:rPr>
        <w:t xml:space="preserve">. </w:t>
      </w:r>
      <w:proofErr w:type="spellStart"/>
      <w:r w:rsidRPr="00A22921">
        <w:rPr>
          <w:szCs w:val="21"/>
        </w:rPr>
        <w:t>Instrum</w:t>
      </w:r>
      <w:proofErr w:type="spellEnd"/>
      <w:r w:rsidRPr="00A22921">
        <w:rPr>
          <w:szCs w:val="21"/>
        </w:rPr>
        <w:t>. Methods A953(2020)163134.</w:t>
      </w:r>
    </w:p>
    <w:p w14:paraId="14FAD01C" w14:textId="77777777" w:rsidR="00021812" w:rsidRPr="00A22921" w:rsidRDefault="00021812" w:rsidP="00021812">
      <w:pPr>
        <w:rPr>
          <w:szCs w:val="21"/>
        </w:rPr>
      </w:pPr>
      <w:r w:rsidRPr="00A22921">
        <w:rPr>
          <w:szCs w:val="21"/>
        </w:rPr>
        <w:t>[2] Technical Design Report, KEK Report 2013-1, 2013.</w:t>
      </w:r>
    </w:p>
    <w:p w14:paraId="750E8874" w14:textId="77777777" w:rsidR="00021812" w:rsidRPr="00A22921" w:rsidRDefault="00021812" w:rsidP="00021812">
      <w:pPr>
        <w:widowControl/>
        <w:jc w:val="left"/>
      </w:pPr>
      <w:r w:rsidRPr="00A22921">
        <w:rPr>
          <w:kern w:val="0"/>
        </w:rPr>
        <w:br w:type="page"/>
      </w:r>
    </w:p>
    <w:p w14:paraId="4995B284" w14:textId="77777777" w:rsidR="00021812" w:rsidRPr="00A22921" w:rsidRDefault="00021812" w:rsidP="00B8709C">
      <w:pPr>
        <w:pStyle w:val="2"/>
      </w:pPr>
      <w:bookmarkStart w:id="99" w:name="_Toc66867686"/>
      <w:r w:rsidRPr="00A22921">
        <w:lastRenderedPageBreak/>
        <w:t>WP-9: Flux Concentrator</w:t>
      </w:r>
      <w:bookmarkEnd w:id="99"/>
    </w:p>
    <w:p w14:paraId="4AF1E70D" w14:textId="3DF348AB" w:rsidR="00861481" w:rsidRPr="00A12279" w:rsidRDefault="00861481" w:rsidP="00861481">
      <w:pPr>
        <w:wordWrap w:val="0"/>
        <w:ind w:firstLineChars="101" w:firstLine="242"/>
        <w:jc w:val="right"/>
        <w:rPr>
          <w:rFonts w:ascii="Times New Roman" w:hAnsi="Times New Roman" w:cs="Times New Roman"/>
          <w:sz w:val="24"/>
          <w:szCs w:val="24"/>
        </w:rPr>
      </w:pPr>
      <w:r>
        <w:rPr>
          <w:rFonts w:ascii="Times New Roman" w:hAnsi="Times New Roman" w:cs="Times New Roman"/>
          <w:sz w:val="24"/>
          <w:szCs w:val="24"/>
        </w:rPr>
        <w:t>(</w:t>
      </w:r>
      <w:r w:rsidR="00EB59DA">
        <w:rPr>
          <w:rFonts w:ascii="Times New Roman" w:hAnsi="Times New Roman" w:cs="Times New Roman" w:hint="eastAsia"/>
          <w:sz w:val="24"/>
          <w:szCs w:val="24"/>
        </w:rPr>
        <w:t>V</w:t>
      </w:r>
      <w:r w:rsidR="00EB59DA">
        <w:rPr>
          <w:rFonts w:ascii="Times New Roman" w:hAnsi="Times New Roman" w:cs="Times New Roman"/>
          <w:sz w:val="24"/>
          <w:szCs w:val="24"/>
        </w:rPr>
        <w:t>er.</w:t>
      </w:r>
      <w:r w:rsidR="005E1C44">
        <w:rPr>
          <w:rFonts w:ascii="Times New Roman" w:hAnsi="Times New Roman" w:cs="Times New Roman" w:hint="eastAsia"/>
          <w:sz w:val="24"/>
          <w:szCs w:val="24"/>
        </w:rPr>
        <w:t>3</w:t>
      </w:r>
      <w:r w:rsidR="00EB59DA">
        <w:rPr>
          <w:rFonts w:ascii="Times New Roman" w:hAnsi="Times New Roman" w:cs="Times New Roman"/>
          <w:sz w:val="24"/>
          <w:szCs w:val="24"/>
        </w:rPr>
        <w:t>,2021-Jan-</w:t>
      </w:r>
      <w:r w:rsidR="00EB59DA">
        <w:rPr>
          <w:rFonts w:ascii="Times New Roman" w:hAnsi="Times New Roman" w:cs="Times New Roman" w:hint="eastAsia"/>
          <w:sz w:val="24"/>
          <w:szCs w:val="24"/>
        </w:rPr>
        <w:t>2</w:t>
      </w:r>
      <w:r w:rsidR="00EB59DA">
        <w:rPr>
          <w:rFonts w:ascii="Times New Roman" w:hAnsi="Times New Roman" w:cs="Times New Roman"/>
          <w:sz w:val="24"/>
          <w:szCs w:val="24"/>
        </w:rPr>
        <w:t>6</w:t>
      </w:r>
      <w:r>
        <w:rPr>
          <w:rFonts w:ascii="Times New Roman" w:hAnsi="Times New Roman" w:cs="Times New Roman"/>
          <w:sz w:val="24"/>
          <w:szCs w:val="24"/>
        </w:rPr>
        <w:t>)</w:t>
      </w:r>
    </w:p>
    <w:p w14:paraId="6706BA9B" w14:textId="77777777" w:rsidR="00021812" w:rsidRPr="00A22921" w:rsidRDefault="00021812" w:rsidP="00B8709C">
      <w:pPr>
        <w:pStyle w:val="3"/>
      </w:pPr>
      <w:bookmarkStart w:id="100" w:name="_Toc66867687"/>
      <w:r w:rsidRPr="00A22921">
        <w:t>Technical Preparation Plan:</w:t>
      </w:r>
      <w:bookmarkEnd w:id="100"/>
    </w:p>
    <w:p w14:paraId="0831B8BC" w14:textId="0ADF86CB" w:rsidR="00021812" w:rsidRPr="00A22921" w:rsidRDefault="00021812" w:rsidP="00021812">
      <w:pPr>
        <w:rPr>
          <w:rFonts w:ascii="Times New Roman" w:hAnsi="Times New Roman" w:cs="Times New Roman"/>
          <w:bCs/>
          <w:iCs/>
          <w:sz w:val="22"/>
          <w:szCs w:val="24"/>
        </w:rPr>
      </w:pPr>
      <w:r w:rsidRPr="00A22921">
        <w:rPr>
          <w:rFonts w:ascii="Times New Roman" w:hAnsi="Times New Roman" w:cs="Times New Roman"/>
          <w:noProof/>
          <w:sz w:val="22"/>
          <w:szCs w:val="24"/>
          <w:lang w:eastAsia="en-US"/>
        </w:rPr>
        <mc:AlternateContent>
          <mc:Choice Requires="wps">
            <w:drawing>
              <wp:anchor distT="45720" distB="45720" distL="114300" distR="114300" simplePos="0" relativeHeight="251691008" behindDoc="0" locked="0" layoutInCell="1" allowOverlap="1" wp14:anchorId="6CD9AC02" wp14:editId="75A8C674">
                <wp:simplePos x="0" y="0"/>
                <wp:positionH relativeFrom="margin">
                  <wp:posOffset>3429000</wp:posOffset>
                </wp:positionH>
                <wp:positionV relativeFrom="paragraph">
                  <wp:posOffset>6350</wp:posOffset>
                </wp:positionV>
                <wp:extent cx="2857500" cy="3575685"/>
                <wp:effectExtent l="0" t="0" r="0" b="5715"/>
                <wp:wrapSquare wrapText="bothSides"/>
                <wp:docPr id="192" name="テキスト ボックス 1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3575685"/>
                        </a:xfrm>
                        <a:prstGeom prst="rect">
                          <a:avLst/>
                        </a:prstGeom>
                        <a:solidFill>
                          <a:srgbClr val="FFFFFF"/>
                        </a:solidFill>
                        <a:ln w="9525">
                          <a:noFill/>
                          <a:miter lim="800000"/>
                          <a:headEnd/>
                          <a:tailEnd/>
                        </a:ln>
                      </wps:spPr>
                      <wps:txbx>
                        <w:txbxContent>
                          <w:p w14:paraId="62DF8F1E" w14:textId="77777777" w:rsidR="000E2A7D" w:rsidRPr="00A22921" w:rsidRDefault="000E2A7D" w:rsidP="00021812">
                            <w:r w:rsidRPr="00A22921">
                              <w:rPr>
                                <w:rFonts w:ascii="Century" w:eastAsia="Times New Roman" w:hAnsi="Century"/>
                                <w:noProof/>
                                <w:kern w:val="0"/>
                                <w:sz w:val="20"/>
                                <w:szCs w:val="20"/>
                                <w:lang w:eastAsia="en-US"/>
                              </w:rPr>
                              <w:drawing>
                                <wp:inline distT="0" distB="0" distL="0" distR="0" wp14:anchorId="667A56F9" wp14:editId="7E676DC3">
                                  <wp:extent cx="2314575" cy="2428875"/>
                                  <wp:effectExtent l="0" t="0" r="9525" b="9525"/>
                                  <wp:docPr id="24" name="図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015663" name="図 14"/>
                                          <pic:cNvPicPr>
                                            <a:picLocks noChangeAspect="1" noChangeArrowheads="1"/>
                                          </pic:cNvPicPr>
                                        </pic:nvPicPr>
                                        <pic:blipFill>
                                          <a:blip r:embed="rId42">
                                            <a:extLst>
                                              <a:ext uri="{28A0092B-C50C-407E-A947-70E740481C1C}">
                                                <a14:useLocalDpi xmlns:a14="http://schemas.microsoft.com/office/drawing/2010/main" val="0"/>
                                              </a:ext>
                                            </a:extLst>
                                          </a:blip>
                                          <a:stretch>
                                            <a:fillRect/>
                                          </a:stretch>
                                        </pic:blipFill>
                                        <pic:spPr bwMode="auto">
                                          <a:xfrm>
                                            <a:off x="0" y="0"/>
                                            <a:ext cx="2314575" cy="2428875"/>
                                          </a:xfrm>
                                          <a:prstGeom prst="rect">
                                            <a:avLst/>
                                          </a:prstGeom>
                                          <a:noFill/>
                                          <a:ln>
                                            <a:noFill/>
                                          </a:ln>
                                        </pic:spPr>
                                      </pic:pic>
                                    </a:graphicData>
                                  </a:graphic>
                                </wp:inline>
                              </w:drawing>
                            </w:r>
                          </w:p>
                          <w:p w14:paraId="35826570" w14:textId="77777777" w:rsidR="000E2A7D" w:rsidRPr="00A22921" w:rsidRDefault="000E2A7D" w:rsidP="00021812">
                            <w:r w:rsidRPr="00A22921">
                              <w:t>Fig</w:t>
                            </w:r>
                            <w:r>
                              <w:t>.</w:t>
                            </w:r>
                            <w:r w:rsidRPr="00A22921">
                              <w:t xml:space="preserve"> 5 Flux Concentrator</w:t>
                            </w:r>
                            <w:r w:rsidRPr="00A22921" w:rsidDel="00EF59F8">
                              <w:t xml:space="preserve"> </w:t>
                            </w:r>
                            <w:r w:rsidRPr="00A22921">
                              <w:t xml:space="preserve">Design. </w:t>
                            </w:r>
                          </w:p>
                        </w:txbxContent>
                      </wps:txbx>
                      <wps:bodyPr rot="0" vert="horz" wrap="square" anchor="t" anchorCtr="0">
                        <a:noAutofit/>
                      </wps:bodyPr>
                    </wps:wsp>
                  </a:graphicData>
                </a:graphic>
                <wp14:sizeRelH relativeFrom="margin">
                  <wp14:pctWidth>0</wp14:pctWidth>
                </wp14:sizeRelH>
                <wp14:sizeRelV relativeFrom="margin">
                  <wp14:pctHeight>0</wp14:pctHeight>
                </wp14:sizeRelV>
              </wp:anchor>
            </w:drawing>
          </mc:Choice>
          <mc:Fallback>
            <w:pict>
              <v:shape w14:anchorId="6CD9AC02" id="テキスト ボックス 192" o:spid="_x0000_s1030" type="#_x0000_t202" style="position:absolute;left:0;text-align:left;margin-left:270pt;margin-top:.5pt;width:225pt;height:281.55pt;z-index:2516910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" stroked="f">
                <v:textbox>
                  <w:txbxContent>
                    <w:p w14:paraId="62DF8F1E" w14:textId="77777777" w:rsidR="000E2A7D" w:rsidRPr="00A22921" w:rsidRDefault="000E2A7D" w:rsidP="00021812">
                      <w:r w:rsidRPr="00A22921">
                        <w:rPr>
                          <w:rFonts w:ascii="Century" w:eastAsia="Times New Roman" w:hAnsi="Century"/>
                          <w:noProof/>
                          <w:kern w:val="0"/>
                          <w:sz w:val="20"/>
                          <w:szCs w:val="20"/>
                          <w:lang w:eastAsia="en-US"/>
                        </w:rPr>
                        <w:drawing>
                          <wp:inline distT="0" distB="0" distL="0" distR="0" wp14:anchorId="667A56F9" wp14:editId="7E676DC3">
                            <wp:extent cx="2314575" cy="2428875"/>
                            <wp:effectExtent l="0" t="0" r="9525" b="9525"/>
                            <wp:docPr id="24" name="図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015663" name="図 14"/>
                                    <pic:cNvPicPr>
                                      <a:picLocks noChangeAspect="1" noChangeArrowheads="1"/>
                                    </pic:cNvPicPr>
                                  </pic:nvPicPr>
                                  <pic:blipFill>
                                    <a:blip r:embed="rId42">
                                      <a:extLst>
                                        <a:ext uri="{28A0092B-C50C-407E-A947-70E740481C1C}">
                                          <a14:useLocalDpi xmlns:a14="http://schemas.microsoft.com/office/drawing/2010/main" val="0"/>
                                        </a:ext>
                                      </a:extLst>
                                    </a:blip>
                                    <a:stretch>
                                      <a:fillRect/>
                                    </a:stretch>
                                  </pic:blipFill>
                                  <pic:spPr bwMode="auto">
                                    <a:xfrm>
                                      <a:off x="0" y="0"/>
                                      <a:ext cx="2314575" cy="2428875"/>
                                    </a:xfrm>
                                    <a:prstGeom prst="rect">
                                      <a:avLst/>
                                    </a:prstGeom>
                                    <a:noFill/>
                                    <a:ln>
                                      <a:noFill/>
                                    </a:ln>
                                  </pic:spPr>
                                </pic:pic>
                              </a:graphicData>
                            </a:graphic>
                          </wp:inline>
                        </w:drawing>
                      </w:r>
                    </w:p>
                    <w:p w14:paraId="35826570" w14:textId="77777777" w:rsidR="000E2A7D" w:rsidRPr="00A22921" w:rsidRDefault="000E2A7D" w:rsidP="00021812">
                      <w:r w:rsidRPr="00A22921">
                        <w:t>Fig</w:t>
                      </w:r>
                      <w:r>
                        <w:t>.</w:t>
                      </w:r>
                      <w:r w:rsidRPr="00A22921">
                        <w:t xml:space="preserve"> 5 Flux Concentrator</w:t>
                      </w:r>
                      <w:r w:rsidRPr="00A22921" w:rsidDel="00EF59F8">
                        <w:t xml:space="preserve"> </w:t>
                      </w:r>
                      <w:r w:rsidRPr="00A22921">
                        <w:t xml:space="preserve">Design. </w:t>
                      </w:r>
                    </w:p>
                  </w:txbxContent>
                </v:textbox>
                <w10:wrap type="square" anchorx="margin"/>
              </v:shape>
            </w:pict>
          </mc:Fallback>
        </mc:AlternateContent>
      </w:r>
      <w:r>
        <w:rPr>
          <w:rFonts w:ascii="Times New Roman" w:hAnsi="Times New Roman" w:cs="Times New Roman"/>
          <w:bCs/>
          <w:iCs/>
          <w:sz w:val="22"/>
          <w:szCs w:val="24"/>
        </w:rPr>
        <w:t xml:space="preserve">The cross </w:t>
      </w:r>
      <w:r w:rsidRPr="00A22921">
        <w:rPr>
          <w:rFonts w:ascii="Times New Roman" w:hAnsi="Times New Roman" w:cs="Times New Roman"/>
          <w:bCs/>
          <w:iCs/>
          <w:sz w:val="22"/>
          <w:szCs w:val="24"/>
        </w:rPr>
        <w:t xml:space="preserve">section of </w:t>
      </w:r>
      <w:r w:rsidRPr="00A22921">
        <w:rPr>
          <w:rFonts w:ascii="Times New Roman" w:eastAsia="游明朝" w:hAnsi="Times New Roman" w:cs="Times New Roman"/>
          <w:bCs/>
          <w:iCs/>
          <w:sz w:val="22"/>
          <w:szCs w:val="24"/>
        </w:rPr>
        <w:t xml:space="preserve">the FC conductor is shown in Fig. 5. This is a </w:t>
      </w:r>
      <w:r w:rsidRPr="00A22921">
        <w:rPr>
          <w:rFonts w:ascii="Times New Roman" w:hAnsi="Times New Roman" w:cs="Times New Roman"/>
          <w:bCs/>
          <w:iCs/>
          <w:sz w:val="22"/>
          <w:szCs w:val="24"/>
        </w:rPr>
        <w:t>two-conductor flux concentrator made of copper. The primary conductor is a spiral coil</w:t>
      </w:r>
      <w:r w:rsidRPr="00A22921">
        <w:rPr>
          <w:rFonts w:ascii="Times New Roman" w:eastAsia="游明朝" w:hAnsi="Times New Roman" w:cs="Times New Roman"/>
          <w:bCs/>
          <w:iCs/>
          <w:sz w:val="22"/>
          <w:szCs w:val="24"/>
        </w:rPr>
        <w:t xml:space="preserve">, as shown at the bottom of the figure; it generates a B field along the axis. The </w:t>
      </w:r>
      <w:r w:rsidRPr="00A22921">
        <w:rPr>
          <w:rFonts w:ascii="Times New Roman" w:hAnsi="Times New Roman" w:cs="Times New Roman"/>
          <w:bCs/>
          <w:iCs/>
          <w:sz w:val="22"/>
          <w:szCs w:val="24"/>
        </w:rPr>
        <w:t xml:space="preserve">other component is the secondary conductor. The cross section of </w:t>
      </w:r>
      <w:r w:rsidRPr="00A22921">
        <w:rPr>
          <w:rFonts w:ascii="Times New Roman" w:eastAsia="游明朝" w:hAnsi="Times New Roman" w:cs="Times New Roman"/>
          <w:bCs/>
          <w:iCs/>
          <w:sz w:val="22"/>
          <w:szCs w:val="24"/>
        </w:rPr>
        <w:t xml:space="preserve">the upper </w:t>
      </w:r>
      <w:r w:rsidRPr="00A22921">
        <w:rPr>
          <w:rFonts w:ascii="Times New Roman" w:hAnsi="Times New Roman" w:cs="Times New Roman"/>
          <w:bCs/>
          <w:iCs/>
          <w:sz w:val="22"/>
          <w:szCs w:val="24"/>
        </w:rPr>
        <w:t xml:space="preserve">and bottom parts of this secondary conductor are conductive, but the central part is </w:t>
      </w:r>
      <w:r>
        <w:rPr>
          <w:rFonts w:ascii="Times New Roman" w:hAnsi="Times New Roman" w:cs="Times New Roman"/>
          <w:bCs/>
          <w:iCs/>
          <w:sz w:val="22"/>
          <w:szCs w:val="24"/>
        </w:rPr>
        <w:t>a gap</w:t>
      </w:r>
      <w:r w:rsidRPr="00A22921">
        <w:rPr>
          <w:rFonts w:ascii="Times New Roman" w:hAnsi="Times New Roman" w:cs="Times New Roman"/>
          <w:bCs/>
          <w:iCs/>
          <w:sz w:val="22"/>
          <w:szCs w:val="24"/>
        </w:rPr>
        <w:t xml:space="preserve">. The eddy current in the secondary conductor, which is induced by the primary B field, flows and generates </w:t>
      </w:r>
      <w:r w:rsidRPr="00A22921">
        <w:rPr>
          <w:rFonts w:ascii="Times New Roman" w:eastAsia="游明朝" w:hAnsi="Times New Roman" w:cs="Times New Roman"/>
          <w:bCs/>
          <w:iCs/>
          <w:sz w:val="22"/>
          <w:szCs w:val="24"/>
        </w:rPr>
        <w:t xml:space="preserve">a B field in the conical space. The </w:t>
      </w:r>
      <w:r w:rsidRPr="00A22921">
        <w:rPr>
          <w:rFonts w:ascii="Times New Roman" w:hAnsi="Times New Roman" w:cs="Times New Roman"/>
          <w:bCs/>
          <w:iCs/>
          <w:sz w:val="22"/>
          <w:szCs w:val="24"/>
        </w:rPr>
        <w:t xml:space="preserve">target is placed outside of the smallest aperture where the B field is strongest; detailed information is available in [1],[2]. </w:t>
      </w:r>
      <w:r w:rsidRPr="00A22921">
        <w:rPr>
          <w:rFonts w:ascii="Times New Roman" w:eastAsia="游明朝" w:hAnsi="Times New Roman" w:cs="Times New Roman"/>
          <w:bCs/>
          <w:iCs/>
          <w:sz w:val="22"/>
          <w:szCs w:val="24"/>
        </w:rPr>
        <w:t xml:space="preserve">A 5 T field is induced along the </w:t>
      </w:r>
      <w:r>
        <w:rPr>
          <w:rFonts w:ascii="Times New Roman" w:eastAsia="游明朝" w:hAnsi="Times New Roman" w:cs="Times New Roman"/>
          <w:bCs/>
          <w:iCs/>
          <w:sz w:val="22"/>
          <w:szCs w:val="24"/>
        </w:rPr>
        <w:t xml:space="preserve">axis. The diameter of the beam hole is </w:t>
      </w:r>
      <w:r w:rsidRPr="00A22921">
        <w:rPr>
          <w:rFonts w:ascii="Times New Roman" w:eastAsia="游明朝" w:hAnsi="Times New Roman" w:cs="Times New Roman"/>
          <w:bCs/>
          <w:iCs/>
          <w:sz w:val="22"/>
          <w:szCs w:val="24"/>
        </w:rPr>
        <w:t>16 mm. The device provides several advantages over that used in the SLC (one-spiral FC conductor): it has mechanical strength, good</w:t>
      </w:r>
      <w:r w:rsidR="00B8709C">
        <w:rPr>
          <w:rFonts w:ascii="Times New Roman" w:eastAsia="游明朝" w:hAnsi="Times New Roman" w:cs="Times New Roman"/>
          <w:bCs/>
          <w:iCs/>
          <w:sz w:val="22"/>
          <w:szCs w:val="24"/>
        </w:rPr>
        <w:t xml:space="preserve"> </w:t>
      </w:r>
      <w:r w:rsidRPr="00A22921">
        <w:rPr>
          <w:rFonts w:ascii="Times New Roman" w:eastAsia="游明朝" w:hAnsi="Times New Roman" w:cs="Times New Roman"/>
          <w:bCs/>
          <w:iCs/>
          <w:sz w:val="22"/>
          <w:szCs w:val="24"/>
        </w:rPr>
        <w:t xml:space="preserve">symmetry along the longitudinal axis, and less transverse field. </w:t>
      </w:r>
    </w:p>
    <w:p w14:paraId="7688B167" w14:textId="77777777" w:rsidR="00021812" w:rsidRPr="00A22921" w:rsidRDefault="00021812" w:rsidP="00021812">
      <w:pPr>
        <w:pStyle w:val="a3"/>
        <w:ind w:leftChars="0" w:left="360"/>
      </w:pPr>
    </w:p>
    <w:p w14:paraId="750AA397" w14:textId="77777777" w:rsidR="00021812" w:rsidRPr="00A22921" w:rsidRDefault="00021812" w:rsidP="00B8709C">
      <w:pPr>
        <w:pStyle w:val="3"/>
      </w:pPr>
      <w:bookmarkStart w:id="101" w:name="_Toc66867688"/>
      <w:r w:rsidRPr="00A22921">
        <w:t>Goals of the technical preparation (for Pre-Lab phase 2022-2025):</w:t>
      </w:r>
      <w:bookmarkEnd w:id="101"/>
    </w:p>
    <w:p w14:paraId="3432DCB4" w14:textId="77777777" w:rsidR="00021812" w:rsidRPr="00A22921" w:rsidRDefault="00021812" w:rsidP="00021812">
      <w:pPr>
        <w:rPr>
          <w:rFonts w:ascii="Times New Roman" w:hAnsi="Times New Roman" w:cs="Times New Roman"/>
          <w:sz w:val="22"/>
          <w:szCs w:val="24"/>
        </w:rPr>
      </w:pPr>
      <w:r w:rsidRPr="00A22921">
        <w:rPr>
          <w:rFonts w:ascii="Times New Roman" w:hAnsi="Times New Roman" w:cs="Times New Roman"/>
          <w:sz w:val="22"/>
          <w:szCs w:val="24"/>
        </w:rPr>
        <w:t>The technical preparation items for FC are as follows.</w:t>
      </w:r>
    </w:p>
    <w:p w14:paraId="1E49C12E" w14:textId="77777777" w:rsidR="00021812" w:rsidRPr="00A22921" w:rsidRDefault="00021812" w:rsidP="00DA01E0">
      <w:pPr>
        <w:pStyle w:val="a3"/>
        <w:numPr>
          <w:ilvl w:val="0"/>
          <w:numId w:val="22"/>
        </w:numPr>
        <w:ind w:leftChars="0"/>
        <w:rPr>
          <w:rFonts w:ascii="Times New Roman" w:hAnsi="Times New Roman" w:cs="Times New Roman"/>
          <w:sz w:val="22"/>
          <w:szCs w:val="24"/>
        </w:rPr>
      </w:pPr>
      <w:r w:rsidRPr="00A22921">
        <w:rPr>
          <w:rFonts w:ascii="Times New Roman" w:eastAsia="游明朝" w:hAnsi="Times New Roman" w:cs="Times New Roman"/>
          <w:sz w:val="22"/>
          <w:szCs w:val="24"/>
        </w:rPr>
        <w:t xml:space="preserve">The </w:t>
      </w:r>
      <w:r w:rsidRPr="00A22921">
        <w:rPr>
          <w:rFonts w:ascii="Times New Roman" w:hAnsi="Times New Roman" w:cs="Times New Roman"/>
          <w:sz w:val="22"/>
          <w:szCs w:val="24"/>
        </w:rPr>
        <w:t xml:space="preserve">electrical, thermal, and mechanical properties of </w:t>
      </w:r>
      <w:r w:rsidRPr="00A22921">
        <w:rPr>
          <w:rFonts w:ascii="Times New Roman" w:eastAsia="游明朝" w:hAnsi="Times New Roman" w:cs="Times New Roman"/>
          <w:sz w:val="22"/>
          <w:szCs w:val="24"/>
        </w:rPr>
        <w:t xml:space="preserve">the FC conductor should be verified through simulations </w:t>
      </w:r>
    </w:p>
    <w:p w14:paraId="0E84C8BF" w14:textId="77777777" w:rsidR="00021812" w:rsidRPr="00A22921" w:rsidRDefault="00021812" w:rsidP="00DA01E0">
      <w:pPr>
        <w:pStyle w:val="a3"/>
        <w:numPr>
          <w:ilvl w:val="0"/>
          <w:numId w:val="22"/>
        </w:numPr>
        <w:ind w:leftChars="0"/>
        <w:rPr>
          <w:rFonts w:ascii="Times New Roman" w:hAnsi="Times New Roman" w:cs="Times New Roman"/>
          <w:sz w:val="22"/>
          <w:szCs w:val="24"/>
        </w:rPr>
      </w:pPr>
      <w:r w:rsidRPr="00A22921">
        <w:rPr>
          <w:rFonts w:ascii="Times New Roman" w:hAnsi="Times New Roman" w:cs="Times New Roman"/>
          <w:sz w:val="22"/>
          <w:szCs w:val="24"/>
        </w:rPr>
        <w:t xml:space="preserve">Transmission line design </w:t>
      </w:r>
    </w:p>
    <w:p w14:paraId="1716025C" w14:textId="77777777" w:rsidR="00021812" w:rsidRPr="00A22921" w:rsidRDefault="00021812" w:rsidP="00DA01E0">
      <w:pPr>
        <w:pStyle w:val="a3"/>
        <w:numPr>
          <w:ilvl w:val="0"/>
          <w:numId w:val="22"/>
        </w:numPr>
        <w:ind w:leftChars="0"/>
        <w:rPr>
          <w:rFonts w:ascii="Times New Roman" w:hAnsi="Times New Roman" w:cs="Times New Roman"/>
          <w:sz w:val="22"/>
          <w:szCs w:val="24"/>
        </w:rPr>
      </w:pPr>
      <w:r w:rsidRPr="00A22921">
        <w:rPr>
          <w:rFonts w:ascii="Times New Roman" w:hAnsi="Times New Roman" w:cs="Times New Roman"/>
          <w:sz w:val="22"/>
          <w:szCs w:val="24"/>
        </w:rPr>
        <w:t xml:space="preserve">Power source design </w:t>
      </w:r>
    </w:p>
    <w:p w14:paraId="42653506" w14:textId="77777777" w:rsidR="00021812" w:rsidRPr="00A22921" w:rsidRDefault="00021812" w:rsidP="00DA01E0">
      <w:pPr>
        <w:pStyle w:val="a3"/>
        <w:numPr>
          <w:ilvl w:val="0"/>
          <w:numId w:val="22"/>
        </w:numPr>
        <w:ind w:leftChars="0"/>
        <w:rPr>
          <w:rFonts w:ascii="Times New Roman" w:hAnsi="Times New Roman" w:cs="Times New Roman"/>
          <w:sz w:val="22"/>
          <w:szCs w:val="24"/>
        </w:rPr>
      </w:pPr>
      <w:r w:rsidRPr="00A22921">
        <w:rPr>
          <w:rFonts w:ascii="Times New Roman" w:eastAsia="游明朝" w:hAnsi="Times New Roman" w:cs="Times New Roman"/>
          <w:sz w:val="22"/>
          <w:szCs w:val="24"/>
        </w:rPr>
        <w:t xml:space="preserve">FC system (FC conductor, transmission line, and power source) </w:t>
      </w:r>
      <w:r w:rsidRPr="00A22921">
        <w:rPr>
          <w:rFonts w:ascii="Times New Roman" w:hAnsi="Times New Roman" w:cs="Times New Roman"/>
          <w:sz w:val="22"/>
          <w:szCs w:val="24"/>
        </w:rPr>
        <w:t>prototyping</w:t>
      </w:r>
      <w:r w:rsidRPr="00A22921">
        <w:rPr>
          <w:rFonts w:ascii="Times New Roman" w:eastAsia="游明朝" w:hAnsi="Times New Roman" w:cs="Times New Roman"/>
          <w:sz w:val="22"/>
          <w:szCs w:val="24"/>
        </w:rPr>
        <w:t xml:space="preserve"> and test operation are useful for confirming system reliability. </w:t>
      </w:r>
    </w:p>
    <w:p w14:paraId="1A5EDE25" w14:textId="77777777" w:rsidR="00B8709C" w:rsidRPr="003E3E7E" w:rsidRDefault="00B8709C" w:rsidP="00021812">
      <w:pPr>
        <w:ind w:leftChars="100" w:left="210"/>
        <w:rPr>
          <w:rFonts w:cs="Arial"/>
          <w:color w:val="222222"/>
          <w:szCs w:val="21"/>
          <w:shd w:val="clear" w:color="auto" w:fill="FFFFFF"/>
        </w:rPr>
      </w:pPr>
    </w:p>
    <w:p w14:paraId="69405F79" w14:textId="4D1C5BFC" w:rsidR="00B8709C" w:rsidRPr="00B8709C" w:rsidRDefault="00B70F6F" w:rsidP="00B8709C">
      <w:pPr>
        <w:pStyle w:val="3"/>
        <w:rPr>
          <w:b w:val="0"/>
          <w:bCs w:val="0"/>
          <w:i w:val="0"/>
          <w:iCs w:val="0"/>
        </w:rPr>
      </w:pPr>
      <w:bookmarkStart w:id="102" w:name="_Toc66867689"/>
      <w:r>
        <w:rPr>
          <w:rStyle w:val="30"/>
          <w:b/>
          <w:bCs/>
          <w:i/>
          <w:iCs/>
        </w:rPr>
        <w:t>List of items:</w:t>
      </w:r>
      <w:r w:rsidR="00B8709C" w:rsidRPr="00B8709C">
        <w:rPr>
          <w:rStyle w:val="30"/>
          <w:b/>
          <w:bCs/>
          <w:i/>
          <w:iCs/>
        </w:rPr>
        <w:t>:</w:t>
      </w:r>
      <w:bookmarkEnd w:id="102"/>
    </w:p>
    <w:tbl>
      <w:tblPr>
        <w:tblW w:w="9346" w:type="dxa"/>
        <w:tblLayout w:type="fixed"/>
        <w:tblCellMar>
          <w:left w:w="0" w:type="dxa"/>
          <w:right w:w="0" w:type="dxa"/>
        </w:tblCellMar>
        <w:tblLook w:val="04A0" w:firstRow="1" w:lastRow="0" w:firstColumn="1" w:lastColumn="0" w:noHBand="0" w:noVBand="1"/>
      </w:tblPr>
      <w:tblGrid>
        <w:gridCol w:w="9346"/>
      </w:tblGrid>
      <w:tr w:rsidR="00AC0D71" w:rsidRPr="00A22921" w14:paraId="05337CAF" w14:textId="77777777" w:rsidTr="00297032">
        <w:trPr>
          <w:trHeight w:val="358"/>
        </w:trPr>
        <w:tc>
          <w:tcPr>
            <w:tcW w:w="9346"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14:paraId="62961797" w14:textId="77777777" w:rsidR="00AC0D71" w:rsidRPr="00A22921" w:rsidRDefault="00AC0D71" w:rsidP="001079B3">
            <w:pPr>
              <w:jc w:val="center"/>
              <w:rPr>
                <w:b/>
                <w:bCs/>
                <w:i/>
                <w:iCs/>
              </w:rPr>
            </w:pPr>
            <w:r w:rsidRPr="00A22921">
              <w:rPr>
                <w:rFonts w:ascii="Times New Roman" w:hAnsi="Times New Roman" w:cs="Times New Roman"/>
                <w:b/>
                <w:bCs/>
                <w:i/>
                <w:iCs/>
                <w:szCs w:val="21"/>
              </w:rPr>
              <w:t>Items</w:t>
            </w:r>
          </w:p>
        </w:tc>
      </w:tr>
      <w:tr w:rsidR="00AC0D71" w:rsidRPr="00A22921" w14:paraId="415DE143" w14:textId="77777777" w:rsidTr="00297032">
        <w:trPr>
          <w:trHeight w:val="358"/>
        </w:trPr>
        <w:tc>
          <w:tcPr>
            <w:tcW w:w="9346"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14:paraId="2342F934" w14:textId="77777777" w:rsidR="00AC0D71" w:rsidRPr="00A22921" w:rsidRDefault="00AC0D71" w:rsidP="00A77CF7">
            <w:pPr>
              <w:rPr>
                <w:bCs/>
                <w:iCs/>
              </w:rPr>
            </w:pPr>
            <w:r w:rsidRPr="00A22921">
              <w:rPr>
                <w:bCs/>
                <w:iCs/>
              </w:rPr>
              <w:t>Flux concentrator conductor</w:t>
            </w:r>
          </w:p>
        </w:tc>
      </w:tr>
      <w:tr w:rsidR="00AC0D71" w:rsidRPr="00A22921" w14:paraId="1AE8F852" w14:textId="77777777" w:rsidTr="00297032">
        <w:trPr>
          <w:trHeight w:val="358"/>
        </w:trPr>
        <w:tc>
          <w:tcPr>
            <w:tcW w:w="9346"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14:paraId="49978C0D" w14:textId="77777777" w:rsidR="00AC0D71" w:rsidRPr="00A22921" w:rsidRDefault="00AC0D71" w:rsidP="00A77CF7">
            <w:pPr>
              <w:rPr>
                <w:bCs/>
                <w:iCs/>
              </w:rPr>
            </w:pPr>
            <w:r w:rsidRPr="00A22921">
              <w:rPr>
                <w:bCs/>
                <w:iCs/>
              </w:rPr>
              <w:t>Transmission line</w:t>
            </w:r>
          </w:p>
        </w:tc>
      </w:tr>
      <w:tr w:rsidR="00AC0D71" w:rsidRPr="00A22921" w14:paraId="73D91BDC" w14:textId="77777777" w:rsidTr="00297032">
        <w:trPr>
          <w:trHeight w:val="358"/>
        </w:trPr>
        <w:tc>
          <w:tcPr>
            <w:tcW w:w="9346"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14:paraId="768B2931" w14:textId="77777777" w:rsidR="00AC0D71" w:rsidRPr="00A22921" w:rsidRDefault="00AC0D71" w:rsidP="00A77CF7">
            <w:pPr>
              <w:rPr>
                <w:bCs/>
                <w:iCs/>
              </w:rPr>
            </w:pPr>
            <w:r w:rsidRPr="00A22921">
              <w:rPr>
                <w:bCs/>
                <w:iCs/>
              </w:rPr>
              <w:t>Flux concentrator system prototyping</w:t>
            </w:r>
          </w:p>
        </w:tc>
      </w:tr>
    </w:tbl>
    <w:p w14:paraId="2024E46F" w14:textId="27A76D08" w:rsidR="006C629C" w:rsidRPr="00A22921" w:rsidRDefault="00021812" w:rsidP="00021812">
      <w:pPr>
        <w:jc w:val="center"/>
      </w:pPr>
      <w:r w:rsidRPr="00A22921">
        <w:t xml:space="preserve">                                </w:t>
      </w:r>
    </w:p>
    <w:p w14:paraId="32361A26" w14:textId="3D37C0CC" w:rsidR="00021812" w:rsidRPr="00A22921" w:rsidRDefault="00021812" w:rsidP="00021812">
      <w:pPr>
        <w:rPr>
          <w:b/>
          <w:bCs/>
          <w:i/>
          <w:iCs/>
          <w:u w:val="single"/>
        </w:rPr>
      </w:pPr>
    </w:p>
    <w:p w14:paraId="6095E4EA" w14:textId="73349BD9" w:rsidR="00021812" w:rsidRPr="00A22921" w:rsidRDefault="00021812" w:rsidP="00B8709C">
      <w:pPr>
        <w:pStyle w:val="3"/>
      </w:pPr>
      <w:bookmarkStart w:id="103" w:name="_Toc66867690"/>
      <w:r w:rsidRPr="00A22921">
        <w:t>Status and Prospects:</w:t>
      </w:r>
      <w:bookmarkEnd w:id="103"/>
    </w:p>
    <w:p w14:paraId="717BDF4A" w14:textId="410ED43D" w:rsidR="00021812" w:rsidRPr="00A22921" w:rsidRDefault="006C629C" w:rsidP="00021812">
      <w:pPr>
        <w:rPr>
          <w:rFonts w:ascii="Times New Roman" w:hAnsi="Times New Roman" w:cs="Times New Roman"/>
          <w:bCs/>
          <w:iCs/>
          <w:sz w:val="22"/>
          <w:szCs w:val="24"/>
        </w:rPr>
      </w:pPr>
      <w:r w:rsidRPr="00A22921">
        <w:rPr>
          <w:rFonts w:ascii="Times New Roman" w:hAnsi="Times New Roman" w:cs="Times New Roman"/>
          <w:noProof/>
          <w:sz w:val="22"/>
          <w:szCs w:val="24"/>
          <w:lang w:eastAsia="en-US"/>
        </w:rPr>
        <w:lastRenderedPageBreak/>
        <mc:AlternateContent>
          <mc:Choice Requires="wps">
            <w:drawing>
              <wp:anchor distT="45720" distB="45720" distL="114300" distR="114300" simplePos="0" relativeHeight="251692032" behindDoc="0" locked="0" layoutInCell="1" allowOverlap="1" wp14:anchorId="66D2488C" wp14:editId="370F5FB8">
                <wp:simplePos x="0" y="0"/>
                <wp:positionH relativeFrom="margin">
                  <wp:posOffset>-81481</wp:posOffset>
                </wp:positionH>
                <wp:positionV relativeFrom="paragraph">
                  <wp:posOffset>2161226</wp:posOffset>
                </wp:positionV>
                <wp:extent cx="6253480" cy="1797050"/>
                <wp:effectExtent l="0" t="0" r="0" b="0"/>
                <wp:wrapSquare wrapText="bothSides"/>
                <wp:docPr id="193" name="テキスト ボックス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53480" cy="1797050"/>
                        </a:xfrm>
                        <a:prstGeom prst="rect">
                          <a:avLst/>
                        </a:prstGeom>
                        <a:solidFill>
                          <a:srgbClr val="FFFFFF"/>
                        </a:solidFill>
                        <a:ln w="9525">
                          <a:noFill/>
                          <a:miter lim="800000"/>
                          <a:headEnd/>
                          <a:tailEnd/>
                        </a:ln>
                      </wps:spPr>
                      <wps:txbx>
                        <w:txbxContent>
                          <w:p w14:paraId="60EAD3D7" w14:textId="69466F8E" w:rsidR="000E2A7D" w:rsidRPr="00A22921" w:rsidRDefault="000E2A7D" w:rsidP="00021812">
                            <w:r w:rsidRPr="00A22921">
                              <w:t>Tab</w:t>
                            </w:r>
                            <w:r>
                              <w:t xml:space="preserve">le </w:t>
                            </w:r>
                            <w:r w:rsidRPr="00A22921">
                              <w:t>1. Parameter comparison between FC for the ILC and BINP.</w:t>
                            </w:r>
                          </w:p>
                          <w:tbl>
                            <w:tblPr>
                              <w:tblW w:w="0" w:type="auto"/>
                              <w:tblLook w:val="04A0" w:firstRow="1" w:lastRow="0" w:firstColumn="1" w:lastColumn="0" w:noHBand="0" w:noVBand="1"/>
                            </w:tblPr>
                            <w:tblGrid>
                              <w:gridCol w:w="4661"/>
                              <w:gridCol w:w="1696"/>
                              <w:gridCol w:w="1696"/>
                              <w:gridCol w:w="992"/>
                            </w:tblGrid>
                            <w:tr w:rsidR="000E2A7D" w:rsidRPr="00A22921" w14:paraId="67B19A4F" w14:textId="77777777" w:rsidTr="00A77CF7">
                              <w:trPr>
                                <w:trHeight w:val="50"/>
                              </w:trPr>
                              <w:tc>
                                <w:tcPr>
                                  <w:tcW w:w="4661" w:type="dxa"/>
                                  <w:tcBorders>
                                    <w:top w:val="single" w:sz="4" w:space="0" w:color="auto"/>
                                    <w:left w:val="single" w:sz="4" w:space="0" w:color="auto"/>
                                    <w:bottom w:val="single" w:sz="4" w:space="0" w:color="auto"/>
                                    <w:right w:val="single" w:sz="4" w:space="0" w:color="auto"/>
                                  </w:tcBorders>
                                  <w:hideMark/>
                                </w:tcPr>
                                <w:p w14:paraId="2BCDBEA4" w14:textId="77777777" w:rsidR="000E2A7D" w:rsidRPr="00A22921" w:rsidRDefault="000E2A7D">
                                  <w:pPr>
                                    <w:rPr>
                                      <w:bCs/>
                                      <w:iCs/>
                                    </w:rPr>
                                  </w:pPr>
                                  <w:r w:rsidRPr="00A22921">
                                    <w:rPr>
                                      <w:bCs/>
                                      <w:iCs/>
                                    </w:rPr>
                                    <w:t>Parameter</w:t>
                                  </w:r>
                                </w:p>
                              </w:tc>
                              <w:tc>
                                <w:tcPr>
                                  <w:tcW w:w="1696" w:type="dxa"/>
                                  <w:tcBorders>
                                    <w:top w:val="single" w:sz="4" w:space="0" w:color="auto"/>
                                    <w:left w:val="single" w:sz="4" w:space="0" w:color="auto"/>
                                    <w:bottom w:val="single" w:sz="4" w:space="0" w:color="auto"/>
                                    <w:right w:val="single" w:sz="4" w:space="0" w:color="auto"/>
                                  </w:tcBorders>
                                  <w:hideMark/>
                                </w:tcPr>
                                <w:p w14:paraId="0F1763C3" w14:textId="77777777" w:rsidR="000E2A7D" w:rsidRPr="00A22921" w:rsidRDefault="000E2A7D">
                                  <w:pPr>
                                    <w:jc w:val="center"/>
                                    <w:rPr>
                                      <w:bCs/>
                                      <w:iCs/>
                                    </w:rPr>
                                  </w:pPr>
                                  <w:r w:rsidRPr="00A22921">
                                    <w:rPr>
                                      <w:bCs/>
                                      <w:iCs/>
                                    </w:rPr>
                                    <w:t>ILC</w:t>
                                  </w:r>
                                </w:p>
                              </w:tc>
                              <w:tc>
                                <w:tcPr>
                                  <w:tcW w:w="1696" w:type="dxa"/>
                                  <w:tcBorders>
                                    <w:top w:val="single" w:sz="4" w:space="0" w:color="auto"/>
                                    <w:left w:val="single" w:sz="4" w:space="0" w:color="auto"/>
                                    <w:bottom w:val="single" w:sz="4" w:space="0" w:color="auto"/>
                                    <w:right w:val="single" w:sz="4" w:space="0" w:color="auto"/>
                                  </w:tcBorders>
                                  <w:hideMark/>
                                </w:tcPr>
                                <w:p w14:paraId="0F5ADC93" w14:textId="77777777" w:rsidR="000E2A7D" w:rsidRPr="00A22921" w:rsidRDefault="000E2A7D">
                                  <w:pPr>
                                    <w:jc w:val="center"/>
                                    <w:rPr>
                                      <w:bCs/>
                                      <w:iCs/>
                                    </w:rPr>
                                  </w:pPr>
                                  <w:r w:rsidRPr="00A22921">
                                    <w:rPr>
                                      <w:bCs/>
                                      <w:iCs/>
                                    </w:rPr>
                                    <w:t>VEPP5</w:t>
                                  </w:r>
                                </w:p>
                              </w:tc>
                              <w:tc>
                                <w:tcPr>
                                  <w:tcW w:w="992" w:type="dxa"/>
                                  <w:tcBorders>
                                    <w:top w:val="single" w:sz="4" w:space="0" w:color="auto"/>
                                    <w:left w:val="single" w:sz="4" w:space="0" w:color="auto"/>
                                    <w:bottom w:val="single" w:sz="4" w:space="0" w:color="auto"/>
                                    <w:right w:val="single" w:sz="4" w:space="0" w:color="auto"/>
                                  </w:tcBorders>
                                  <w:hideMark/>
                                </w:tcPr>
                                <w:p w14:paraId="2BCCB7BD" w14:textId="77777777" w:rsidR="000E2A7D" w:rsidRPr="00A22921" w:rsidRDefault="000E2A7D">
                                  <w:pPr>
                                    <w:jc w:val="center"/>
                                    <w:rPr>
                                      <w:bCs/>
                                      <w:iCs/>
                                    </w:rPr>
                                  </w:pPr>
                                  <w:r w:rsidRPr="00A22921">
                                    <w:rPr>
                                      <w:bCs/>
                                      <w:iCs/>
                                    </w:rPr>
                                    <w:t>Unit</w:t>
                                  </w:r>
                                </w:p>
                              </w:tc>
                            </w:tr>
                            <w:tr w:rsidR="000E2A7D" w:rsidRPr="00A22921" w14:paraId="6688070B" w14:textId="77777777" w:rsidTr="00A77CF7">
                              <w:trPr>
                                <w:trHeight w:val="50"/>
                              </w:trPr>
                              <w:tc>
                                <w:tcPr>
                                  <w:tcW w:w="4661" w:type="dxa"/>
                                  <w:tcBorders>
                                    <w:top w:val="single" w:sz="4" w:space="0" w:color="auto"/>
                                    <w:left w:val="single" w:sz="4" w:space="0" w:color="auto"/>
                                    <w:bottom w:val="single" w:sz="4" w:space="0" w:color="auto"/>
                                    <w:right w:val="single" w:sz="4" w:space="0" w:color="auto"/>
                                  </w:tcBorders>
                                  <w:hideMark/>
                                </w:tcPr>
                                <w:p w14:paraId="2379C1EF" w14:textId="77777777" w:rsidR="000E2A7D" w:rsidRPr="00A22921" w:rsidRDefault="000E2A7D">
                                  <w:pPr>
                                    <w:rPr>
                                      <w:bCs/>
                                      <w:iCs/>
                                    </w:rPr>
                                  </w:pPr>
                                  <w:r w:rsidRPr="00A22921">
                                    <w:rPr>
                                      <w:bCs/>
                                      <w:iCs/>
                                    </w:rPr>
                                    <w:t>Maximum B field</w:t>
                                  </w:r>
                                </w:p>
                              </w:tc>
                              <w:tc>
                                <w:tcPr>
                                  <w:tcW w:w="1696" w:type="dxa"/>
                                  <w:tcBorders>
                                    <w:top w:val="single" w:sz="4" w:space="0" w:color="auto"/>
                                    <w:left w:val="single" w:sz="4" w:space="0" w:color="auto"/>
                                    <w:bottom w:val="single" w:sz="4" w:space="0" w:color="auto"/>
                                    <w:right w:val="single" w:sz="4" w:space="0" w:color="auto"/>
                                  </w:tcBorders>
                                  <w:hideMark/>
                                </w:tcPr>
                                <w:p w14:paraId="1111C39F" w14:textId="77777777" w:rsidR="000E2A7D" w:rsidRPr="00A22921" w:rsidRDefault="000E2A7D">
                                  <w:pPr>
                                    <w:jc w:val="center"/>
                                    <w:rPr>
                                      <w:bCs/>
                                      <w:iCs/>
                                    </w:rPr>
                                  </w:pPr>
                                  <w:r w:rsidRPr="00A22921">
                                    <w:rPr>
                                      <w:bCs/>
                                      <w:iCs/>
                                    </w:rPr>
                                    <w:t>5.0</w:t>
                                  </w:r>
                                </w:p>
                              </w:tc>
                              <w:tc>
                                <w:tcPr>
                                  <w:tcW w:w="1696" w:type="dxa"/>
                                  <w:tcBorders>
                                    <w:top w:val="single" w:sz="4" w:space="0" w:color="auto"/>
                                    <w:left w:val="single" w:sz="4" w:space="0" w:color="auto"/>
                                    <w:bottom w:val="single" w:sz="4" w:space="0" w:color="auto"/>
                                    <w:right w:val="single" w:sz="4" w:space="0" w:color="auto"/>
                                  </w:tcBorders>
                                  <w:hideMark/>
                                </w:tcPr>
                                <w:p w14:paraId="718A5D69" w14:textId="77777777" w:rsidR="000E2A7D" w:rsidRPr="00A22921" w:rsidRDefault="000E2A7D">
                                  <w:pPr>
                                    <w:jc w:val="center"/>
                                    <w:rPr>
                                      <w:bCs/>
                                      <w:iCs/>
                                    </w:rPr>
                                  </w:pPr>
                                  <w:r w:rsidRPr="00A22921">
                                    <w:rPr>
                                      <w:bCs/>
                                      <w:iCs/>
                                    </w:rPr>
                                    <w:t>10</w:t>
                                  </w:r>
                                </w:p>
                              </w:tc>
                              <w:tc>
                                <w:tcPr>
                                  <w:tcW w:w="992" w:type="dxa"/>
                                  <w:tcBorders>
                                    <w:top w:val="single" w:sz="4" w:space="0" w:color="auto"/>
                                    <w:left w:val="single" w:sz="4" w:space="0" w:color="auto"/>
                                    <w:bottom w:val="single" w:sz="4" w:space="0" w:color="auto"/>
                                    <w:right w:val="single" w:sz="4" w:space="0" w:color="auto"/>
                                  </w:tcBorders>
                                  <w:hideMark/>
                                </w:tcPr>
                                <w:p w14:paraId="642E7D41" w14:textId="77777777" w:rsidR="000E2A7D" w:rsidRPr="00A22921" w:rsidRDefault="000E2A7D">
                                  <w:pPr>
                                    <w:jc w:val="center"/>
                                    <w:rPr>
                                      <w:bCs/>
                                      <w:iCs/>
                                    </w:rPr>
                                  </w:pPr>
                                  <w:r w:rsidRPr="00A22921">
                                    <w:rPr>
                                      <w:bCs/>
                                      <w:iCs/>
                                    </w:rPr>
                                    <w:t>T</w:t>
                                  </w:r>
                                </w:p>
                              </w:tc>
                            </w:tr>
                            <w:tr w:rsidR="000E2A7D" w:rsidRPr="00A22921" w14:paraId="4F989029" w14:textId="77777777" w:rsidTr="00A77CF7">
                              <w:trPr>
                                <w:trHeight w:val="99"/>
                              </w:trPr>
                              <w:tc>
                                <w:tcPr>
                                  <w:tcW w:w="4661" w:type="dxa"/>
                                  <w:tcBorders>
                                    <w:top w:val="single" w:sz="4" w:space="0" w:color="auto"/>
                                    <w:left w:val="single" w:sz="4" w:space="0" w:color="auto"/>
                                    <w:bottom w:val="single" w:sz="4" w:space="0" w:color="auto"/>
                                    <w:right w:val="single" w:sz="4" w:space="0" w:color="auto"/>
                                  </w:tcBorders>
                                  <w:hideMark/>
                                </w:tcPr>
                                <w:p w14:paraId="0B83286F" w14:textId="77777777" w:rsidR="000E2A7D" w:rsidRPr="00A22921" w:rsidRDefault="000E2A7D">
                                  <w:pPr>
                                    <w:rPr>
                                      <w:bCs/>
                                      <w:iCs/>
                                    </w:rPr>
                                  </w:pPr>
                                  <w:r w:rsidRPr="00A22921">
                                    <w:rPr>
                                      <w:bCs/>
                                      <w:iCs/>
                                    </w:rPr>
                                    <w:t>Current on the cone surface</w:t>
                                  </w:r>
                                </w:p>
                              </w:tc>
                              <w:tc>
                                <w:tcPr>
                                  <w:tcW w:w="1696" w:type="dxa"/>
                                  <w:tcBorders>
                                    <w:top w:val="single" w:sz="4" w:space="0" w:color="auto"/>
                                    <w:left w:val="single" w:sz="4" w:space="0" w:color="auto"/>
                                    <w:bottom w:val="single" w:sz="4" w:space="0" w:color="auto"/>
                                    <w:right w:val="single" w:sz="4" w:space="0" w:color="auto"/>
                                  </w:tcBorders>
                                  <w:hideMark/>
                                </w:tcPr>
                                <w:p w14:paraId="41B2F255" w14:textId="77777777" w:rsidR="000E2A7D" w:rsidRPr="00A22921" w:rsidRDefault="000E2A7D">
                                  <w:pPr>
                                    <w:jc w:val="center"/>
                                    <w:rPr>
                                      <w:bCs/>
                                      <w:iCs/>
                                    </w:rPr>
                                  </w:pPr>
                                  <w:r w:rsidRPr="00A22921">
                                    <w:rPr>
                                      <w:bCs/>
                                      <w:iCs/>
                                    </w:rPr>
                                    <w:t>25</w:t>
                                  </w:r>
                                </w:p>
                              </w:tc>
                              <w:tc>
                                <w:tcPr>
                                  <w:tcW w:w="1696" w:type="dxa"/>
                                  <w:tcBorders>
                                    <w:top w:val="single" w:sz="4" w:space="0" w:color="auto"/>
                                    <w:left w:val="single" w:sz="4" w:space="0" w:color="auto"/>
                                    <w:bottom w:val="single" w:sz="4" w:space="0" w:color="auto"/>
                                    <w:right w:val="single" w:sz="4" w:space="0" w:color="auto"/>
                                  </w:tcBorders>
                                  <w:hideMark/>
                                </w:tcPr>
                                <w:p w14:paraId="09076FB6" w14:textId="77777777" w:rsidR="000E2A7D" w:rsidRPr="00A22921" w:rsidRDefault="000E2A7D">
                                  <w:pPr>
                                    <w:jc w:val="center"/>
                                    <w:rPr>
                                      <w:bCs/>
                                      <w:iCs/>
                                    </w:rPr>
                                  </w:pPr>
                                  <w:r w:rsidRPr="00A22921">
                                    <w:rPr>
                                      <w:bCs/>
                                      <w:iCs/>
                                    </w:rPr>
                                    <w:t>120</w:t>
                                  </w:r>
                                </w:p>
                              </w:tc>
                              <w:tc>
                                <w:tcPr>
                                  <w:tcW w:w="992" w:type="dxa"/>
                                  <w:tcBorders>
                                    <w:top w:val="single" w:sz="4" w:space="0" w:color="auto"/>
                                    <w:left w:val="single" w:sz="4" w:space="0" w:color="auto"/>
                                    <w:bottom w:val="single" w:sz="4" w:space="0" w:color="auto"/>
                                    <w:right w:val="single" w:sz="4" w:space="0" w:color="auto"/>
                                  </w:tcBorders>
                                  <w:hideMark/>
                                </w:tcPr>
                                <w:p w14:paraId="7D5561DF" w14:textId="77777777" w:rsidR="000E2A7D" w:rsidRPr="00A22921" w:rsidRDefault="000E2A7D">
                                  <w:pPr>
                                    <w:jc w:val="center"/>
                                    <w:rPr>
                                      <w:bCs/>
                                      <w:iCs/>
                                    </w:rPr>
                                  </w:pPr>
                                  <w:r w:rsidRPr="00A22921">
                                    <w:rPr>
                                      <w:bCs/>
                                      <w:iCs/>
                                    </w:rPr>
                                    <w:t>kA</w:t>
                                  </w:r>
                                </w:p>
                              </w:tc>
                            </w:tr>
                            <w:tr w:rsidR="000E2A7D" w:rsidRPr="00A22921" w14:paraId="3AA1DDB2" w14:textId="77777777" w:rsidTr="00A77CF7">
                              <w:trPr>
                                <w:trHeight w:val="196"/>
                              </w:trPr>
                              <w:tc>
                                <w:tcPr>
                                  <w:tcW w:w="4661" w:type="dxa"/>
                                  <w:tcBorders>
                                    <w:top w:val="single" w:sz="4" w:space="0" w:color="auto"/>
                                    <w:left w:val="single" w:sz="4" w:space="0" w:color="auto"/>
                                    <w:bottom w:val="single" w:sz="4" w:space="0" w:color="auto"/>
                                    <w:right w:val="single" w:sz="4" w:space="0" w:color="auto"/>
                                  </w:tcBorders>
                                  <w:hideMark/>
                                </w:tcPr>
                                <w:p w14:paraId="2ADF6151" w14:textId="77777777" w:rsidR="000E2A7D" w:rsidRPr="00A22921" w:rsidRDefault="000E2A7D">
                                  <w:pPr>
                                    <w:rPr>
                                      <w:bCs/>
                                      <w:iCs/>
                                    </w:rPr>
                                  </w:pPr>
                                  <w:r w:rsidRPr="00A22921">
                                    <w:rPr>
                                      <w:bCs/>
                                      <w:iCs/>
                                    </w:rPr>
                                    <w:t>Dynamic Force</w:t>
                                  </w:r>
                                </w:p>
                              </w:tc>
                              <w:tc>
                                <w:tcPr>
                                  <w:tcW w:w="1696" w:type="dxa"/>
                                  <w:tcBorders>
                                    <w:top w:val="single" w:sz="4" w:space="0" w:color="auto"/>
                                    <w:left w:val="single" w:sz="4" w:space="0" w:color="auto"/>
                                    <w:bottom w:val="single" w:sz="4" w:space="0" w:color="auto"/>
                                    <w:right w:val="single" w:sz="4" w:space="0" w:color="auto"/>
                                  </w:tcBorders>
                                  <w:hideMark/>
                                </w:tcPr>
                                <w:p w14:paraId="56A533E5" w14:textId="77777777" w:rsidR="000E2A7D" w:rsidRPr="00A22921" w:rsidRDefault="000E2A7D">
                                  <w:pPr>
                                    <w:jc w:val="center"/>
                                    <w:rPr>
                                      <w:bCs/>
                                      <w:iCs/>
                                    </w:rPr>
                                  </w:pPr>
                                  <w:r w:rsidRPr="00A22921">
                                    <w:rPr>
                                      <w:bCs/>
                                      <w:iCs/>
                                    </w:rPr>
                                    <w:t>125</w:t>
                                  </w:r>
                                </w:p>
                              </w:tc>
                              <w:tc>
                                <w:tcPr>
                                  <w:tcW w:w="1696" w:type="dxa"/>
                                  <w:tcBorders>
                                    <w:top w:val="single" w:sz="4" w:space="0" w:color="auto"/>
                                    <w:left w:val="single" w:sz="4" w:space="0" w:color="auto"/>
                                    <w:bottom w:val="single" w:sz="4" w:space="0" w:color="auto"/>
                                    <w:right w:val="single" w:sz="4" w:space="0" w:color="auto"/>
                                  </w:tcBorders>
                                  <w:hideMark/>
                                </w:tcPr>
                                <w:p w14:paraId="1AC4BF5F" w14:textId="77777777" w:rsidR="000E2A7D" w:rsidRPr="00A22921" w:rsidRDefault="000E2A7D">
                                  <w:pPr>
                                    <w:jc w:val="center"/>
                                    <w:rPr>
                                      <w:bCs/>
                                      <w:iCs/>
                                    </w:rPr>
                                  </w:pPr>
                                  <w:r w:rsidRPr="00A22921">
                                    <w:rPr>
                                      <w:bCs/>
                                      <w:iCs/>
                                    </w:rPr>
                                    <w:t>1200</w:t>
                                  </w:r>
                                </w:p>
                              </w:tc>
                              <w:tc>
                                <w:tcPr>
                                  <w:tcW w:w="992" w:type="dxa"/>
                                  <w:tcBorders>
                                    <w:top w:val="single" w:sz="4" w:space="0" w:color="auto"/>
                                    <w:left w:val="single" w:sz="4" w:space="0" w:color="auto"/>
                                    <w:bottom w:val="single" w:sz="4" w:space="0" w:color="auto"/>
                                    <w:right w:val="single" w:sz="4" w:space="0" w:color="auto"/>
                                  </w:tcBorders>
                                  <w:hideMark/>
                                </w:tcPr>
                                <w:p w14:paraId="08EE5790" w14:textId="77777777" w:rsidR="000E2A7D" w:rsidRPr="00A22921" w:rsidRDefault="000E2A7D">
                                  <w:pPr>
                                    <w:jc w:val="center"/>
                                    <w:rPr>
                                      <w:bCs/>
                                      <w:iCs/>
                                    </w:rPr>
                                  </w:pPr>
                                  <w:proofErr w:type="spellStart"/>
                                  <w:r w:rsidRPr="00A22921">
                                    <w:rPr>
                                      <w:bCs/>
                                      <w:iCs/>
                                    </w:rPr>
                                    <w:t>kA∙T</w:t>
                                  </w:r>
                                  <w:proofErr w:type="spellEnd"/>
                                </w:p>
                              </w:tc>
                            </w:tr>
                            <w:tr w:rsidR="000E2A7D" w:rsidRPr="00A22921" w14:paraId="2A2FE644" w14:textId="77777777" w:rsidTr="00A77CF7">
                              <w:trPr>
                                <w:trHeight w:val="121"/>
                              </w:trPr>
                              <w:tc>
                                <w:tcPr>
                                  <w:tcW w:w="4661" w:type="dxa"/>
                                  <w:tcBorders>
                                    <w:top w:val="single" w:sz="4" w:space="0" w:color="auto"/>
                                    <w:left w:val="single" w:sz="4" w:space="0" w:color="auto"/>
                                    <w:bottom w:val="single" w:sz="4" w:space="0" w:color="auto"/>
                                    <w:right w:val="single" w:sz="4" w:space="0" w:color="auto"/>
                                  </w:tcBorders>
                                  <w:hideMark/>
                                </w:tcPr>
                                <w:p w14:paraId="6EC2B9D9" w14:textId="77777777" w:rsidR="000E2A7D" w:rsidRPr="00A22921" w:rsidRDefault="000E2A7D">
                                  <w:pPr>
                                    <w:rPr>
                                      <w:bCs/>
                                      <w:iCs/>
                                    </w:rPr>
                                  </w:pPr>
                                  <w:r w:rsidRPr="00A22921">
                                    <w:rPr>
                                      <w:bCs/>
                                      <w:iCs/>
                                    </w:rPr>
                                    <w:t>Pulse energy</w:t>
                                  </w:r>
                                </w:p>
                              </w:tc>
                              <w:tc>
                                <w:tcPr>
                                  <w:tcW w:w="1696" w:type="dxa"/>
                                  <w:tcBorders>
                                    <w:top w:val="single" w:sz="4" w:space="0" w:color="auto"/>
                                    <w:left w:val="single" w:sz="4" w:space="0" w:color="auto"/>
                                    <w:bottom w:val="single" w:sz="4" w:space="0" w:color="auto"/>
                                    <w:right w:val="single" w:sz="4" w:space="0" w:color="auto"/>
                                  </w:tcBorders>
                                  <w:hideMark/>
                                </w:tcPr>
                                <w:p w14:paraId="3F609EE9" w14:textId="77777777" w:rsidR="000E2A7D" w:rsidRPr="00A22921" w:rsidRDefault="000E2A7D">
                                  <w:pPr>
                                    <w:jc w:val="center"/>
                                    <w:rPr>
                                      <w:bCs/>
                                      <w:iCs/>
                                    </w:rPr>
                                  </w:pPr>
                                  <w:r w:rsidRPr="00A22921">
                                    <w:rPr>
                                      <w:bCs/>
                                      <w:iCs/>
                                    </w:rPr>
                                    <w:t>140</w:t>
                                  </w:r>
                                </w:p>
                              </w:tc>
                              <w:tc>
                                <w:tcPr>
                                  <w:tcW w:w="1696" w:type="dxa"/>
                                  <w:tcBorders>
                                    <w:top w:val="single" w:sz="4" w:space="0" w:color="auto"/>
                                    <w:left w:val="single" w:sz="4" w:space="0" w:color="auto"/>
                                    <w:bottom w:val="single" w:sz="4" w:space="0" w:color="auto"/>
                                    <w:right w:val="single" w:sz="4" w:space="0" w:color="auto"/>
                                  </w:tcBorders>
                                  <w:hideMark/>
                                </w:tcPr>
                                <w:p w14:paraId="78BD2BD4" w14:textId="77777777" w:rsidR="000E2A7D" w:rsidRPr="00A22921" w:rsidRDefault="000E2A7D">
                                  <w:pPr>
                                    <w:jc w:val="center"/>
                                    <w:rPr>
                                      <w:bCs/>
                                      <w:iCs/>
                                    </w:rPr>
                                  </w:pPr>
                                  <w:r w:rsidRPr="00A22921">
                                    <w:rPr>
                                      <w:bCs/>
                                      <w:iCs/>
                                    </w:rPr>
                                    <w:t>90</w:t>
                                  </w:r>
                                </w:p>
                              </w:tc>
                              <w:tc>
                                <w:tcPr>
                                  <w:tcW w:w="992" w:type="dxa"/>
                                  <w:tcBorders>
                                    <w:top w:val="single" w:sz="4" w:space="0" w:color="auto"/>
                                    <w:left w:val="single" w:sz="4" w:space="0" w:color="auto"/>
                                    <w:bottom w:val="single" w:sz="4" w:space="0" w:color="auto"/>
                                    <w:right w:val="single" w:sz="4" w:space="0" w:color="auto"/>
                                  </w:tcBorders>
                                  <w:hideMark/>
                                </w:tcPr>
                                <w:p w14:paraId="0C476665" w14:textId="77777777" w:rsidR="000E2A7D" w:rsidRPr="00A22921" w:rsidRDefault="000E2A7D">
                                  <w:pPr>
                                    <w:jc w:val="center"/>
                                    <w:rPr>
                                      <w:bCs/>
                                      <w:iCs/>
                                    </w:rPr>
                                  </w:pPr>
                                  <w:r w:rsidRPr="00A22921">
                                    <w:rPr>
                                      <w:bCs/>
                                      <w:iCs/>
                                    </w:rPr>
                                    <w:t>J</w:t>
                                  </w:r>
                                </w:p>
                              </w:tc>
                            </w:tr>
                            <w:tr w:rsidR="000E2A7D" w:rsidRPr="00A22921" w14:paraId="02AB1633" w14:textId="77777777" w:rsidTr="00A77CF7">
                              <w:trPr>
                                <w:trHeight w:val="50"/>
                              </w:trPr>
                              <w:tc>
                                <w:tcPr>
                                  <w:tcW w:w="4661" w:type="dxa"/>
                                  <w:tcBorders>
                                    <w:top w:val="single" w:sz="4" w:space="0" w:color="auto"/>
                                    <w:left w:val="single" w:sz="4" w:space="0" w:color="auto"/>
                                    <w:bottom w:val="single" w:sz="4" w:space="0" w:color="auto"/>
                                    <w:right w:val="single" w:sz="4" w:space="0" w:color="auto"/>
                                  </w:tcBorders>
                                  <w:hideMark/>
                                </w:tcPr>
                                <w:p w14:paraId="0AA193AD" w14:textId="77777777" w:rsidR="000E2A7D" w:rsidRPr="00A22921" w:rsidRDefault="000E2A7D">
                                  <w:pPr>
                                    <w:rPr>
                                      <w:bCs/>
                                      <w:iCs/>
                                    </w:rPr>
                                  </w:pPr>
                                  <w:r w:rsidRPr="00A22921">
                                    <w:rPr>
                                      <w:bCs/>
                                      <w:iCs/>
                                    </w:rPr>
                                    <w:t>Average power</w:t>
                                  </w:r>
                                </w:p>
                              </w:tc>
                              <w:tc>
                                <w:tcPr>
                                  <w:tcW w:w="1696" w:type="dxa"/>
                                  <w:tcBorders>
                                    <w:top w:val="single" w:sz="4" w:space="0" w:color="auto"/>
                                    <w:left w:val="single" w:sz="4" w:space="0" w:color="auto"/>
                                    <w:bottom w:val="single" w:sz="4" w:space="0" w:color="auto"/>
                                    <w:right w:val="single" w:sz="4" w:space="0" w:color="auto"/>
                                  </w:tcBorders>
                                  <w:hideMark/>
                                </w:tcPr>
                                <w:p w14:paraId="73AB0692" w14:textId="77777777" w:rsidR="000E2A7D" w:rsidRPr="00A22921" w:rsidRDefault="000E2A7D">
                                  <w:pPr>
                                    <w:jc w:val="center"/>
                                    <w:rPr>
                                      <w:bCs/>
                                      <w:iCs/>
                                    </w:rPr>
                                  </w:pPr>
                                  <w:r w:rsidRPr="00A22921">
                                    <w:rPr>
                                      <w:bCs/>
                                      <w:iCs/>
                                    </w:rPr>
                                    <w:t>13.7</w:t>
                                  </w:r>
                                </w:p>
                              </w:tc>
                              <w:tc>
                                <w:tcPr>
                                  <w:tcW w:w="1696" w:type="dxa"/>
                                  <w:tcBorders>
                                    <w:top w:val="single" w:sz="4" w:space="0" w:color="auto"/>
                                    <w:left w:val="single" w:sz="4" w:space="0" w:color="auto"/>
                                    <w:bottom w:val="single" w:sz="4" w:space="0" w:color="auto"/>
                                    <w:right w:val="single" w:sz="4" w:space="0" w:color="auto"/>
                                  </w:tcBorders>
                                  <w:hideMark/>
                                </w:tcPr>
                                <w:p w14:paraId="03280E1F" w14:textId="77777777" w:rsidR="000E2A7D" w:rsidRPr="00A22921" w:rsidRDefault="000E2A7D">
                                  <w:pPr>
                                    <w:jc w:val="center"/>
                                    <w:rPr>
                                      <w:bCs/>
                                      <w:iCs/>
                                    </w:rPr>
                                  </w:pPr>
                                  <w:r w:rsidRPr="00A22921">
                                    <w:rPr>
                                      <w:bCs/>
                                      <w:iCs/>
                                    </w:rPr>
                                    <w:t>4</w:t>
                                  </w:r>
                                </w:p>
                              </w:tc>
                              <w:tc>
                                <w:tcPr>
                                  <w:tcW w:w="992" w:type="dxa"/>
                                  <w:tcBorders>
                                    <w:top w:val="single" w:sz="4" w:space="0" w:color="auto"/>
                                    <w:left w:val="single" w:sz="4" w:space="0" w:color="auto"/>
                                    <w:bottom w:val="single" w:sz="4" w:space="0" w:color="auto"/>
                                    <w:right w:val="single" w:sz="4" w:space="0" w:color="auto"/>
                                  </w:tcBorders>
                                  <w:hideMark/>
                                </w:tcPr>
                                <w:p w14:paraId="32B27123" w14:textId="77777777" w:rsidR="000E2A7D" w:rsidRPr="00A22921" w:rsidRDefault="000E2A7D">
                                  <w:pPr>
                                    <w:jc w:val="center"/>
                                    <w:rPr>
                                      <w:bCs/>
                                      <w:iCs/>
                                    </w:rPr>
                                  </w:pPr>
                                  <w:r w:rsidRPr="00A22921">
                                    <w:rPr>
                                      <w:bCs/>
                                      <w:iCs/>
                                    </w:rPr>
                                    <w:t>kW</w:t>
                                  </w:r>
                                </w:p>
                              </w:tc>
                            </w:tr>
                          </w:tbl>
                          <w:p w14:paraId="787F5BC5" w14:textId="77777777" w:rsidR="000E2A7D" w:rsidRPr="00A22921" w:rsidRDefault="000E2A7D" w:rsidP="00021812"/>
                        </w:txbxContent>
                      </wps:txbx>
                      <wps:bodyPr rot="0" vert="horz" wrap="square" anchor="t" anchorCtr="0">
                        <a:noAutofit/>
                      </wps:bodyPr>
                    </wps:wsp>
                  </a:graphicData>
                </a:graphic>
                <wp14:sizeRelH relativeFrom="margin">
                  <wp14:pctWidth>0</wp14:pctWidth>
                </wp14:sizeRelH>
                <wp14:sizeRelV relativeFrom="margin">
                  <wp14:pctHeight>0</wp14:pctHeight>
                </wp14:sizeRelV>
              </wp:anchor>
            </w:drawing>
          </mc:Choice>
          <mc:Fallback>
            <w:pict>
              <v:shape w14:anchorId="66D2488C" id="_x0000_s1031" type="#_x0000_t202" style="position:absolute;left:0;text-align:left;margin-left:-6.4pt;margin-top:170.2pt;width:492.4pt;height:141.5pt;z-index:25169203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" stroked="f">
                <v:textbox>
                  <w:txbxContent>
                    <w:p w14:paraId="60EAD3D7" w14:textId="69466F8E" w:rsidR="000E2A7D" w:rsidRPr="00A22921" w:rsidRDefault="000E2A7D" w:rsidP="00021812">
                      <w:r w:rsidRPr="00A22921">
                        <w:t>Tab</w:t>
                      </w:r>
                      <w:r>
                        <w:t xml:space="preserve">le </w:t>
                      </w:r>
                      <w:r w:rsidRPr="00A22921">
                        <w:t>1. Parameter comparison between FC for the ILC and BINP.</w:t>
                      </w:r>
                    </w:p>
                    <w:tbl>
                      <w:tblPr>
                        <w:tblW w:w="0" w:type="auto"/>
                        <w:tblLook w:val="04A0" w:firstRow="1" w:lastRow="0" w:firstColumn="1" w:lastColumn="0" w:noHBand="0" w:noVBand="1"/>
                      </w:tblPr>
                      <w:tblGrid>
                        <w:gridCol w:w="4661"/>
                        <w:gridCol w:w="1696"/>
                        <w:gridCol w:w="1696"/>
                        <w:gridCol w:w="992"/>
                      </w:tblGrid>
                      <w:tr w:rsidR="000E2A7D" w:rsidRPr="00A22921" w14:paraId="67B19A4F" w14:textId="77777777" w:rsidTr="00A77CF7">
                        <w:trPr>
                          <w:trHeight w:val="50"/>
                        </w:trPr>
                        <w:tc>
                          <w:tcPr>
                            <w:tcW w:w="4661" w:type="dxa"/>
                            <w:tcBorders>
                              <w:top w:val="single" w:sz="4" w:space="0" w:color="auto"/>
                              <w:left w:val="single" w:sz="4" w:space="0" w:color="auto"/>
                              <w:bottom w:val="single" w:sz="4" w:space="0" w:color="auto"/>
                              <w:right w:val="single" w:sz="4" w:space="0" w:color="auto"/>
                            </w:tcBorders>
                            <w:hideMark/>
                          </w:tcPr>
                          <w:p w14:paraId="2BCDBEA4" w14:textId="77777777" w:rsidR="000E2A7D" w:rsidRPr="00A22921" w:rsidRDefault="000E2A7D">
                            <w:pPr>
                              <w:rPr>
                                <w:bCs/>
                                <w:iCs/>
                              </w:rPr>
                            </w:pPr>
                            <w:r w:rsidRPr="00A22921">
                              <w:rPr>
                                <w:bCs/>
                                <w:iCs/>
                              </w:rPr>
                              <w:t>Parameter</w:t>
                            </w:r>
                          </w:p>
                        </w:tc>
                        <w:tc>
                          <w:tcPr>
                            <w:tcW w:w="1696" w:type="dxa"/>
                            <w:tcBorders>
                              <w:top w:val="single" w:sz="4" w:space="0" w:color="auto"/>
                              <w:left w:val="single" w:sz="4" w:space="0" w:color="auto"/>
                              <w:bottom w:val="single" w:sz="4" w:space="0" w:color="auto"/>
                              <w:right w:val="single" w:sz="4" w:space="0" w:color="auto"/>
                            </w:tcBorders>
                            <w:hideMark/>
                          </w:tcPr>
                          <w:p w14:paraId="0F1763C3" w14:textId="77777777" w:rsidR="000E2A7D" w:rsidRPr="00A22921" w:rsidRDefault="000E2A7D">
                            <w:pPr>
                              <w:jc w:val="center"/>
                              <w:rPr>
                                <w:bCs/>
                                <w:iCs/>
                              </w:rPr>
                            </w:pPr>
                            <w:r w:rsidRPr="00A22921">
                              <w:rPr>
                                <w:bCs/>
                                <w:iCs/>
                              </w:rPr>
                              <w:t>ILC</w:t>
                            </w:r>
                          </w:p>
                        </w:tc>
                        <w:tc>
                          <w:tcPr>
                            <w:tcW w:w="1696" w:type="dxa"/>
                            <w:tcBorders>
                              <w:top w:val="single" w:sz="4" w:space="0" w:color="auto"/>
                              <w:left w:val="single" w:sz="4" w:space="0" w:color="auto"/>
                              <w:bottom w:val="single" w:sz="4" w:space="0" w:color="auto"/>
                              <w:right w:val="single" w:sz="4" w:space="0" w:color="auto"/>
                            </w:tcBorders>
                            <w:hideMark/>
                          </w:tcPr>
                          <w:p w14:paraId="0F5ADC93" w14:textId="77777777" w:rsidR="000E2A7D" w:rsidRPr="00A22921" w:rsidRDefault="000E2A7D">
                            <w:pPr>
                              <w:jc w:val="center"/>
                              <w:rPr>
                                <w:bCs/>
                                <w:iCs/>
                              </w:rPr>
                            </w:pPr>
                            <w:r w:rsidRPr="00A22921">
                              <w:rPr>
                                <w:bCs/>
                                <w:iCs/>
                              </w:rPr>
                              <w:t>VEPP5</w:t>
                            </w:r>
                          </w:p>
                        </w:tc>
                        <w:tc>
                          <w:tcPr>
                            <w:tcW w:w="992" w:type="dxa"/>
                            <w:tcBorders>
                              <w:top w:val="single" w:sz="4" w:space="0" w:color="auto"/>
                              <w:left w:val="single" w:sz="4" w:space="0" w:color="auto"/>
                              <w:bottom w:val="single" w:sz="4" w:space="0" w:color="auto"/>
                              <w:right w:val="single" w:sz="4" w:space="0" w:color="auto"/>
                            </w:tcBorders>
                            <w:hideMark/>
                          </w:tcPr>
                          <w:p w14:paraId="2BCCB7BD" w14:textId="77777777" w:rsidR="000E2A7D" w:rsidRPr="00A22921" w:rsidRDefault="000E2A7D">
                            <w:pPr>
                              <w:jc w:val="center"/>
                              <w:rPr>
                                <w:bCs/>
                                <w:iCs/>
                              </w:rPr>
                            </w:pPr>
                            <w:r w:rsidRPr="00A22921">
                              <w:rPr>
                                <w:bCs/>
                                <w:iCs/>
                              </w:rPr>
                              <w:t>Unit</w:t>
                            </w:r>
                          </w:p>
                        </w:tc>
                      </w:tr>
                      <w:tr w:rsidR="000E2A7D" w:rsidRPr="00A22921" w14:paraId="6688070B" w14:textId="77777777" w:rsidTr="00A77CF7">
                        <w:trPr>
                          <w:trHeight w:val="50"/>
                        </w:trPr>
                        <w:tc>
                          <w:tcPr>
                            <w:tcW w:w="4661" w:type="dxa"/>
                            <w:tcBorders>
                              <w:top w:val="single" w:sz="4" w:space="0" w:color="auto"/>
                              <w:left w:val="single" w:sz="4" w:space="0" w:color="auto"/>
                              <w:bottom w:val="single" w:sz="4" w:space="0" w:color="auto"/>
                              <w:right w:val="single" w:sz="4" w:space="0" w:color="auto"/>
                            </w:tcBorders>
                            <w:hideMark/>
                          </w:tcPr>
                          <w:p w14:paraId="2379C1EF" w14:textId="77777777" w:rsidR="000E2A7D" w:rsidRPr="00A22921" w:rsidRDefault="000E2A7D">
                            <w:pPr>
                              <w:rPr>
                                <w:bCs/>
                                <w:iCs/>
                              </w:rPr>
                            </w:pPr>
                            <w:r w:rsidRPr="00A22921">
                              <w:rPr>
                                <w:bCs/>
                                <w:iCs/>
                              </w:rPr>
                              <w:t>Maximum B field</w:t>
                            </w:r>
                          </w:p>
                        </w:tc>
                        <w:tc>
                          <w:tcPr>
                            <w:tcW w:w="1696" w:type="dxa"/>
                            <w:tcBorders>
                              <w:top w:val="single" w:sz="4" w:space="0" w:color="auto"/>
                              <w:left w:val="single" w:sz="4" w:space="0" w:color="auto"/>
                              <w:bottom w:val="single" w:sz="4" w:space="0" w:color="auto"/>
                              <w:right w:val="single" w:sz="4" w:space="0" w:color="auto"/>
                            </w:tcBorders>
                            <w:hideMark/>
                          </w:tcPr>
                          <w:p w14:paraId="1111C39F" w14:textId="77777777" w:rsidR="000E2A7D" w:rsidRPr="00A22921" w:rsidRDefault="000E2A7D">
                            <w:pPr>
                              <w:jc w:val="center"/>
                              <w:rPr>
                                <w:bCs/>
                                <w:iCs/>
                              </w:rPr>
                            </w:pPr>
                            <w:r w:rsidRPr="00A22921">
                              <w:rPr>
                                <w:bCs/>
                                <w:iCs/>
                              </w:rPr>
                              <w:t>5.0</w:t>
                            </w:r>
                          </w:p>
                        </w:tc>
                        <w:tc>
                          <w:tcPr>
                            <w:tcW w:w="1696" w:type="dxa"/>
                            <w:tcBorders>
                              <w:top w:val="single" w:sz="4" w:space="0" w:color="auto"/>
                              <w:left w:val="single" w:sz="4" w:space="0" w:color="auto"/>
                              <w:bottom w:val="single" w:sz="4" w:space="0" w:color="auto"/>
                              <w:right w:val="single" w:sz="4" w:space="0" w:color="auto"/>
                            </w:tcBorders>
                            <w:hideMark/>
                          </w:tcPr>
                          <w:p w14:paraId="718A5D69" w14:textId="77777777" w:rsidR="000E2A7D" w:rsidRPr="00A22921" w:rsidRDefault="000E2A7D">
                            <w:pPr>
                              <w:jc w:val="center"/>
                              <w:rPr>
                                <w:bCs/>
                                <w:iCs/>
                              </w:rPr>
                            </w:pPr>
                            <w:r w:rsidRPr="00A22921">
                              <w:rPr>
                                <w:bCs/>
                                <w:iCs/>
                              </w:rPr>
                              <w:t>10</w:t>
                            </w:r>
                          </w:p>
                        </w:tc>
                        <w:tc>
                          <w:tcPr>
                            <w:tcW w:w="992" w:type="dxa"/>
                            <w:tcBorders>
                              <w:top w:val="single" w:sz="4" w:space="0" w:color="auto"/>
                              <w:left w:val="single" w:sz="4" w:space="0" w:color="auto"/>
                              <w:bottom w:val="single" w:sz="4" w:space="0" w:color="auto"/>
                              <w:right w:val="single" w:sz="4" w:space="0" w:color="auto"/>
                            </w:tcBorders>
                            <w:hideMark/>
                          </w:tcPr>
                          <w:p w14:paraId="642E7D41" w14:textId="77777777" w:rsidR="000E2A7D" w:rsidRPr="00A22921" w:rsidRDefault="000E2A7D">
                            <w:pPr>
                              <w:jc w:val="center"/>
                              <w:rPr>
                                <w:bCs/>
                                <w:iCs/>
                              </w:rPr>
                            </w:pPr>
                            <w:r w:rsidRPr="00A22921">
                              <w:rPr>
                                <w:bCs/>
                                <w:iCs/>
                              </w:rPr>
                              <w:t>T</w:t>
                            </w:r>
                          </w:p>
                        </w:tc>
                      </w:tr>
                      <w:tr w:rsidR="000E2A7D" w:rsidRPr="00A22921" w14:paraId="4F989029" w14:textId="77777777" w:rsidTr="00A77CF7">
                        <w:trPr>
                          <w:trHeight w:val="99"/>
                        </w:trPr>
                        <w:tc>
                          <w:tcPr>
                            <w:tcW w:w="4661" w:type="dxa"/>
                            <w:tcBorders>
                              <w:top w:val="single" w:sz="4" w:space="0" w:color="auto"/>
                              <w:left w:val="single" w:sz="4" w:space="0" w:color="auto"/>
                              <w:bottom w:val="single" w:sz="4" w:space="0" w:color="auto"/>
                              <w:right w:val="single" w:sz="4" w:space="0" w:color="auto"/>
                            </w:tcBorders>
                            <w:hideMark/>
                          </w:tcPr>
                          <w:p w14:paraId="0B83286F" w14:textId="77777777" w:rsidR="000E2A7D" w:rsidRPr="00A22921" w:rsidRDefault="000E2A7D">
                            <w:pPr>
                              <w:rPr>
                                <w:bCs/>
                                <w:iCs/>
                              </w:rPr>
                            </w:pPr>
                            <w:r w:rsidRPr="00A22921">
                              <w:rPr>
                                <w:bCs/>
                                <w:iCs/>
                              </w:rPr>
                              <w:t>Current on the cone surface</w:t>
                            </w:r>
                          </w:p>
                        </w:tc>
                        <w:tc>
                          <w:tcPr>
                            <w:tcW w:w="1696" w:type="dxa"/>
                            <w:tcBorders>
                              <w:top w:val="single" w:sz="4" w:space="0" w:color="auto"/>
                              <w:left w:val="single" w:sz="4" w:space="0" w:color="auto"/>
                              <w:bottom w:val="single" w:sz="4" w:space="0" w:color="auto"/>
                              <w:right w:val="single" w:sz="4" w:space="0" w:color="auto"/>
                            </w:tcBorders>
                            <w:hideMark/>
                          </w:tcPr>
                          <w:p w14:paraId="41B2F255" w14:textId="77777777" w:rsidR="000E2A7D" w:rsidRPr="00A22921" w:rsidRDefault="000E2A7D">
                            <w:pPr>
                              <w:jc w:val="center"/>
                              <w:rPr>
                                <w:bCs/>
                                <w:iCs/>
                              </w:rPr>
                            </w:pPr>
                            <w:r w:rsidRPr="00A22921">
                              <w:rPr>
                                <w:bCs/>
                                <w:iCs/>
                              </w:rPr>
                              <w:t>25</w:t>
                            </w:r>
                          </w:p>
                        </w:tc>
                        <w:tc>
                          <w:tcPr>
                            <w:tcW w:w="1696" w:type="dxa"/>
                            <w:tcBorders>
                              <w:top w:val="single" w:sz="4" w:space="0" w:color="auto"/>
                              <w:left w:val="single" w:sz="4" w:space="0" w:color="auto"/>
                              <w:bottom w:val="single" w:sz="4" w:space="0" w:color="auto"/>
                              <w:right w:val="single" w:sz="4" w:space="0" w:color="auto"/>
                            </w:tcBorders>
                            <w:hideMark/>
                          </w:tcPr>
                          <w:p w14:paraId="09076FB6" w14:textId="77777777" w:rsidR="000E2A7D" w:rsidRPr="00A22921" w:rsidRDefault="000E2A7D">
                            <w:pPr>
                              <w:jc w:val="center"/>
                              <w:rPr>
                                <w:bCs/>
                                <w:iCs/>
                              </w:rPr>
                            </w:pPr>
                            <w:r w:rsidRPr="00A22921">
                              <w:rPr>
                                <w:bCs/>
                                <w:iCs/>
                              </w:rPr>
                              <w:t>120</w:t>
                            </w:r>
                          </w:p>
                        </w:tc>
                        <w:tc>
                          <w:tcPr>
                            <w:tcW w:w="992" w:type="dxa"/>
                            <w:tcBorders>
                              <w:top w:val="single" w:sz="4" w:space="0" w:color="auto"/>
                              <w:left w:val="single" w:sz="4" w:space="0" w:color="auto"/>
                              <w:bottom w:val="single" w:sz="4" w:space="0" w:color="auto"/>
                              <w:right w:val="single" w:sz="4" w:space="0" w:color="auto"/>
                            </w:tcBorders>
                            <w:hideMark/>
                          </w:tcPr>
                          <w:p w14:paraId="7D5561DF" w14:textId="77777777" w:rsidR="000E2A7D" w:rsidRPr="00A22921" w:rsidRDefault="000E2A7D">
                            <w:pPr>
                              <w:jc w:val="center"/>
                              <w:rPr>
                                <w:bCs/>
                                <w:iCs/>
                              </w:rPr>
                            </w:pPr>
                            <w:r w:rsidRPr="00A22921">
                              <w:rPr>
                                <w:bCs/>
                                <w:iCs/>
                              </w:rPr>
                              <w:t>kA</w:t>
                            </w:r>
                          </w:p>
                        </w:tc>
                      </w:tr>
                      <w:tr w:rsidR="000E2A7D" w:rsidRPr="00A22921" w14:paraId="3AA1DDB2" w14:textId="77777777" w:rsidTr="00A77CF7">
                        <w:trPr>
                          <w:trHeight w:val="196"/>
                        </w:trPr>
                        <w:tc>
                          <w:tcPr>
                            <w:tcW w:w="4661" w:type="dxa"/>
                            <w:tcBorders>
                              <w:top w:val="single" w:sz="4" w:space="0" w:color="auto"/>
                              <w:left w:val="single" w:sz="4" w:space="0" w:color="auto"/>
                              <w:bottom w:val="single" w:sz="4" w:space="0" w:color="auto"/>
                              <w:right w:val="single" w:sz="4" w:space="0" w:color="auto"/>
                            </w:tcBorders>
                            <w:hideMark/>
                          </w:tcPr>
                          <w:p w14:paraId="2ADF6151" w14:textId="77777777" w:rsidR="000E2A7D" w:rsidRPr="00A22921" w:rsidRDefault="000E2A7D">
                            <w:pPr>
                              <w:rPr>
                                <w:bCs/>
                                <w:iCs/>
                              </w:rPr>
                            </w:pPr>
                            <w:r w:rsidRPr="00A22921">
                              <w:rPr>
                                <w:bCs/>
                                <w:iCs/>
                              </w:rPr>
                              <w:t>Dynamic Force</w:t>
                            </w:r>
                          </w:p>
                        </w:tc>
                        <w:tc>
                          <w:tcPr>
                            <w:tcW w:w="1696" w:type="dxa"/>
                            <w:tcBorders>
                              <w:top w:val="single" w:sz="4" w:space="0" w:color="auto"/>
                              <w:left w:val="single" w:sz="4" w:space="0" w:color="auto"/>
                              <w:bottom w:val="single" w:sz="4" w:space="0" w:color="auto"/>
                              <w:right w:val="single" w:sz="4" w:space="0" w:color="auto"/>
                            </w:tcBorders>
                            <w:hideMark/>
                          </w:tcPr>
                          <w:p w14:paraId="56A533E5" w14:textId="77777777" w:rsidR="000E2A7D" w:rsidRPr="00A22921" w:rsidRDefault="000E2A7D">
                            <w:pPr>
                              <w:jc w:val="center"/>
                              <w:rPr>
                                <w:bCs/>
                                <w:iCs/>
                              </w:rPr>
                            </w:pPr>
                            <w:r w:rsidRPr="00A22921">
                              <w:rPr>
                                <w:bCs/>
                                <w:iCs/>
                              </w:rPr>
                              <w:t>125</w:t>
                            </w:r>
                          </w:p>
                        </w:tc>
                        <w:tc>
                          <w:tcPr>
                            <w:tcW w:w="1696" w:type="dxa"/>
                            <w:tcBorders>
                              <w:top w:val="single" w:sz="4" w:space="0" w:color="auto"/>
                              <w:left w:val="single" w:sz="4" w:space="0" w:color="auto"/>
                              <w:bottom w:val="single" w:sz="4" w:space="0" w:color="auto"/>
                              <w:right w:val="single" w:sz="4" w:space="0" w:color="auto"/>
                            </w:tcBorders>
                            <w:hideMark/>
                          </w:tcPr>
                          <w:p w14:paraId="1AC4BF5F" w14:textId="77777777" w:rsidR="000E2A7D" w:rsidRPr="00A22921" w:rsidRDefault="000E2A7D">
                            <w:pPr>
                              <w:jc w:val="center"/>
                              <w:rPr>
                                <w:bCs/>
                                <w:iCs/>
                              </w:rPr>
                            </w:pPr>
                            <w:r w:rsidRPr="00A22921">
                              <w:rPr>
                                <w:bCs/>
                                <w:iCs/>
                              </w:rPr>
                              <w:t>1200</w:t>
                            </w:r>
                          </w:p>
                        </w:tc>
                        <w:tc>
                          <w:tcPr>
                            <w:tcW w:w="992" w:type="dxa"/>
                            <w:tcBorders>
                              <w:top w:val="single" w:sz="4" w:space="0" w:color="auto"/>
                              <w:left w:val="single" w:sz="4" w:space="0" w:color="auto"/>
                              <w:bottom w:val="single" w:sz="4" w:space="0" w:color="auto"/>
                              <w:right w:val="single" w:sz="4" w:space="0" w:color="auto"/>
                            </w:tcBorders>
                            <w:hideMark/>
                          </w:tcPr>
                          <w:p w14:paraId="08EE5790" w14:textId="77777777" w:rsidR="000E2A7D" w:rsidRPr="00A22921" w:rsidRDefault="000E2A7D">
                            <w:pPr>
                              <w:jc w:val="center"/>
                              <w:rPr>
                                <w:bCs/>
                                <w:iCs/>
                              </w:rPr>
                            </w:pPr>
                            <w:proofErr w:type="spellStart"/>
                            <w:r w:rsidRPr="00A22921">
                              <w:rPr>
                                <w:bCs/>
                                <w:iCs/>
                              </w:rPr>
                              <w:t>kA∙T</w:t>
                            </w:r>
                            <w:proofErr w:type="spellEnd"/>
                          </w:p>
                        </w:tc>
                      </w:tr>
                      <w:tr w:rsidR="000E2A7D" w:rsidRPr="00A22921" w14:paraId="2A2FE644" w14:textId="77777777" w:rsidTr="00A77CF7">
                        <w:trPr>
                          <w:trHeight w:val="121"/>
                        </w:trPr>
                        <w:tc>
                          <w:tcPr>
                            <w:tcW w:w="4661" w:type="dxa"/>
                            <w:tcBorders>
                              <w:top w:val="single" w:sz="4" w:space="0" w:color="auto"/>
                              <w:left w:val="single" w:sz="4" w:space="0" w:color="auto"/>
                              <w:bottom w:val="single" w:sz="4" w:space="0" w:color="auto"/>
                              <w:right w:val="single" w:sz="4" w:space="0" w:color="auto"/>
                            </w:tcBorders>
                            <w:hideMark/>
                          </w:tcPr>
                          <w:p w14:paraId="6EC2B9D9" w14:textId="77777777" w:rsidR="000E2A7D" w:rsidRPr="00A22921" w:rsidRDefault="000E2A7D">
                            <w:pPr>
                              <w:rPr>
                                <w:bCs/>
                                <w:iCs/>
                              </w:rPr>
                            </w:pPr>
                            <w:r w:rsidRPr="00A22921">
                              <w:rPr>
                                <w:bCs/>
                                <w:iCs/>
                              </w:rPr>
                              <w:t>Pulse energy</w:t>
                            </w:r>
                          </w:p>
                        </w:tc>
                        <w:tc>
                          <w:tcPr>
                            <w:tcW w:w="1696" w:type="dxa"/>
                            <w:tcBorders>
                              <w:top w:val="single" w:sz="4" w:space="0" w:color="auto"/>
                              <w:left w:val="single" w:sz="4" w:space="0" w:color="auto"/>
                              <w:bottom w:val="single" w:sz="4" w:space="0" w:color="auto"/>
                              <w:right w:val="single" w:sz="4" w:space="0" w:color="auto"/>
                            </w:tcBorders>
                            <w:hideMark/>
                          </w:tcPr>
                          <w:p w14:paraId="3F609EE9" w14:textId="77777777" w:rsidR="000E2A7D" w:rsidRPr="00A22921" w:rsidRDefault="000E2A7D">
                            <w:pPr>
                              <w:jc w:val="center"/>
                              <w:rPr>
                                <w:bCs/>
                                <w:iCs/>
                              </w:rPr>
                            </w:pPr>
                            <w:r w:rsidRPr="00A22921">
                              <w:rPr>
                                <w:bCs/>
                                <w:iCs/>
                              </w:rPr>
                              <w:t>140</w:t>
                            </w:r>
                          </w:p>
                        </w:tc>
                        <w:tc>
                          <w:tcPr>
                            <w:tcW w:w="1696" w:type="dxa"/>
                            <w:tcBorders>
                              <w:top w:val="single" w:sz="4" w:space="0" w:color="auto"/>
                              <w:left w:val="single" w:sz="4" w:space="0" w:color="auto"/>
                              <w:bottom w:val="single" w:sz="4" w:space="0" w:color="auto"/>
                              <w:right w:val="single" w:sz="4" w:space="0" w:color="auto"/>
                            </w:tcBorders>
                            <w:hideMark/>
                          </w:tcPr>
                          <w:p w14:paraId="78BD2BD4" w14:textId="77777777" w:rsidR="000E2A7D" w:rsidRPr="00A22921" w:rsidRDefault="000E2A7D">
                            <w:pPr>
                              <w:jc w:val="center"/>
                              <w:rPr>
                                <w:bCs/>
                                <w:iCs/>
                              </w:rPr>
                            </w:pPr>
                            <w:r w:rsidRPr="00A22921">
                              <w:rPr>
                                <w:bCs/>
                                <w:iCs/>
                              </w:rPr>
                              <w:t>90</w:t>
                            </w:r>
                          </w:p>
                        </w:tc>
                        <w:tc>
                          <w:tcPr>
                            <w:tcW w:w="992" w:type="dxa"/>
                            <w:tcBorders>
                              <w:top w:val="single" w:sz="4" w:space="0" w:color="auto"/>
                              <w:left w:val="single" w:sz="4" w:space="0" w:color="auto"/>
                              <w:bottom w:val="single" w:sz="4" w:space="0" w:color="auto"/>
                              <w:right w:val="single" w:sz="4" w:space="0" w:color="auto"/>
                            </w:tcBorders>
                            <w:hideMark/>
                          </w:tcPr>
                          <w:p w14:paraId="0C476665" w14:textId="77777777" w:rsidR="000E2A7D" w:rsidRPr="00A22921" w:rsidRDefault="000E2A7D">
                            <w:pPr>
                              <w:jc w:val="center"/>
                              <w:rPr>
                                <w:bCs/>
                                <w:iCs/>
                              </w:rPr>
                            </w:pPr>
                            <w:r w:rsidRPr="00A22921">
                              <w:rPr>
                                <w:bCs/>
                                <w:iCs/>
                              </w:rPr>
                              <w:t>J</w:t>
                            </w:r>
                          </w:p>
                        </w:tc>
                      </w:tr>
                      <w:tr w:rsidR="000E2A7D" w:rsidRPr="00A22921" w14:paraId="02AB1633" w14:textId="77777777" w:rsidTr="00A77CF7">
                        <w:trPr>
                          <w:trHeight w:val="50"/>
                        </w:trPr>
                        <w:tc>
                          <w:tcPr>
                            <w:tcW w:w="4661" w:type="dxa"/>
                            <w:tcBorders>
                              <w:top w:val="single" w:sz="4" w:space="0" w:color="auto"/>
                              <w:left w:val="single" w:sz="4" w:space="0" w:color="auto"/>
                              <w:bottom w:val="single" w:sz="4" w:space="0" w:color="auto"/>
                              <w:right w:val="single" w:sz="4" w:space="0" w:color="auto"/>
                            </w:tcBorders>
                            <w:hideMark/>
                          </w:tcPr>
                          <w:p w14:paraId="0AA193AD" w14:textId="77777777" w:rsidR="000E2A7D" w:rsidRPr="00A22921" w:rsidRDefault="000E2A7D">
                            <w:pPr>
                              <w:rPr>
                                <w:bCs/>
                                <w:iCs/>
                              </w:rPr>
                            </w:pPr>
                            <w:r w:rsidRPr="00A22921">
                              <w:rPr>
                                <w:bCs/>
                                <w:iCs/>
                              </w:rPr>
                              <w:t>Average power</w:t>
                            </w:r>
                          </w:p>
                        </w:tc>
                        <w:tc>
                          <w:tcPr>
                            <w:tcW w:w="1696" w:type="dxa"/>
                            <w:tcBorders>
                              <w:top w:val="single" w:sz="4" w:space="0" w:color="auto"/>
                              <w:left w:val="single" w:sz="4" w:space="0" w:color="auto"/>
                              <w:bottom w:val="single" w:sz="4" w:space="0" w:color="auto"/>
                              <w:right w:val="single" w:sz="4" w:space="0" w:color="auto"/>
                            </w:tcBorders>
                            <w:hideMark/>
                          </w:tcPr>
                          <w:p w14:paraId="73AB0692" w14:textId="77777777" w:rsidR="000E2A7D" w:rsidRPr="00A22921" w:rsidRDefault="000E2A7D">
                            <w:pPr>
                              <w:jc w:val="center"/>
                              <w:rPr>
                                <w:bCs/>
                                <w:iCs/>
                              </w:rPr>
                            </w:pPr>
                            <w:r w:rsidRPr="00A22921">
                              <w:rPr>
                                <w:bCs/>
                                <w:iCs/>
                              </w:rPr>
                              <w:t>13.7</w:t>
                            </w:r>
                          </w:p>
                        </w:tc>
                        <w:tc>
                          <w:tcPr>
                            <w:tcW w:w="1696" w:type="dxa"/>
                            <w:tcBorders>
                              <w:top w:val="single" w:sz="4" w:space="0" w:color="auto"/>
                              <w:left w:val="single" w:sz="4" w:space="0" w:color="auto"/>
                              <w:bottom w:val="single" w:sz="4" w:space="0" w:color="auto"/>
                              <w:right w:val="single" w:sz="4" w:space="0" w:color="auto"/>
                            </w:tcBorders>
                            <w:hideMark/>
                          </w:tcPr>
                          <w:p w14:paraId="03280E1F" w14:textId="77777777" w:rsidR="000E2A7D" w:rsidRPr="00A22921" w:rsidRDefault="000E2A7D">
                            <w:pPr>
                              <w:jc w:val="center"/>
                              <w:rPr>
                                <w:bCs/>
                                <w:iCs/>
                              </w:rPr>
                            </w:pPr>
                            <w:r w:rsidRPr="00A22921">
                              <w:rPr>
                                <w:bCs/>
                                <w:iCs/>
                              </w:rPr>
                              <w:t>4</w:t>
                            </w:r>
                          </w:p>
                        </w:tc>
                        <w:tc>
                          <w:tcPr>
                            <w:tcW w:w="992" w:type="dxa"/>
                            <w:tcBorders>
                              <w:top w:val="single" w:sz="4" w:space="0" w:color="auto"/>
                              <w:left w:val="single" w:sz="4" w:space="0" w:color="auto"/>
                              <w:bottom w:val="single" w:sz="4" w:space="0" w:color="auto"/>
                              <w:right w:val="single" w:sz="4" w:space="0" w:color="auto"/>
                            </w:tcBorders>
                            <w:hideMark/>
                          </w:tcPr>
                          <w:p w14:paraId="32B27123" w14:textId="77777777" w:rsidR="000E2A7D" w:rsidRPr="00A22921" w:rsidRDefault="000E2A7D">
                            <w:pPr>
                              <w:jc w:val="center"/>
                              <w:rPr>
                                <w:bCs/>
                                <w:iCs/>
                              </w:rPr>
                            </w:pPr>
                            <w:r w:rsidRPr="00A22921">
                              <w:rPr>
                                <w:bCs/>
                                <w:iCs/>
                              </w:rPr>
                              <w:t>kW</w:t>
                            </w:r>
                          </w:p>
                        </w:tc>
                      </w:tr>
                    </w:tbl>
                    <w:p w14:paraId="787F5BC5" w14:textId="77777777" w:rsidR="000E2A7D" w:rsidRPr="00A22921" w:rsidRDefault="000E2A7D" w:rsidP="00021812"/>
                  </w:txbxContent>
                </v:textbox>
                <w10:wrap type="square" anchorx="margin"/>
              </v:shape>
            </w:pict>
          </mc:Fallback>
        </mc:AlternateContent>
      </w:r>
      <w:r w:rsidR="00021812" w:rsidRPr="00A22921">
        <w:rPr>
          <w:rFonts w:ascii="Times New Roman" w:hAnsi="Times New Roman" w:cs="Times New Roman"/>
          <w:bCs/>
          <w:iCs/>
          <w:sz w:val="22"/>
          <w:szCs w:val="24"/>
        </w:rPr>
        <w:t xml:space="preserve"> In the Pre-Lab period, the prototyping of the FC system and test operation with the power source are useful for confirming system reliability; however, this is not always necessary. This is because the same type </w:t>
      </w:r>
      <w:r w:rsidR="00021812" w:rsidRPr="00A22921">
        <w:rPr>
          <w:rFonts w:ascii="Times New Roman" w:eastAsia="游明朝" w:hAnsi="Times New Roman" w:cs="Times New Roman"/>
          <w:bCs/>
          <w:iCs/>
          <w:sz w:val="22"/>
          <w:szCs w:val="24"/>
        </w:rPr>
        <w:t xml:space="preserve">of FC, the VEPP5 collider, which has a higher field (10 T) is already in operation at BINP, Russia [3]. Table 1 summarizes the comparison between the ILC FC and VEPP5 FC. For the VEPP5 FC, the B field is higher, but the average power is higher for the ILC FC </w:t>
      </w:r>
      <w:r w:rsidR="00021812" w:rsidRPr="00A22921">
        <w:rPr>
          <w:rFonts w:ascii="Times New Roman" w:hAnsi="Times New Roman" w:cs="Times New Roman"/>
          <w:bCs/>
          <w:iCs/>
          <w:sz w:val="22"/>
          <w:szCs w:val="24"/>
        </w:rPr>
        <w:t xml:space="preserve">owing to the high repetition. </w:t>
      </w:r>
      <w:r w:rsidR="00021812" w:rsidRPr="00A22921">
        <w:rPr>
          <w:rFonts w:ascii="Times New Roman" w:eastAsia="游明朝" w:hAnsi="Times New Roman" w:cs="Times New Roman"/>
          <w:bCs/>
          <w:iCs/>
          <w:sz w:val="22"/>
          <w:szCs w:val="24"/>
        </w:rPr>
        <w:t xml:space="preserve">The </w:t>
      </w:r>
      <w:r w:rsidR="00021812" w:rsidRPr="00A22921">
        <w:rPr>
          <w:rFonts w:ascii="Times New Roman" w:hAnsi="Times New Roman" w:cs="Times New Roman"/>
          <w:bCs/>
          <w:iCs/>
          <w:sz w:val="22"/>
          <w:szCs w:val="24"/>
        </w:rPr>
        <w:t xml:space="preserve">dynamic force in the FC can be compared to </w:t>
      </w:r>
      <w:r w:rsidR="00021812" w:rsidRPr="00A22921">
        <w:rPr>
          <w:rFonts w:ascii="Times New Roman" w:eastAsia="游明朝" w:hAnsi="Times New Roman" w:cs="Times New Roman"/>
          <w:bCs/>
          <w:iCs/>
          <w:sz w:val="22"/>
          <w:szCs w:val="24"/>
        </w:rPr>
        <w:t xml:space="preserve">the product of the current and B </w:t>
      </w:r>
      <w:r w:rsidR="00021812" w:rsidRPr="00A22921">
        <w:rPr>
          <w:rFonts w:ascii="Times New Roman" w:hAnsi="Times New Roman" w:cs="Times New Roman"/>
          <w:bCs/>
          <w:iCs/>
          <w:sz w:val="22"/>
          <w:szCs w:val="24"/>
        </w:rPr>
        <w:t xml:space="preserve">field. This is considerably higher for the VEPP5 FC; therefore, mechanical stress is considerably lower for the ILC FC than for </w:t>
      </w:r>
      <w:r w:rsidR="00021812" w:rsidRPr="00A22921">
        <w:rPr>
          <w:rFonts w:ascii="Times New Roman" w:eastAsia="游明朝" w:hAnsi="Times New Roman" w:cs="Times New Roman"/>
          <w:bCs/>
          <w:iCs/>
          <w:sz w:val="22"/>
          <w:szCs w:val="24"/>
        </w:rPr>
        <w:t xml:space="preserve">the VEPP5 FC. According to these </w:t>
      </w:r>
      <w:r w:rsidR="00021812" w:rsidRPr="00A22921">
        <w:rPr>
          <w:rFonts w:ascii="Times New Roman" w:hAnsi="Times New Roman" w:cs="Times New Roman"/>
          <w:bCs/>
          <w:iCs/>
          <w:sz w:val="22"/>
          <w:szCs w:val="24"/>
        </w:rPr>
        <w:t xml:space="preserve">considerations, </w:t>
      </w:r>
      <w:r w:rsidR="00021812" w:rsidRPr="00A22921">
        <w:rPr>
          <w:rFonts w:ascii="Times New Roman" w:eastAsia="游明朝" w:hAnsi="Times New Roman" w:cs="Times New Roman"/>
          <w:bCs/>
          <w:iCs/>
          <w:sz w:val="22"/>
          <w:szCs w:val="24"/>
        </w:rPr>
        <w:t>the experience with the VEPP5 FC is applicable to the ILC FC</w:t>
      </w:r>
      <w:r w:rsidR="00021812" w:rsidRPr="00A22921">
        <w:rPr>
          <w:rFonts w:ascii="Times New Roman" w:hAnsi="Times New Roman" w:cs="Times New Roman"/>
          <w:bCs/>
          <w:iCs/>
          <w:sz w:val="22"/>
          <w:szCs w:val="24"/>
        </w:rPr>
        <w:t xml:space="preserve">, thereby indicating the high reliability of the ILC FC. </w:t>
      </w:r>
    </w:p>
    <w:p w14:paraId="38320482" w14:textId="1DDC2422" w:rsidR="00021812" w:rsidRPr="00A22921" w:rsidRDefault="00021812" w:rsidP="00021812">
      <w:pPr>
        <w:rPr>
          <w:rFonts w:ascii="Times New Roman" w:hAnsi="Times New Roman" w:cs="Times New Roman"/>
          <w:bCs/>
          <w:iCs/>
          <w:sz w:val="22"/>
          <w:szCs w:val="24"/>
        </w:rPr>
      </w:pPr>
      <w:r w:rsidRPr="00A22921">
        <w:rPr>
          <w:rFonts w:ascii="Times New Roman" w:hAnsi="Times New Roman" w:cs="Times New Roman"/>
          <w:bCs/>
          <w:iCs/>
          <w:sz w:val="22"/>
          <w:szCs w:val="24"/>
        </w:rPr>
        <w:t xml:space="preserve">The transmission line and power source should </w:t>
      </w:r>
      <w:r>
        <w:rPr>
          <w:rFonts w:ascii="Times New Roman" w:hAnsi="Times New Roman" w:cs="Times New Roman"/>
          <w:bCs/>
          <w:iCs/>
          <w:sz w:val="22"/>
          <w:szCs w:val="24"/>
        </w:rPr>
        <w:t>anyway</w:t>
      </w:r>
      <w:r w:rsidRPr="00A22921">
        <w:rPr>
          <w:rFonts w:ascii="Times New Roman" w:hAnsi="Times New Roman" w:cs="Times New Roman"/>
          <w:bCs/>
          <w:iCs/>
          <w:sz w:val="22"/>
          <w:szCs w:val="24"/>
        </w:rPr>
        <w:t xml:space="preserve"> be designed for the preparation of the EDR. Prototyping of the transmission line and power source is also useful for confirming reliability. </w:t>
      </w:r>
    </w:p>
    <w:p w14:paraId="71E3B4FB" w14:textId="52435B4E" w:rsidR="00021812" w:rsidRPr="00A22921" w:rsidRDefault="00021812" w:rsidP="00021812">
      <w:pPr>
        <w:rPr>
          <w:rFonts w:ascii="Times New Roman" w:hAnsi="Times New Roman" w:cs="Times New Roman"/>
          <w:bCs/>
          <w:iCs/>
          <w:sz w:val="22"/>
          <w:szCs w:val="24"/>
        </w:rPr>
      </w:pPr>
      <w:r w:rsidRPr="00A22921">
        <w:rPr>
          <w:rFonts w:ascii="Times New Roman" w:hAnsi="Times New Roman" w:cs="Times New Roman"/>
          <w:bCs/>
          <w:iCs/>
          <w:sz w:val="22"/>
          <w:szCs w:val="24"/>
        </w:rPr>
        <w:t>The</w:t>
      </w:r>
      <w:r w:rsidRPr="00A22921">
        <w:rPr>
          <w:rFonts w:ascii="Times New Roman" w:eastAsia="游明朝" w:hAnsi="Times New Roman" w:cs="Times New Roman"/>
          <w:bCs/>
          <w:iCs/>
          <w:sz w:val="22"/>
          <w:szCs w:val="24"/>
        </w:rPr>
        <w:t xml:space="preserve"> FC</w:t>
      </w:r>
      <w:r w:rsidRPr="00A22921">
        <w:rPr>
          <w:rFonts w:ascii="Times New Roman" w:hAnsi="Times New Roman" w:cs="Times New Roman"/>
          <w:bCs/>
          <w:iCs/>
          <w:sz w:val="22"/>
          <w:szCs w:val="24"/>
        </w:rPr>
        <w:t xml:space="preserve"> heat loads </w:t>
      </w:r>
      <w:r w:rsidRPr="00A22921">
        <w:rPr>
          <w:rFonts w:ascii="Times New Roman" w:eastAsia="游明朝" w:hAnsi="Times New Roman" w:cs="Times New Roman"/>
          <w:bCs/>
          <w:iCs/>
          <w:sz w:val="22"/>
          <w:szCs w:val="24"/>
        </w:rPr>
        <w:t xml:space="preserve">are expected </w:t>
      </w:r>
      <w:r w:rsidRPr="00A22921">
        <w:rPr>
          <w:rFonts w:ascii="Times New Roman" w:hAnsi="Times New Roman" w:cs="Times New Roman"/>
          <w:bCs/>
          <w:iCs/>
          <w:sz w:val="22"/>
          <w:szCs w:val="24"/>
        </w:rPr>
        <w:t xml:space="preserve">to be 14 and 4 kW by Ohmic loss and beam loss, respectively [2]. This heat should be removed from the FC by </w:t>
      </w:r>
      <w:r w:rsidRPr="00A22921">
        <w:rPr>
          <w:rFonts w:ascii="Times New Roman" w:eastAsia="游明朝" w:hAnsi="Times New Roman" w:cs="Times New Roman"/>
          <w:bCs/>
          <w:iCs/>
          <w:sz w:val="22"/>
          <w:szCs w:val="24"/>
        </w:rPr>
        <w:t xml:space="preserve">the water channel; hence, the </w:t>
      </w:r>
      <w:r w:rsidRPr="00A22921">
        <w:rPr>
          <w:rFonts w:ascii="Times New Roman" w:hAnsi="Times New Roman" w:cs="Times New Roman"/>
          <w:bCs/>
          <w:iCs/>
          <w:sz w:val="22"/>
          <w:szCs w:val="24"/>
        </w:rPr>
        <w:t xml:space="preserve">problem in the thermal design of the FC has to be resolved. </w:t>
      </w:r>
      <w:r w:rsidRPr="00A22921">
        <w:rPr>
          <w:rFonts w:ascii="Times New Roman" w:eastAsia="游明朝" w:hAnsi="Times New Roman" w:cs="Times New Roman"/>
          <w:bCs/>
          <w:iCs/>
          <w:sz w:val="22"/>
          <w:szCs w:val="24"/>
        </w:rPr>
        <w:t xml:space="preserve">The electrical, </w:t>
      </w:r>
      <w:r w:rsidRPr="00A22921">
        <w:rPr>
          <w:rFonts w:ascii="Times New Roman" w:hAnsi="Times New Roman" w:cs="Times New Roman"/>
          <w:bCs/>
          <w:iCs/>
          <w:sz w:val="22"/>
          <w:szCs w:val="24"/>
        </w:rPr>
        <w:t>thermal</w:t>
      </w:r>
      <w:r w:rsidRPr="00A22921">
        <w:rPr>
          <w:rFonts w:ascii="Times New Roman" w:eastAsia="游明朝" w:hAnsi="Times New Roman" w:cs="Times New Roman"/>
          <w:bCs/>
          <w:iCs/>
          <w:sz w:val="22"/>
          <w:szCs w:val="24"/>
        </w:rPr>
        <w:t>,</w:t>
      </w:r>
      <w:r w:rsidRPr="00A22921">
        <w:rPr>
          <w:rFonts w:ascii="Times New Roman" w:hAnsi="Times New Roman" w:cs="Times New Roman"/>
          <w:bCs/>
          <w:iCs/>
          <w:sz w:val="22"/>
          <w:szCs w:val="24"/>
        </w:rPr>
        <w:t xml:space="preserve"> and mechanical stability should be confirmed through an FEM simulation. The heat load </w:t>
      </w:r>
      <w:r w:rsidRPr="00A22921">
        <w:rPr>
          <w:rFonts w:ascii="Times New Roman" w:eastAsia="游明朝" w:hAnsi="Times New Roman" w:cs="Times New Roman"/>
          <w:bCs/>
          <w:iCs/>
          <w:sz w:val="22"/>
          <w:szCs w:val="24"/>
        </w:rPr>
        <w:t xml:space="preserve">caused by beam loss is concentrated on the smallest aperture. </w:t>
      </w:r>
      <w:r w:rsidRPr="00A22921">
        <w:rPr>
          <w:rFonts w:ascii="Times New Roman" w:hAnsi="Times New Roman" w:cs="Times New Roman"/>
          <w:bCs/>
          <w:iCs/>
          <w:sz w:val="22"/>
          <w:szCs w:val="24"/>
        </w:rPr>
        <w:t xml:space="preserve">Special attention </w:t>
      </w:r>
      <w:r w:rsidRPr="00A22921">
        <w:rPr>
          <w:rFonts w:ascii="Times New Roman" w:eastAsia="游明朝" w:hAnsi="Times New Roman" w:cs="Times New Roman"/>
          <w:bCs/>
          <w:iCs/>
          <w:sz w:val="22"/>
          <w:szCs w:val="24"/>
        </w:rPr>
        <w:t xml:space="preserve">is required for the high </w:t>
      </w:r>
      <w:r w:rsidRPr="00A22921">
        <w:rPr>
          <w:rFonts w:ascii="Times New Roman" w:hAnsi="Times New Roman" w:cs="Times New Roman"/>
          <w:bCs/>
          <w:iCs/>
          <w:sz w:val="22"/>
          <w:szCs w:val="24"/>
        </w:rPr>
        <w:t xml:space="preserve">heat </w:t>
      </w:r>
      <w:r w:rsidRPr="00A22921">
        <w:rPr>
          <w:rFonts w:ascii="Times New Roman" w:eastAsia="游明朝" w:hAnsi="Times New Roman" w:cs="Times New Roman"/>
          <w:bCs/>
          <w:iCs/>
          <w:sz w:val="22"/>
          <w:szCs w:val="24"/>
        </w:rPr>
        <w:t xml:space="preserve">concentration, which </w:t>
      </w:r>
      <w:r w:rsidRPr="00A22921">
        <w:rPr>
          <w:rFonts w:ascii="Times New Roman" w:hAnsi="Times New Roman" w:cs="Times New Roman"/>
          <w:bCs/>
          <w:iCs/>
          <w:sz w:val="22"/>
          <w:szCs w:val="24"/>
        </w:rPr>
        <w:t xml:space="preserve">should be examined in the thermal design. </w:t>
      </w:r>
    </w:p>
    <w:p w14:paraId="47A30582" w14:textId="77777777" w:rsidR="00021812" w:rsidRPr="00A22921" w:rsidRDefault="00021812" w:rsidP="00021812">
      <w:pPr>
        <w:rPr>
          <w:bCs/>
          <w:iCs/>
        </w:rPr>
      </w:pPr>
    </w:p>
    <w:p w14:paraId="54171DAC" w14:textId="77777777" w:rsidR="00021812" w:rsidRPr="00A22921" w:rsidRDefault="00021812" w:rsidP="00B8709C">
      <w:pPr>
        <w:pStyle w:val="3"/>
      </w:pPr>
      <w:bookmarkStart w:id="104" w:name="_Toc66867691"/>
      <w:r w:rsidRPr="00A22921">
        <w:t>Summary Table of tasks</w:t>
      </w:r>
      <w:bookmarkEnd w:id="104"/>
    </w:p>
    <w:tbl>
      <w:tblPr>
        <w:tblStyle w:val="12"/>
        <w:tblW w:w="9669" w:type="dxa"/>
        <w:tblLayout w:type="fixed"/>
        <w:tblLook w:val="04A0" w:firstRow="1" w:lastRow="0" w:firstColumn="1" w:lastColumn="0" w:noHBand="0" w:noVBand="1"/>
      </w:tblPr>
      <w:tblGrid>
        <w:gridCol w:w="2418"/>
        <w:gridCol w:w="2417"/>
        <w:gridCol w:w="2417"/>
        <w:gridCol w:w="2417"/>
      </w:tblGrid>
      <w:tr w:rsidR="00021812" w:rsidRPr="00A22921" w14:paraId="3A8F6939" w14:textId="77777777" w:rsidTr="00B50D66">
        <w:trPr>
          <w:cnfStyle w:val="100000000000" w:firstRow="1" w:lastRow="0" w:firstColumn="0" w:lastColumn="0" w:oddVBand="0" w:evenVBand="0" w:oddHBand="0" w:evenHBand="0" w:firstRowFirstColumn="0" w:firstRowLastColumn="0" w:lastRowFirstColumn="0" w:lastRowLastColumn="0"/>
          <w:trHeight w:val="366"/>
        </w:trPr>
        <w:tc>
          <w:tcPr>
            <w:cnfStyle w:val="001000000000" w:firstRow="0" w:lastRow="0" w:firstColumn="1" w:lastColumn="0" w:oddVBand="0" w:evenVBand="0" w:oddHBand="0" w:evenHBand="0" w:firstRowFirstColumn="0" w:firstRowLastColumn="0" w:lastRowFirstColumn="0" w:lastRowLastColumn="0"/>
            <w:tcW w:w="0" w:type="dxa"/>
            <w:hideMark/>
          </w:tcPr>
          <w:p w14:paraId="15DA3A56" w14:textId="354E2E8B" w:rsidR="00021812" w:rsidRPr="00852BC0" w:rsidRDefault="001079B3" w:rsidP="00A77CF7">
            <w:pPr>
              <w:autoSpaceDE w:val="0"/>
              <w:autoSpaceDN w:val="0"/>
              <w:adjustRightInd w:val="0"/>
              <w:jc w:val="center"/>
              <w:rPr>
                <w:rFonts w:ascii="Times New Roman" w:eastAsia="游ゴシック" w:hAnsi="Times New Roman" w:cs="Times New Roman"/>
                <w:color w:val="000000"/>
                <w:kern w:val="0"/>
                <w:szCs w:val="21"/>
              </w:rPr>
            </w:pPr>
            <w:r>
              <w:rPr>
                <w:rFonts w:ascii="Times New Roman" w:eastAsia="游ゴシック" w:hAnsi="Times New Roman" w:cs="Times New Roman"/>
                <w:color w:val="000000"/>
                <w:kern w:val="0"/>
                <w:szCs w:val="21"/>
              </w:rPr>
              <w:t>Items</w:t>
            </w:r>
          </w:p>
        </w:tc>
        <w:tc>
          <w:tcPr>
            <w:tcW w:w="0" w:type="dxa"/>
            <w:hideMark/>
          </w:tcPr>
          <w:p w14:paraId="6FFCA977" w14:textId="77777777" w:rsidR="00021812" w:rsidRPr="00852BC0" w:rsidRDefault="00021812" w:rsidP="00A77CF7">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Cs w:val="21"/>
              </w:rPr>
            </w:pPr>
            <w:r w:rsidRPr="00852BC0">
              <w:rPr>
                <w:rFonts w:ascii="Times New Roman" w:eastAsia="游ゴシック" w:hAnsi="Times New Roman" w:cs="Times New Roman"/>
                <w:color w:val="000000"/>
                <w:kern w:val="0"/>
                <w:szCs w:val="21"/>
              </w:rPr>
              <w:t>Current status</w:t>
            </w:r>
          </w:p>
        </w:tc>
        <w:tc>
          <w:tcPr>
            <w:tcW w:w="0" w:type="dxa"/>
            <w:hideMark/>
          </w:tcPr>
          <w:p w14:paraId="4AFE2B39" w14:textId="75617774" w:rsidR="00021812" w:rsidRPr="00852BC0" w:rsidRDefault="00021812" w:rsidP="00A77CF7">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Cs w:val="21"/>
              </w:rPr>
            </w:pPr>
            <w:r w:rsidRPr="00852BC0">
              <w:rPr>
                <w:rFonts w:ascii="Times New Roman" w:eastAsia="游ゴシック" w:hAnsi="Times New Roman" w:cs="Times New Roman"/>
                <w:color w:val="000000"/>
                <w:kern w:val="0"/>
                <w:szCs w:val="21"/>
              </w:rPr>
              <w:t xml:space="preserve">Goal by </w:t>
            </w:r>
            <w:r w:rsidR="003C09D2">
              <w:rPr>
                <w:rFonts w:ascii="Times New Roman" w:eastAsia="游ゴシック" w:hAnsi="Times New Roman" w:cs="Times New Roman"/>
                <w:color w:val="000000"/>
                <w:kern w:val="0"/>
                <w:szCs w:val="21"/>
              </w:rPr>
              <w:t>Sep</w:t>
            </w:r>
            <w:r w:rsidRPr="00852BC0">
              <w:rPr>
                <w:rFonts w:ascii="Times New Roman" w:eastAsia="游ゴシック" w:hAnsi="Times New Roman" w:cs="Times New Roman"/>
                <w:color w:val="000000"/>
                <w:kern w:val="0"/>
                <w:szCs w:val="21"/>
              </w:rPr>
              <w:t>. 202</w:t>
            </w:r>
            <w:r w:rsidR="003C09D2">
              <w:rPr>
                <w:rFonts w:ascii="Times New Roman" w:eastAsia="游ゴシック" w:hAnsi="Times New Roman" w:cs="Times New Roman"/>
                <w:color w:val="000000"/>
                <w:kern w:val="0"/>
                <w:szCs w:val="21"/>
              </w:rPr>
              <w:t>4</w:t>
            </w:r>
          </w:p>
        </w:tc>
        <w:tc>
          <w:tcPr>
            <w:tcW w:w="0" w:type="dxa"/>
            <w:hideMark/>
          </w:tcPr>
          <w:p w14:paraId="13CD0041" w14:textId="77777777" w:rsidR="00021812" w:rsidRPr="00852BC0" w:rsidRDefault="00021812" w:rsidP="00A77CF7">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Cs w:val="21"/>
              </w:rPr>
            </w:pPr>
            <w:r w:rsidRPr="00852BC0">
              <w:rPr>
                <w:rFonts w:ascii="Times New Roman" w:eastAsia="游ゴシック" w:hAnsi="Times New Roman" w:cs="Times New Roman"/>
                <w:color w:val="000000"/>
                <w:kern w:val="0"/>
                <w:szCs w:val="21"/>
              </w:rPr>
              <w:t xml:space="preserve">Goal by Mar. 2026 </w:t>
            </w:r>
          </w:p>
        </w:tc>
      </w:tr>
      <w:tr w:rsidR="00021812" w:rsidRPr="00A22921" w14:paraId="6DE51A45" w14:textId="77777777" w:rsidTr="00B50D66">
        <w:trPr>
          <w:trHeight w:val="366"/>
        </w:trPr>
        <w:tc>
          <w:tcPr>
            <w:cnfStyle w:val="001000000000" w:firstRow="0" w:lastRow="0" w:firstColumn="1" w:lastColumn="0" w:oddVBand="0" w:evenVBand="0" w:oddHBand="0" w:evenHBand="0" w:firstRowFirstColumn="0" w:firstRowLastColumn="0" w:lastRowFirstColumn="0" w:lastRowLastColumn="0"/>
            <w:tcW w:w="0" w:type="dxa"/>
            <w:hideMark/>
          </w:tcPr>
          <w:p w14:paraId="2AC47E9C" w14:textId="77777777" w:rsidR="00021812" w:rsidRPr="00852BC0" w:rsidRDefault="00021812" w:rsidP="00A77CF7">
            <w:pPr>
              <w:autoSpaceDE w:val="0"/>
              <w:autoSpaceDN w:val="0"/>
              <w:adjustRightInd w:val="0"/>
              <w:jc w:val="left"/>
              <w:rPr>
                <w:rFonts w:ascii="Times New Roman" w:eastAsia="游ゴシック" w:hAnsi="Times New Roman" w:cs="Times New Roman"/>
                <w:color w:val="000000"/>
                <w:kern w:val="0"/>
                <w:szCs w:val="21"/>
              </w:rPr>
            </w:pPr>
            <w:r w:rsidRPr="00852BC0">
              <w:rPr>
                <w:rFonts w:ascii="Times New Roman" w:eastAsia="游ゴシック" w:hAnsi="Times New Roman" w:cs="Times New Roman"/>
                <w:color w:val="000000"/>
                <w:kern w:val="0"/>
                <w:szCs w:val="21"/>
              </w:rPr>
              <w:t>Flux concentrator conductor</w:t>
            </w:r>
          </w:p>
        </w:tc>
        <w:tc>
          <w:tcPr>
            <w:tcW w:w="0" w:type="dxa"/>
            <w:hideMark/>
          </w:tcPr>
          <w:p w14:paraId="4F39E46A" w14:textId="77777777" w:rsidR="00021812" w:rsidRPr="00852BC0"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Cs w:val="21"/>
              </w:rPr>
            </w:pPr>
            <w:r w:rsidRPr="00852BC0">
              <w:rPr>
                <w:rFonts w:ascii="Times New Roman" w:eastAsia="游ゴシック" w:hAnsi="Times New Roman" w:cs="Times New Roman"/>
                <w:color w:val="000000"/>
                <w:kern w:val="0"/>
                <w:szCs w:val="21"/>
              </w:rPr>
              <w:t xml:space="preserve">Conductor, including electrical property, designed </w:t>
            </w:r>
          </w:p>
        </w:tc>
        <w:tc>
          <w:tcPr>
            <w:tcW w:w="0" w:type="dxa"/>
            <w:hideMark/>
          </w:tcPr>
          <w:p w14:paraId="7AFC83C1" w14:textId="77777777" w:rsidR="00021812" w:rsidRPr="00852BC0"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Cs w:val="21"/>
              </w:rPr>
            </w:pPr>
            <w:r w:rsidRPr="00852BC0">
              <w:rPr>
                <w:rFonts w:ascii="Times New Roman" w:eastAsia="游ゴシック" w:hAnsi="Times New Roman" w:cs="Times New Roman"/>
                <w:color w:val="000000"/>
                <w:kern w:val="0"/>
                <w:szCs w:val="21"/>
              </w:rPr>
              <w:t xml:space="preserve">Complete thermal design; prototype not always necessary because of equivalent FC operational in BINP </w:t>
            </w:r>
          </w:p>
        </w:tc>
        <w:tc>
          <w:tcPr>
            <w:tcW w:w="0" w:type="dxa"/>
            <w:hideMark/>
          </w:tcPr>
          <w:p w14:paraId="44578DBB" w14:textId="77777777" w:rsidR="00021812" w:rsidRPr="00852BC0"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Cs w:val="21"/>
              </w:rPr>
            </w:pPr>
            <w:r w:rsidRPr="00852BC0">
              <w:rPr>
                <w:rFonts w:ascii="Times New Roman" w:eastAsia="游ゴシック" w:hAnsi="Times New Roman" w:cs="Times New Roman"/>
                <w:color w:val="000000"/>
                <w:kern w:val="0"/>
                <w:szCs w:val="21"/>
              </w:rPr>
              <w:t>Confirm stable operation of electrical, thermal, and mechanical properties; prototype fabrication advantageous</w:t>
            </w:r>
          </w:p>
        </w:tc>
      </w:tr>
      <w:tr w:rsidR="00021812" w:rsidRPr="00A22921" w14:paraId="23CF26EC" w14:textId="77777777" w:rsidTr="00B50D66">
        <w:trPr>
          <w:trHeight w:val="366"/>
        </w:trPr>
        <w:tc>
          <w:tcPr>
            <w:cnfStyle w:val="001000000000" w:firstRow="0" w:lastRow="0" w:firstColumn="1" w:lastColumn="0" w:oddVBand="0" w:evenVBand="0" w:oddHBand="0" w:evenHBand="0" w:firstRowFirstColumn="0" w:firstRowLastColumn="0" w:lastRowFirstColumn="0" w:lastRowLastColumn="0"/>
            <w:tcW w:w="0" w:type="dxa"/>
            <w:hideMark/>
          </w:tcPr>
          <w:p w14:paraId="092DB305" w14:textId="77777777" w:rsidR="00021812" w:rsidRPr="00852BC0" w:rsidRDefault="00021812" w:rsidP="00A77CF7">
            <w:pPr>
              <w:autoSpaceDE w:val="0"/>
              <w:autoSpaceDN w:val="0"/>
              <w:adjustRightInd w:val="0"/>
              <w:jc w:val="left"/>
              <w:rPr>
                <w:rFonts w:ascii="Times New Roman" w:eastAsia="游ゴシック" w:hAnsi="Times New Roman" w:cs="Times New Roman"/>
                <w:color w:val="000000"/>
                <w:kern w:val="0"/>
                <w:szCs w:val="21"/>
              </w:rPr>
            </w:pPr>
            <w:r w:rsidRPr="00852BC0">
              <w:rPr>
                <w:rFonts w:ascii="Times New Roman" w:eastAsia="游ゴシック" w:hAnsi="Times New Roman" w:cs="Times New Roman"/>
                <w:color w:val="000000"/>
                <w:kern w:val="0"/>
                <w:szCs w:val="21"/>
              </w:rPr>
              <w:t>Transmission line</w:t>
            </w:r>
          </w:p>
        </w:tc>
        <w:tc>
          <w:tcPr>
            <w:tcW w:w="0" w:type="dxa"/>
            <w:hideMark/>
          </w:tcPr>
          <w:p w14:paraId="3939744C" w14:textId="77777777" w:rsidR="00021812" w:rsidRPr="00852BC0"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Cs w:val="21"/>
              </w:rPr>
            </w:pPr>
            <w:r w:rsidRPr="00852BC0">
              <w:rPr>
                <w:rFonts w:ascii="Times New Roman" w:eastAsia="游ゴシック" w:hAnsi="Times New Roman" w:cs="Times New Roman"/>
                <w:color w:val="000000"/>
                <w:kern w:val="0"/>
                <w:szCs w:val="21"/>
              </w:rPr>
              <w:t>Design transmission line to match FC conductor; fabricate module</w:t>
            </w:r>
          </w:p>
        </w:tc>
        <w:tc>
          <w:tcPr>
            <w:tcW w:w="0" w:type="dxa"/>
            <w:hideMark/>
          </w:tcPr>
          <w:p w14:paraId="6C2F6B43" w14:textId="77777777" w:rsidR="00021812" w:rsidRPr="00852BC0"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Cs w:val="21"/>
              </w:rPr>
            </w:pPr>
            <w:r w:rsidRPr="00852BC0">
              <w:rPr>
                <w:rFonts w:ascii="Times New Roman" w:eastAsia="游ゴシック" w:hAnsi="Times New Roman" w:cs="Times New Roman"/>
                <w:color w:val="000000"/>
                <w:kern w:val="0"/>
                <w:szCs w:val="21"/>
              </w:rPr>
              <w:t>None</w:t>
            </w:r>
          </w:p>
        </w:tc>
        <w:tc>
          <w:tcPr>
            <w:tcW w:w="0" w:type="dxa"/>
            <w:hideMark/>
          </w:tcPr>
          <w:p w14:paraId="7232D981" w14:textId="77777777" w:rsidR="00021812" w:rsidRPr="00852BC0"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Cs w:val="21"/>
              </w:rPr>
            </w:pPr>
            <w:r w:rsidRPr="00852BC0">
              <w:rPr>
                <w:rFonts w:ascii="Times New Roman" w:eastAsia="游ゴシック" w:hAnsi="Times New Roman" w:cs="Times New Roman"/>
                <w:color w:val="000000"/>
                <w:kern w:val="0"/>
                <w:szCs w:val="21"/>
              </w:rPr>
              <w:t>Confirm performance through FEM simulation; prototype fabrication advantageous</w:t>
            </w:r>
          </w:p>
        </w:tc>
      </w:tr>
      <w:tr w:rsidR="00021812" w:rsidRPr="00A22921" w14:paraId="3572400B" w14:textId="77777777" w:rsidTr="00B50D66">
        <w:trPr>
          <w:trHeight w:val="366"/>
        </w:trPr>
        <w:tc>
          <w:tcPr>
            <w:cnfStyle w:val="001000000000" w:firstRow="0" w:lastRow="0" w:firstColumn="1" w:lastColumn="0" w:oddVBand="0" w:evenVBand="0" w:oddHBand="0" w:evenHBand="0" w:firstRowFirstColumn="0" w:firstRowLastColumn="0" w:lastRowFirstColumn="0" w:lastRowLastColumn="0"/>
            <w:tcW w:w="0" w:type="dxa"/>
            <w:hideMark/>
          </w:tcPr>
          <w:p w14:paraId="5D14E55A" w14:textId="77777777" w:rsidR="00021812" w:rsidRPr="00852BC0" w:rsidRDefault="00021812" w:rsidP="00A77CF7">
            <w:pPr>
              <w:autoSpaceDE w:val="0"/>
              <w:autoSpaceDN w:val="0"/>
              <w:adjustRightInd w:val="0"/>
              <w:jc w:val="left"/>
              <w:rPr>
                <w:rFonts w:ascii="Times New Roman" w:eastAsia="游ゴシック" w:hAnsi="Times New Roman" w:cs="Times New Roman"/>
                <w:color w:val="000000"/>
                <w:kern w:val="0"/>
                <w:szCs w:val="21"/>
              </w:rPr>
            </w:pPr>
            <w:r w:rsidRPr="00852BC0">
              <w:rPr>
                <w:rFonts w:ascii="Times New Roman" w:eastAsia="游ゴシック" w:hAnsi="Times New Roman" w:cs="Times New Roman"/>
                <w:color w:val="000000"/>
                <w:kern w:val="0"/>
                <w:szCs w:val="21"/>
              </w:rPr>
              <w:t xml:space="preserve">Flux concentrator </w:t>
            </w:r>
            <w:r w:rsidRPr="00852BC0">
              <w:rPr>
                <w:rFonts w:ascii="Times New Roman" w:eastAsia="游ゴシック" w:hAnsi="Times New Roman" w:cs="Times New Roman"/>
                <w:color w:val="000000"/>
                <w:kern w:val="0"/>
                <w:szCs w:val="21"/>
              </w:rPr>
              <w:lastRenderedPageBreak/>
              <w:t>prototyping</w:t>
            </w:r>
          </w:p>
        </w:tc>
        <w:tc>
          <w:tcPr>
            <w:tcW w:w="0" w:type="dxa"/>
            <w:hideMark/>
          </w:tcPr>
          <w:p w14:paraId="05AFA1B0" w14:textId="77777777" w:rsidR="00021812" w:rsidRPr="00852BC0" w:rsidRDefault="00021812" w:rsidP="00A77CF7">
            <w:pPr>
              <w:tabs>
                <w:tab w:val="center" w:pos="1335"/>
              </w:tabs>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Cs w:val="21"/>
              </w:rPr>
            </w:pPr>
            <w:r w:rsidRPr="00852BC0">
              <w:rPr>
                <w:rFonts w:ascii="Times New Roman" w:eastAsia="游ゴシック" w:hAnsi="Times New Roman" w:cs="Times New Roman"/>
                <w:color w:val="000000"/>
                <w:kern w:val="0"/>
                <w:szCs w:val="21"/>
              </w:rPr>
              <w:lastRenderedPageBreak/>
              <w:t xml:space="preserve">Fabricate FC system, </w:t>
            </w:r>
            <w:r w:rsidRPr="00852BC0">
              <w:rPr>
                <w:rFonts w:ascii="Times New Roman" w:eastAsia="游ゴシック" w:hAnsi="Times New Roman" w:cs="Times New Roman"/>
                <w:color w:val="000000"/>
                <w:kern w:val="0"/>
                <w:szCs w:val="21"/>
              </w:rPr>
              <w:lastRenderedPageBreak/>
              <w:t>including the power source and transmission line</w:t>
            </w:r>
          </w:p>
        </w:tc>
        <w:tc>
          <w:tcPr>
            <w:tcW w:w="0" w:type="dxa"/>
            <w:hideMark/>
          </w:tcPr>
          <w:p w14:paraId="3DDA974F" w14:textId="77777777" w:rsidR="00021812" w:rsidRPr="00852BC0"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Cs w:val="21"/>
              </w:rPr>
            </w:pPr>
            <w:r w:rsidRPr="00852BC0">
              <w:rPr>
                <w:rFonts w:ascii="Times New Roman" w:eastAsia="游ゴシック" w:hAnsi="Times New Roman" w:cs="Times New Roman"/>
                <w:color w:val="000000"/>
                <w:kern w:val="0"/>
                <w:szCs w:val="21"/>
              </w:rPr>
              <w:lastRenderedPageBreak/>
              <w:t>None</w:t>
            </w:r>
          </w:p>
        </w:tc>
        <w:tc>
          <w:tcPr>
            <w:tcW w:w="0" w:type="dxa"/>
            <w:hideMark/>
          </w:tcPr>
          <w:p w14:paraId="05EB7849" w14:textId="77777777" w:rsidR="00021812" w:rsidRPr="00852BC0"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ascii="Times New Roman" w:eastAsia="游ゴシック" w:hAnsi="Times New Roman" w:cs="Times New Roman"/>
                <w:color w:val="000000"/>
                <w:kern w:val="0"/>
                <w:szCs w:val="21"/>
              </w:rPr>
            </w:pPr>
            <w:r w:rsidRPr="00852BC0">
              <w:rPr>
                <w:rFonts w:ascii="Times New Roman" w:eastAsia="游ゴシック" w:hAnsi="Times New Roman" w:cs="Times New Roman"/>
                <w:color w:val="000000"/>
                <w:kern w:val="0"/>
                <w:szCs w:val="21"/>
              </w:rPr>
              <w:t xml:space="preserve">Confirm stable operation; </w:t>
            </w:r>
            <w:r w:rsidRPr="00852BC0">
              <w:rPr>
                <w:rFonts w:ascii="Times New Roman" w:eastAsia="游ゴシック" w:hAnsi="Times New Roman" w:cs="Times New Roman"/>
                <w:color w:val="000000"/>
                <w:kern w:val="0"/>
                <w:szCs w:val="21"/>
              </w:rPr>
              <w:lastRenderedPageBreak/>
              <w:t xml:space="preserve">prototype advantageous but not always necessary because of equivalent FC operational in BINP </w:t>
            </w:r>
          </w:p>
        </w:tc>
      </w:tr>
    </w:tbl>
    <w:p w14:paraId="7B0FB052" w14:textId="77777777" w:rsidR="00021812" w:rsidRPr="00A22921" w:rsidRDefault="00021812" w:rsidP="00021812">
      <w:pPr>
        <w:pStyle w:val="a3"/>
        <w:ind w:leftChars="0" w:left="360"/>
      </w:pPr>
    </w:p>
    <w:p w14:paraId="3A12B6AB" w14:textId="7AF6A36C" w:rsidR="00C051B3" w:rsidRPr="00C051B3" w:rsidRDefault="00021812" w:rsidP="00C051B3">
      <w:pPr>
        <w:pStyle w:val="3"/>
      </w:pPr>
      <w:bookmarkStart w:id="105" w:name="_Toc66867692"/>
      <w:r w:rsidRPr="00A22921">
        <w:t>Reference</w:t>
      </w:r>
      <w:r w:rsidR="00C051B3">
        <w:t>s</w:t>
      </w:r>
      <w:bookmarkEnd w:id="105"/>
    </w:p>
    <w:p w14:paraId="398D8A9B" w14:textId="77777777" w:rsidR="00021812" w:rsidRPr="00A22921" w:rsidRDefault="00021812" w:rsidP="00021812">
      <w:pPr>
        <w:rPr>
          <w:szCs w:val="21"/>
        </w:rPr>
      </w:pPr>
      <w:r w:rsidRPr="00A22921">
        <w:rPr>
          <w:szCs w:val="21"/>
        </w:rPr>
        <w:t xml:space="preserve">[1] H. </w:t>
      </w:r>
      <w:proofErr w:type="spellStart"/>
      <w:r w:rsidRPr="00A22921">
        <w:rPr>
          <w:szCs w:val="21"/>
        </w:rPr>
        <w:t>Nagoshi</w:t>
      </w:r>
      <w:proofErr w:type="spellEnd"/>
      <w:r w:rsidRPr="00A22921">
        <w:rPr>
          <w:szCs w:val="21"/>
        </w:rPr>
        <w:t xml:space="preserve"> et al., A design of an electron driven positron source for the international linear collider, </w:t>
      </w:r>
      <w:proofErr w:type="spellStart"/>
      <w:r w:rsidRPr="00A22921">
        <w:rPr>
          <w:szCs w:val="21"/>
        </w:rPr>
        <w:t>Nulc</w:t>
      </w:r>
      <w:proofErr w:type="spellEnd"/>
      <w:r w:rsidRPr="00A22921">
        <w:rPr>
          <w:szCs w:val="21"/>
        </w:rPr>
        <w:t xml:space="preserve">. </w:t>
      </w:r>
      <w:proofErr w:type="spellStart"/>
      <w:r w:rsidRPr="00A22921">
        <w:rPr>
          <w:szCs w:val="21"/>
        </w:rPr>
        <w:t>Instrum</w:t>
      </w:r>
      <w:proofErr w:type="spellEnd"/>
      <w:r w:rsidRPr="00A22921">
        <w:rPr>
          <w:szCs w:val="21"/>
        </w:rPr>
        <w:t>. Methods A953(2020)163134.</w:t>
      </w:r>
    </w:p>
    <w:p w14:paraId="060B30AF" w14:textId="77777777" w:rsidR="00021812" w:rsidRPr="00A22921" w:rsidRDefault="00021812" w:rsidP="00021812">
      <w:pPr>
        <w:rPr>
          <w:rFonts w:cs="Times New Roman"/>
          <w:bCs/>
          <w:kern w:val="0"/>
          <w:szCs w:val="21"/>
        </w:rPr>
      </w:pPr>
      <w:r w:rsidRPr="00A22921">
        <w:rPr>
          <w:szCs w:val="21"/>
        </w:rPr>
        <w:t xml:space="preserve">[2] T. </w:t>
      </w:r>
      <w:proofErr w:type="spellStart"/>
      <w:r w:rsidRPr="00A22921">
        <w:rPr>
          <w:szCs w:val="21"/>
        </w:rPr>
        <w:t>Kamitani</w:t>
      </w:r>
      <w:proofErr w:type="spellEnd"/>
      <w:r w:rsidRPr="00A22921">
        <w:rPr>
          <w:szCs w:val="21"/>
        </w:rPr>
        <w:t xml:space="preserve">, P. </w:t>
      </w:r>
      <w:proofErr w:type="spellStart"/>
      <w:r w:rsidRPr="00A22921">
        <w:rPr>
          <w:szCs w:val="21"/>
        </w:rPr>
        <w:t>Matyshkin</w:t>
      </w:r>
      <w:proofErr w:type="spellEnd"/>
      <w:r w:rsidRPr="00A22921">
        <w:rPr>
          <w:szCs w:val="21"/>
        </w:rPr>
        <w:t xml:space="preserve">, et al., </w:t>
      </w:r>
      <w:r w:rsidRPr="00A22921">
        <w:rPr>
          <w:rFonts w:cs="Times New Roman"/>
          <w:bCs/>
          <w:kern w:val="0"/>
          <w:szCs w:val="21"/>
        </w:rPr>
        <w:t>Zero-</w:t>
      </w:r>
      <w:proofErr w:type="spellStart"/>
      <w:r w:rsidRPr="00A22921">
        <w:rPr>
          <w:rFonts w:cs="Times New Roman"/>
          <w:bCs/>
          <w:kern w:val="0"/>
          <w:szCs w:val="21"/>
        </w:rPr>
        <w:t>th</w:t>
      </w:r>
      <w:proofErr w:type="spellEnd"/>
      <w:r w:rsidRPr="00A22921">
        <w:rPr>
          <w:rFonts w:cs="Times New Roman"/>
          <w:bCs/>
          <w:kern w:val="0"/>
          <w:szCs w:val="21"/>
        </w:rPr>
        <w:t xml:space="preserve"> order design of flux concentrator for ILC conventional positron source, KEK Preprint 2015-65 (2016).</w:t>
      </w:r>
    </w:p>
    <w:p w14:paraId="76574AEA" w14:textId="77777777" w:rsidR="00021812" w:rsidRDefault="00021812" w:rsidP="00021812">
      <w:r w:rsidRPr="00A22921">
        <w:rPr>
          <w:szCs w:val="21"/>
        </w:rPr>
        <w:t xml:space="preserve">[3] </w:t>
      </w:r>
      <w:r w:rsidRPr="00A22921">
        <w:t xml:space="preserve">F.A. </w:t>
      </w:r>
      <w:proofErr w:type="spellStart"/>
      <w:r w:rsidRPr="00A22921">
        <w:t>Emanov</w:t>
      </w:r>
      <w:proofErr w:type="spellEnd"/>
      <w:r w:rsidRPr="00A22921">
        <w:t xml:space="preserve"> et al., “Feeding BINP Colliders by the New VEPP-5 Injection Complex</w:t>
      </w:r>
      <w:r>
        <w:t>”</w:t>
      </w:r>
      <w:r w:rsidRPr="00A22921">
        <w:rPr>
          <w:i/>
        </w:rPr>
        <w:t xml:space="preserve"> in proc. RuPAC-2016</w:t>
      </w:r>
      <w:r w:rsidRPr="00A22921">
        <w:t>, WEXMH01 (2016).</w:t>
      </w:r>
    </w:p>
    <w:p w14:paraId="0DE1ECB2" w14:textId="77777777" w:rsidR="00021812" w:rsidRDefault="00021812" w:rsidP="00021812">
      <w:pPr>
        <w:widowControl/>
        <w:jc w:val="left"/>
      </w:pPr>
      <w:r>
        <w:br w:type="page"/>
      </w:r>
    </w:p>
    <w:p w14:paraId="162763CA" w14:textId="77777777" w:rsidR="00021812" w:rsidRPr="00B50D66" w:rsidRDefault="00021812" w:rsidP="00B8709C">
      <w:pPr>
        <w:pStyle w:val="2"/>
      </w:pPr>
      <w:bookmarkStart w:id="106" w:name="_Toc66867693"/>
      <w:r w:rsidRPr="00B50D66">
        <w:lastRenderedPageBreak/>
        <w:t xml:space="preserve">WP-10: Capture </w:t>
      </w:r>
      <w:proofErr w:type="spellStart"/>
      <w:r w:rsidRPr="00B50D66">
        <w:t>Linac</w:t>
      </w:r>
      <w:bookmarkEnd w:id="106"/>
      <w:proofErr w:type="spellEnd"/>
    </w:p>
    <w:p w14:paraId="3D39AA73" w14:textId="1FE4CE4D" w:rsidR="00861481" w:rsidRPr="00B50D66" w:rsidRDefault="00861481" w:rsidP="00861481">
      <w:pPr>
        <w:wordWrap w:val="0"/>
        <w:ind w:firstLineChars="101" w:firstLine="242"/>
        <w:jc w:val="right"/>
        <w:rPr>
          <w:rFonts w:ascii="Times New Roman" w:hAnsi="Times New Roman" w:cs="Times New Roman"/>
          <w:sz w:val="24"/>
          <w:szCs w:val="24"/>
        </w:rPr>
      </w:pPr>
      <w:r w:rsidRPr="00B50D66">
        <w:rPr>
          <w:rFonts w:ascii="Times New Roman" w:hAnsi="Times New Roman" w:cs="Times New Roman"/>
          <w:sz w:val="24"/>
          <w:szCs w:val="24"/>
        </w:rPr>
        <w:t>(</w:t>
      </w:r>
      <w:r w:rsidR="00EB59DA">
        <w:rPr>
          <w:rFonts w:ascii="Times New Roman" w:hAnsi="Times New Roman" w:cs="Times New Roman" w:hint="eastAsia"/>
          <w:sz w:val="24"/>
          <w:szCs w:val="24"/>
        </w:rPr>
        <w:t>V</w:t>
      </w:r>
      <w:r w:rsidR="00EB59DA">
        <w:rPr>
          <w:rFonts w:ascii="Times New Roman" w:hAnsi="Times New Roman" w:cs="Times New Roman"/>
          <w:sz w:val="24"/>
          <w:szCs w:val="24"/>
        </w:rPr>
        <w:t>er.3,2021-Jan-</w:t>
      </w:r>
      <w:r w:rsidR="00EB59DA">
        <w:rPr>
          <w:rFonts w:ascii="Times New Roman" w:hAnsi="Times New Roman" w:cs="Times New Roman" w:hint="eastAsia"/>
          <w:sz w:val="24"/>
          <w:szCs w:val="24"/>
        </w:rPr>
        <w:t>2</w:t>
      </w:r>
      <w:r w:rsidR="00EB59DA">
        <w:rPr>
          <w:rFonts w:ascii="Times New Roman" w:hAnsi="Times New Roman" w:cs="Times New Roman"/>
          <w:sz w:val="24"/>
          <w:szCs w:val="24"/>
        </w:rPr>
        <w:t>6</w:t>
      </w:r>
      <w:r w:rsidRPr="00B50D66">
        <w:rPr>
          <w:rFonts w:ascii="Times New Roman" w:hAnsi="Times New Roman" w:cs="Times New Roman"/>
          <w:sz w:val="24"/>
          <w:szCs w:val="24"/>
        </w:rPr>
        <w:t>)</w:t>
      </w:r>
    </w:p>
    <w:p w14:paraId="2FBD66AF" w14:textId="77777777" w:rsidR="00021812" w:rsidRPr="00A22921" w:rsidRDefault="00021812" w:rsidP="00B8709C">
      <w:pPr>
        <w:pStyle w:val="3"/>
      </w:pPr>
      <w:bookmarkStart w:id="107" w:name="_Toc66867694"/>
      <w:r w:rsidRPr="00A22921">
        <w:t>Technical Preparation Plan:</w:t>
      </w:r>
      <w:bookmarkEnd w:id="107"/>
    </w:p>
    <w:p w14:paraId="10190924" w14:textId="77777777" w:rsidR="00021812" w:rsidRPr="00A22921" w:rsidRDefault="00021812" w:rsidP="00021812">
      <w:pPr>
        <w:rPr>
          <w:rFonts w:ascii="Times New Roman" w:hAnsi="Times New Roman" w:cs="Times New Roman"/>
          <w:bCs/>
          <w:iCs/>
          <w:sz w:val="22"/>
          <w:szCs w:val="24"/>
        </w:rPr>
      </w:pPr>
      <w:r w:rsidRPr="00A22921">
        <w:rPr>
          <w:rFonts w:ascii="Times New Roman" w:hAnsi="Times New Roman" w:cs="Times New Roman"/>
          <w:noProof/>
          <w:sz w:val="22"/>
          <w:szCs w:val="24"/>
          <w:lang w:eastAsia="en-US"/>
        </w:rPr>
        <mc:AlternateContent>
          <mc:Choice Requires="wps">
            <w:drawing>
              <wp:anchor distT="45720" distB="45720" distL="114300" distR="114300" simplePos="0" relativeHeight="251684864" behindDoc="0" locked="0" layoutInCell="1" allowOverlap="1" wp14:anchorId="33567536" wp14:editId="16DB6220">
                <wp:simplePos x="0" y="0"/>
                <wp:positionH relativeFrom="margin">
                  <wp:align>right</wp:align>
                </wp:positionH>
                <wp:positionV relativeFrom="paragraph">
                  <wp:posOffset>10795</wp:posOffset>
                </wp:positionV>
                <wp:extent cx="3362325" cy="2684145"/>
                <wp:effectExtent l="0" t="0" r="9525" b="1905"/>
                <wp:wrapSquare wrapText="bothSides"/>
                <wp:docPr id="15" name="テキスト ボックス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2325" cy="2684145"/>
                        </a:xfrm>
                        <a:prstGeom prst="rect">
                          <a:avLst/>
                        </a:prstGeom>
                        <a:solidFill>
                          <a:srgbClr val="FFFFFF"/>
                        </a:solidFill>
                        <a:ln w="9525">
                          <a:noFill/>
                          <a:miter lim="800000"/>
                          <a:headEnd/>
                          <a:tailEnd/>
                        </a:ln>
                      </wps:spPr>
                      <wps:txbx>
                        <w:txbxContent>
                          <w:p w14:paraId="48F08C14" w14:textId="77777777" w:rsidR="000E2A7D" w:rsidRPr="00A22921" w:rsidRDefault="000E2A7D" w:rsidP="00021812">
                            <w:r w:rsidRPr="00A22921">
                              <w:rPr>
                                <w:rFonts w:ascii="Century" w:eastAsia="Times New Roman" w:hAnsi="Century"/>
                                <w:noProof/>
                                <w:kern w:val="0"/>
                                <w:sz w:val="20"/>
                                <w:szCs w:val="20"/>
                                <w:lang w:eastAsia="en-US"/>
                              </w:rPr>
                              <w:drawing>
                                <wp:inline distT="0" distB="0" distL="0" distR="0" wp14:anchorId="1C144988" wp14:editId="5155B05C">
                                  <wp:extent cx="3444229" cy="2151380"/>
                                  <wp:effectExtent l="0" t="0" r="4445" b="1270"/>
                                  <wp:docPr id="25" name="図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6548906" name="図 17"/>
                                          <pic:cNvPicPr>
                                            <a:picLocks noChangeAspect="1" noChangeArrowheads="1"/>
                                          </pic:cNvPicPr>
                                        </pic:nvPicPr>
                                        <pic:blipFill>
                                          <a:blip r:embed="rId43">
                                            <a:extLst>
                                              <a:ext uri="{28A0092B-C50C-407E-A947-70E740481C1C}">
                                                <a14:useLocalDpi xmlns:a14="http://schemas.microsoft.com/office/drawing/2010/main" val="0"/>
                                              </a:ext>
                                            </a:extLst>
                                          </a:blip>
                                          <a:stretch>
                                            <a:fillRect/>
                                          </a:stretch>
                                        </pic:blipFill>
                                        <pic:spPr bwMode="auto">
                                          <a:xfrm>
                                            <a:off x="0" y="0"/>
                                            <a:ext cx="3451693" cy="2156042"/>
                                          </a:xfrm>
                                          <a:prstGeom prst="rect">
                                            <a:avLst/>
                                          </a:prstGeom>
                                          <a:noFill/>
                                          <a:ln>
                                            <a:noFill/>
                                          </a:ln>
                                        </pic:spPr>
                                      </pic:pic>
                                    </a:graphicData>
                                  </a:graphic>
                                </wp:inline>
                              </w:drawing>
                            </w:r>
                          </w:p>
                          <w:p w14:paraId="4F3AC13E" w14:textId="77777777" w:rsidR="000E2A7D" w:rsidRPr="00A22921" w:rsidRDefault="000E2A7D" w:rsidP="00021812">
                            <w:r w:rsidRPr="00A22921">
                              <w:t>Fig</w:t>
                            </w:r>
                            <w:r>
                              <w:t>.</w:t>
                            </w:r>
                            <w:r w:rsidRPr="00A22921">
                              <w:t xml:space="preserve"> 6: Field map of APS cavity calculated by </w:t>
                            </w:r>
                            <w:proofErr w:type="spellStart"/>
                            <w:r w:rsidRPr="00A22921">
                              <w:t>Superfish</w:t>
                            </w:r>
                            <w:proofErr w:type="spellEnd"/>
                            <w:r w:rsidRPr="00A22921">
                              <w:t xml:space="preserve">. </w:t>
                            </w:r>
                          </w:p>
                        </w:txbxContent>
                      </wps:txbx>
                      <wps:bodyPr rot="0" vert="horz" wrap="square" anchor="t" anchorCtr="0">
                        <a:noAutofit/>
                      </wps:bodyPr>
                    </wps:wsp>
                  </a:graphicData>
                </a:graphic>
                <wp14:sizeRelH relativeFrom="margin">
                  <wp14:pctWidth>0</wp14:pctWidth>
                </wp14:sizeRelH>
                <wp14:sizeRelV relativeFrom="margin">
                  <wp14:pctHeight>0</wp14:pctHeight>
                </wp14:sizeRelV>
              </wp:anchor>
            </w:drawing>
          </mc:Choice>
          <mc:Fallback>
            <w:pict>
              <v:shape w14:anchorId="33567536" id="テキスト ボックス 15" o:spid="_x0000_s1032" type="#_x0000_t202" style="position:absolute;left:0;text-align:left;margin-left:213.55pt;margin-top:.85pt;width:264.75pt;height:211.35pt;z-index:25168486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" stroked="f">
                <v:textbox>
                  <w:txbxContent>
                    <w:p w14:paraId="48F08C14" w14:textId="77777777" w:rsidR="000E2A7D" w:rsidRPr="00A22921" w:rsidRDefault="000E2A7D" w:rsidP="00021812">
                      <w:r w:rsidRPr="00A22921">
                        <w:rPr>
                          <w:rFonts w:ascii="Century" w:eastAsia="Times New Roman" w:hAnsi="Century"/>
                          <w:noProof/>
                          <w:kern w:val="0"/>
                          <w:sz w:val="20"/>
                          <w:szCs w:val="20"/>
                          <w:lang w:eastAsia="en-US"/>
                        </w:rPr>
                        <w:drawing>
                          <wp:inline distT="0" distB="0" distL="0" distR="0" wp14:anchorId="1C144988" wp14:editId="5155B05C">
                            <wp:extent cx="3444229" cy="2151380"/>
                            <wp:effectExtent l="0" t="0" r="4445" b="1270"/>
                            <wp:docPr id="25" name="図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6548906" name="図 17"/>
                                    <pic:cNvPicPr>
                                      <a:picLocks noChangeAspect="1" noChangeArrowheads="1"/>
                                    </pic:cNvPicPr>
                                  </pic:nvPicPr>
                                  <pic:blipFill>
                                    <a:blip r:embed="rId43">
                                      <a:extLst>
                                        <a:ext uri="{28A0092B-C50C-407E-A947-70E740481C1C}">
                                          <a14:useLocalDpi xmlns:a14="http://schemas.microsoft.com/office/drawing/2010/main" val="0"/>
                                        </a:ext>
                                      </a:extLst>
                                    </a:blip>
                                    <a:stretch>
                                      <a:fillRect/>
                                    </a:stretch>
                                  </pic:blipFill>
                                  <pic:spPr bwMode="auto">
                                    <a:xfrm>
                                      <a:off x="0" y="0"/>
                                      <a:ext cx="3451693" cy="2156042"/>
                                    </a:xfrm>
                                    <a:prstGeom prst="rect">
                                      <a:avLst/>
                                    </a:prstGeom>
                                    <a:noFill/>
                                    <a:ln>
                                      <a:noFill/>
                                    </a:ln>
                                  </pic:spPr>
                                </pic:pic>
                              </a:graphicData>
                            </a:graphic>
                          </wp:inline>
                        </w:drawing>
                      </w:r>
                    </w:p>
                    <w:p w14:paraId="4F3AC13E" w14:textId="77777777" w:rsidR="000E2A7D" w:rsidRPr="00A22921" w:rsidRDefault="000E2A7D" w:rsidP="00021812">
                      <w:r w:rsidRPr="00A22921">
                        <w:t>Fig</w:t>
                      </w:r>
                      <w:r>
                        <w:t>.</w:t>
                      </w:r>
                      <w:r w:rsidRPr="00A22921">
                        <w:t xml:space="preserve"> 6: Field map of APS cavity calculated by </w:t>
                      </w:r>
                      <w:proofErr w:type="spellStart"/>
                      <w:r w:rsidRPr="00A22921">
                        <w:t>Superfish</w:t>
                      </w:r>
                      <w:proofErr w:type="spellEnd"/>
                      <w:r w:rsidRPr="00A22921">
                        <w:t xml:space="preserve">. </w:t>
                      </w:r>
                    </w:p>
                  </w:txbxContent>
                </v:textbox>
                <w10:wrap type="square" anchorx="margin"/>
              </v:shape>
            </w:pict>
          </mc:Fallback>
        </mc:AlternateContent>
      </w:r>
      <w:r>
        <w:rPr>
          <w:rFonts w:ascii="Times New Roman" w:hAnsi="Times New Roman" w:cs="Times New Roman"/>
          <w:bCs/>
          <w:iCs/>
          <w:sz w:val="22"/>
          <w:szCs w:val="24"/>
        </w:rPr>
        <w:t>The c</w:t>
      </w:r>
      <w:r w:rsidRPr="00A22921">
        <w:rPr>
          <w:rFonts w:ascii="Times New Roman" w:hAnsi="Times New Roman" w:cs="Times New Roman"/>
          <w:bCs/>
          <w:iCs/>
          <w:sz w:val="22"/>
          <w:szCs w:val="24"/>
        </w:rPr>
        <w:t xml:space="preserve">apture </w:t>
      </w:r>
      <w:proofErr w:type="spellStart"/>
      <w:r w:rsidRPr="00A22921">
        <w:rPr>
          <w:rFonts w:ascii="Times New Roman" w:hAnsi="Times New Roman" w:cs="Times New Roman"/>
          <w:bCs/>
          <w:iCs/>
          <w:sz w:val="22"/>
          <w:szCs w:val="24"/>
        </w:rPr>
        <w:t>linac</w:t>
      </w:r>
      <w:proofErr w:type="spellEnd"/>
      <w:r w:rsidRPr="00A22921">
        <w:rPr>
          <w:rFonts w:ascii="Times New Roman" w:hAnsi="Times New Roman" w:cs="Times New Roman"/>
          <w:bCs/>
          <w:iCs/>
          <w:sz w:val="22"/>
          <w:szCs w:val="24"/>
        </w:rPr>
        <w:t xml:space="preserve"> consists of an L-band alternate periodic structure (APS) cavity. The entire </w:t>
      </w:r>
      <w:proofErr w:type="spellStart"/>
      <w:r w:rsidRPr="00A22921">
        <w:rPr>
          <w:rFonts w:ascii="Times New Roman" w:hAnsi="Times New Roman" w:cs="Times New Roman"/>
          <w:bCs/>
          <w:iCs/>
          <w:sz w:val="22"/>
          <w:szCs w:val="24"/>
        </w:rPr>
        <w:t>linac</w:t>
      </w:r>
      <w:proofErr w:type="spellEnd"/>
      <w:r w:rsidRPr="00A22921">
        <w:rPr>
          <w:rFonts w:ascii="Times New Roman" w:hAnsi="Times New Roman" w:cs="Times New Roman"/>
          <w:bCs/>
          <w:iCs/>
          <w:sz w:val="22"/>
          <w:szCs w:val="24"/>
        </w:rPr>
        <w:t xml:space="preserve"> is surrounded by 0.5 T solenoid magnets. The simulation by </w:t>
      </w:r>
      <w:proofErr w:type="spellStart"/>
      <w:r w:rsidRPr="00A22921">
        <w:rPr>
          <w:rFonts w:ascii="Times New Roman" w:hAnsi="Times New Roman" w:cs="Times New Roman"/>
          <w:bCs/>
          <w:iCs/>
          <w:sz w:val="22"/>
          <w:szCs w:val="24"/>
        </w:rPr>
        <w:t>Superfish</w:t>
      </w:r>
      <w:proofErr w:type="spellEnd"/>
      <w:r w:rsidRPr="00A22921">
        <w:rPr>
          <w:rFonts w:ascii="Times New Roman" w:hAnsi="Times New Roman" w:cs="Times New Roman"/>
          <w:bCs/>
          <w:iCs/>
          <w:sz w:val="22"/>
          <w:szCs w:val="24"/>
        </w:rPr>
        <w:t xml:space="preserve"> is shown in Fig. 6. It operates at a frequency of 1.3 GHz and has 11 accelerating cells and 10 idle cells. The length of the accelerating part is 1.265 m. The shunt impedance and Q</w:t>
      </w:r>
      <w:r w:rsidRPr="00A22921">
        <w:rPr>
          <w:rFonts w:ascii="Times New Roman" w:hAnsi="Times New Roman" w:cs="Times New Roman"/>
          <w:bCs/>
          <w:iCs/>
          <w:sz w:val="22"/>
          <w:szCs w:val="24"/>
          <w:vertAlign w:val="subscript"/>
        </w:rPr>
        <w:t>0</w:t>
      </w:r>
      <w:r w:rsidRPr="00A22921">
        <w:rPr>
          <w:rFonts w:ascii="Times New Roman" w:hAnsi="Times New Roman" w:cs="Times New Roman"/>
          <w:bCs/>
          <w:iCs/>
          <w:sz w:val="22"/>
          <w:szCs w:val="24"/>
        </w:rPr>
        <w:t xml:space="preserve"> value are estimated to be 53 MW/m and 25 000, respectively. The foremost reason for its structural form is its wide aperture (2a = 60 mm), which affords better RF stability than </w:t>
      </w:r>
      <w:r w:rsidRPr="00A22921">
        <w:rPr>
          <w:rFonts w:ascii="Times New Roman" w:eastAsia="游明朝" w:hAnsi="Times New Roman" w:cs="Times New Roman"/>
          <w:bCs/>
          <w:iCs/>
          <w:sz w:val="22"/>
          <w:szCs w:val="24"/>
        </w:rPr>
        <w:t xml:space="preserve">the pi-mode standing wave cavity. The basic RF parameters </w:t>
      </w:r>
      <w:r w:rsidRPr="00A22921">
        <w:rPr>
          <w:rFonts w:ascii="Times New Roman" w:hAnsi="Times New Roman" w:cs="Times New Roman"/>
          <w:bCs/>
          <w:iCs/>
          <w:sz w:val="22"/>
          <w:szCs w:val="24"/>
        </w:rPr>
        <w:t xml:space="preserve">were obtained, and the simulation of the positron generation was performed with these parameters; however, the full RF design of the structure, including the coupler and end cell, was not performed. </w:t>
      </w:r>
    </w:p>
    <w:p w14:paraId="2B806978" w14:textId="77777777" w:rsidR="00021812" w:rsidRPr="00A22921" w:rsidRDefault="00021812" w:rsidP="00021812">
      <w:pPr>
        <w:rPr>
          <w:rFonts w:ascii="Times New Roman" w:hAnsi="Times New Roman" w:cs="Times New Roman"/>
          <w:bCs/>
          <w:iCs/>
          <w:sz w:val="22"/>
          <w:szCs w:val="24"/>
        </w:rPr>
      </w:pPr>
      <w:r w:rsidRPr="00A22921">
        <w:rPr>
          <w:rFonts w:ascii="Times New Roman" w:hAnsi="Times New Roman" w:cs="Times New Roman"/>
          <w:noProof/>
          <w:sz w:val="22"/>
          <w:szCs w:val="24"/>
          <w:lang w:eastAsia="en-US"/>
        </w:rPr>
        <mc:AlternateContent>
          <mc:Choice Requires="wps">
            <w:drawing>
              <wp:anchor distT="45720" distB="45720" distL="114300" distR="114300" simplePos="0" relativeHeight="251685888" behindDoc="0" locked="0" layoutInCell="1" allowOverlap="1" wp14:anchorId="7950205E" wp14:editId="11F69F93">
                <wp:simplePos x="0" y="0"/>
                <wp:positionH relativeFrom="margin">
                  <wp:align>left</wp:align>
                </wp:positionH>
                <wp:positionV relativeFrom="paragraph">
                  <wp:posOffset>1219200</wp:posOffset>
                </wp:positionV>
                <wp:extent cx="2800350" cy="3057525"/>
                <wp:effectExtent l="0" t="0" r="0" b="9525"/>
                <wp:wrapSquare wrapText="bothSides"/>
                <wp:docPr id="194" name="テキスト ボックス 1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00350" cy="3057525"/>
                        </a:xfrm>
                        <a:prstGeom prst="rect">
                          <a:avLst/>
                        </a:prstGeom>
                        <a:solidFill>
                          <a:srgbClr val="FFFFFF"/>
                        </a:solidFill>
                        <a:ln w="9525">
                          <a:noFill/>
                          <a:miter lim="800000"/>
                          <a:headEnd/>
                          <a:tailEnd/>
                        </a:ln>
                      </wps:spPr>
                      <wps:txbx>
                        <w:txbxContent>
                          <w:p w14:paraId="5F5B9DF9" w14:textId="77777777" w:rsidR="000E2A7D" w:rsidRPr="00A22921" w:rsidRDefault="000E2A7D" w:rsidP="00021812">
                            <w:r w:rsidRPr="00A22921">
                              <w:rPr>
                                <w:rFonts w:ascii="Century" w:eastAsia="Times New Roman" w:hAnsi="Century"/>
                                <w:noProof/>
                                <w:kern w:val="0"/>
                                <w:sz w:val="20"/>
                                <w:szCs w:val="20"/>
                                <w:lang w:eastAsia="en-US"/>
                              </w:rPr>
                              <w:drawing>
                                <wp:inline distT="0" distB="0" distL="0" distR="0" wp14:anchorId="17C5C9D9" wp14:editId="19DD40E8">
                                  <wp:extent cx="2686050" cy="2476500"/>
                                  <wp:effectExtent l="0" t="0" r="0" b="0"/>
                                  <wp:docPr id="39" name="図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3565709" name="図 18"/>
                                          <pic:cNvPicPr>
                                            <a:picLocks noChangeAspect="1" noChangeArrowheads="1"/>
                                          </pic:cNvPicPr>
                                        </pic:nvPicPr>
                                        <pic:blipFill>
                                          <a:blip r:embed="rId44">
                                            <a:extLst>
                                              <a:ext uri="{28A0092B-C50C-407E-A947-70E740481C1C}">
                                                <a14:useLocalDpi xmlns:a14="http://schemas.microsoft.com/office/drawing/2010/main" val="0"/>
                                              </a:ext>
                                            </a:extLst>
                                          </a:blip>
                                          <a:stretch>
                                            <a:fillRect/>
                                          </a:stretch>
                                        </pic:blipFill>
                                        <pic:spPr bwMode="auto">
                                          <a:xfrm>
                                            <a:off x="0" y="0"/>
                                            <a:ext cx="2686050" cy="2476500"/>
                                          </a:xfrm>
                                          <a:prstGeom prst="rect">
                                            <a:avLst/>
                                          </a:prstGeom>
                                          <a:noFill/>
                                          <a:ln>
                                            <a:noFill/>
                                          </a:ln>
                                        </pic:spPr>
                                      </pic:pic>
                                    </a:graphicData>
                                  </a:graphic>
                                </wp:inline>
                              </w:drawing>
                            </w:r>
                          </w:p>
                          <w:p w14:paraId="58C85084" w14:textId="77777777" w:rsidR="000E2A7D" w:rsidRPr="00A22921" w:rsidRDefault="000E2A7D" w:rsidP="00021812">
                            <w:r w:rsidRPr="00A22921">
                              <w:t>Fig</w:t>
                            </w:r>
                            <w:r>
                              <w:t>.</w:t>
                            </w:r>
                            <w:r w:rsidRPr="00A22921">
                              <w:t xml:space="preserve"> 7: K300 modulator by </w:t>
                            </w:r>
                            <w:proofErr w:type="spellStart"/>
                            <w:r w:rsidRPr="00A22921">
                              <w:t>Scandinova</w:t>
                            </w:r>
                            <w:proofErr w:type="spellEnd"/>
                            <w:r w:rsidRPr="00A22921">
                              <w:t xml:space="preserve"> Co. for L-band APS cavity.</w:t>
                            </w:r>
                          </w:p>
                        </w:txbxContent>
                      </wps:txbx>
                      <wps:bodyPr rot="0" vert="horz" wrap="square" anchor="t" anchorCtr="0"/>
                    </wps:wsp>
                  </a:graphicData>
                </a:graphic>
                <wp14:sizeRelH relativeFrom="margin">
                  <wp14:pctWidth>0</wp14:pctWidth>
                </wp14:sizeRelH>
                <wp14:sizeRelV relativeFrom="margin">
                  <wp14:pctHeight>0</wp14:pctHeight>
                </wp14:sizeRelV>
              </wp:anchor>
            </w:drawing>
          </mc:Choice>
          <mc:Fallback>
            <w:pict>
              <v:shape w14:anchorId="7950205E" id="テキスト ボックス 194" o:spid="_x0000_s1033" type="#_x0000_t202" style="position:absolute;left:0;text-align:left;margin-left:0;margin-top:96pt;width:220.5pt;height:240.75pt;z-index:25168588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" stroked="f">
                <v:textbox>
                  <w:txbxContent>
                    <w:p w14:paraId="5F5B9DF9" w14:textId="77777777" w:rsidR="000E2A7D" w:rsidRPr="00A22921" w:rsidRDefault="000E2A7D" w:rsidP="00021812">
                      <w:r w:rsidRPr="00A22921">
                        <w:rPr>
                          <w:rFonts w:ascii="Century" w:eastAsia="Times New Roman" w:hAnsi="Century"/>
                          <w:noProof/>
                          <w:kern w:val="0"/>
                          <w:sz w:val="20"/>
                          <w:szCs w:val="20"/>
                          <w:lang w:eastAsia="en-US"/>
                        </w:rPr>
                        <w:drawing>
                          <wp:inline distT="0" distB="0" distL="0" distR="0" wp14:anchorId="17C5C9D9" wp14:editId="19DD40E8">
                            <wp:extent cx="2686050" cy="2476500"/>
                            <wp:effectExtent l="0" t="0" r="0" b="0"/>
                            <wp:docPr id="39" name="図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3565709" name="図 18"/>
                                    <pic:cNvPicPr>
                                      <a:picLocks noChangeAspect="1" noChangeArrowheads="1"/>
                                    </pic:cNvPicPr>
                                  </pic:nvPicPr>
                                  <pic:blipFill>
                                    <a:blip r:embed="rId44">
                                      <a:extLst>
                                        <a:ext uri="{28A0092B-C50C-407E-A947-70E740481C1C}">
                                          <a14:useLocalDpi xmlns:a14="http://schemas.microsoft.com/office/drawing/2010/main" val="0"/>
                                        </a:ext>
                                      </a:extLst>
                                    </a:blip>
                                    <a:stretch>
                                      <a:fillRect/>
                                    </a:stretch>
                                  </pic:blipFill>
                                  <pic:spPr bwMode="auto">
                                    <a:xfrm>
                                      <a:off x="0" y="0"/>
                                      <a:ext cx="2686050" cy="2476500"/>
                                    </a:xfrm>
                                    <a:prstGeom prst="rect">
                                      <a:avLst/>
                                    </a:prstGeom>
                                    <a:noFill/>
                                    <a:ln>
                                      <a:noFill/>
                                    </a:ln>
                                  </pic:spPr>
                                </pic:pic>
                              </a:graphicData>
                            </a:graphic>
                          </wp:inline>
                        </w:drawing>
                      </w:r>
                    </w:p>
                    <w:p w14:paraId="58C85084" w14:textId="77777777" w:rsidR="000E2A7D" w:rsidRPr="00A22921" w:rsidRDefault="000E2A7D" w:rsidP="00021812">
                      <w:r w:rsidRPr="00A22921">
                        <w:t>Fig</w:t>
                      </w:r>
                      <w:r>
                        <w:t>.</w:t>
                      </w:r>
                      <w:r w:rsidRPr="00A22921">
                        <w:t xml:space="preserve"> 7: K300 modulator by </w:t>
                      </w:r>
                      <w:proofErr w:type="spellStart"/>
                      <w:r w:rsidRPr="00A22921">
                        <w:t>Scandinova</w:t>
                      </w:r>
                      <w:proofErr w:type="spellEnd"/>
                      <w:r w:rsidRPr="00A22921">
                        <w:t xml:space="preserve"> Co. for L-band APS cavity.</w:t>
                      </w:r>
                    </w:p>
                  </w:txbxContent>
                </v:textbox>
                <w10:wrap type="square" anchorx="margin"/>
              </v:shape>
            </w:pict>
          </mc:Fallback>
        </mc:AlternateContent>
      </w:r>
      <w:r w:rsidRPr="00A22921">
        <w:rPr>
          <w:rFonts w:ascii="Times New Roman" w:hAnsi="Times New Roman" w:cs="Times New Roman"/>
          <w:bCs/>
          <w:iCs/>
          <w:sz w:val="22"/>
          <w:szCs w:val="24"/>
        </w:rPr>
        <w:t xml:space="preserve">The operational condition of the capture </w:t>
      </w:r>
      <w:proofErr w:type="spellStart"/>
      <w:r w:rsidRPr="00A22921">
        <w:rPr>
          <w:rFonts w:ascii="Times New Roman" w:hAnsi="Times New Roman" w:cs="Times New Roman"/>
          <w:bCs/>
          <w:iCs/>
          <w:sz w:val="22"/>
          <w:szCs w:val="24"/>
        </w:rPr>
        <w:t>linac</w:t>
      </w:r>
      <w:proofErr w:type="spellEnd"/>
      <w:r w:rsidRPr="00A22921">
        <w:rPr>
          <w:rFonts w:ascii="Times New Roman" w:hAnsi="Times New Roman" w:cs="Times New Roman"/>
          <w:bCs/>
          <w:iCs/>
          <w:sz w:val="22"/>
          <w:szCs w:val="24"/>
        </w:rPr>
        <w:t xml:space="preserve"> is unique. Because we employed the deceleration capture method developed by </w:t>
      </w:r>
      <w:proofErr w:type="spellStart"/>
      <w:r w:rsidRPr="00A22921">
        <w:rPr>
          <w:rFonts w:ascii="Times New Roman" w:hAnsi="Times New Roman" w:cs="Times New Roman"/>
          <w:bCs/>
          <w:iCs/>
          <w:sz w:val="22"/>
          <w:szCs w:val="24"/>
        </w:rPr>
        <w:t>Kamitani</w:t>
      </w:r>
      <w:proofErr w:type="spellEnd"/>
      <w:r w:rsidRPr="00A22921">
        <w:rPr>
          <w:rFonts w:ascii="Times New Roman" w:hAnsi="Times New Roman" w:cs="Times New Roman"/>
          <w:bCs/>
          <w:iCs/>
          <w:sz w:val="22"/>
          <w:szCs w:val="24"/>
        </w:rPr>
        <w:t xml:space="preserve"> [1], the positron was initially placed at the deceleration phase and then slipped down to the acceleration phase. The RF phase of the positron moves along the </w:t>
      </w:r>
      <w:proofErr w:type="spellStart"/>
      <w:r w:rsidRPr="00A22921">
        <w:rPr>
          <w:rFonts w:ascii="Times New Roman" w:hAnsi="Times New Roman" w:cs="Times New Roman"/>
          <w:bCs/>
          <w:iCs/>
          <w:sz w:val="22"/>
          <w:szCs w:val="24"/>
        </w:rPr>
        <w:t>linac</w:t>
      </w:r>
      <w:proofErr w:type="spellEnd"/>
      <w:r w:rsidRPr="00A22921">
        <w:rPr>
          <w:rFonts w:ascii="Times New Roman" w:hAnsi="Times New Roman" w:cs="Times New Roman"/>
          <w:bCs/>
          <w:iCs/>
          <w:sz w:val="22"/>
          <w:szCs w:val="24"/>
        </w:rPr>
        <w:t xml:space="preserve">. The beam loading is then dynamically changed over the </w:t>
      </w:r>
      <w:proofErr w:type="spellStart"/>
      <w:r w:rsidRPr="00A22921">
        <w:rPr>
          <w:rFonts w:ascii="Times New Roman" w:hAnsi="Times New Roman" w:cs="Times New Roman"/>
          <w:bCs/>
          <w:iCs/>
          <w:sz w:val="22"/>
          <w:szCs w:val="24"/>
        </w:rPr>
        <w:t>linac</w:t>
      </w:r>
      <w:proofErr w:type="spellEnd"/>
      <w:r w:rsidRPr="00A22921">
        <w:rPr>
          <w:rFonts w:ascii="Times New Roman" w:hAnsi="Times New Roman" w:cs="Times New Roman"/>
          <w:bCs/>
          <w:iCs/>
          <w:sz w:val="22"/>
          <w:szCs w:val="24"/>
        </w:rPr>
        <w:t xml:space="preserve">, especially in the upstream part. This dynamic aspect, which is enhanced by </w:t>
      </w:r>
      <w:r w:rsidRPr="00A22921">
        <w:rPr>
          <w:rFonts w:ascii="Times New Roman" w:eastAsia="游明朝" w:hAnsi="Times New Roman" w:cs="Times New Roman"/>
          <w:bCs/>
          <w:iCs/>
          <w:sz w:val="22"/>
          <w:szCs w:val="24"/>
        </w:rPr>
        <w:t xml:space="preserve">the electrons, perturbs the </w:t>
      </w:r>
      <w:proofErr w:type="spellStart"/>
      <w:r w:rsidRPr="00A22921">
        <w:rPr>
          <w:rFonts w:ascii="Times New Roman" w:hAnsi="Times New Roman" w:cs="Times New Roman"/>
          <w:bCs/>
          <w:iCs/>
          <w:sz w:val="22"/>
          <w:szCs w:val="24"/>
        </w:rPr>
        <w:t>linac</w:t>
      </w:r>
      <w:proofErr w:type="spellEnd"/>
      <w:r w:rsidRPr="00A22921">
        <w:rPr>
          <w:rFonts w:ascii="Times New Roman" w:hAnsi="Times New Roman" w:cs="Times New Roman"/>
          <w:bCs/>
          <w:iCs/>
          <w:sz w:val="22"/>
          <w:szCs w:val="24"/>
        </w:rPr>
        <w:t xml:space="preserve"> operation and may cause instability. A study of the beam loading by assuming the APS structure to be a single cavity [2] reveals that its effect on the positron capture can be controlled by amplitude modulation in the RF</w:t>
      </w:r>
      <w:r w:rsidRPr="00A22921" w:rsidDel="00607E9A">
        <w:rPr>
          <w:rFonts w:ascii="Times New Roman" w:hAnsi="Times New Roman" w:cs="Times New Roman"/>
          <w:bCs/>
          <w:iCs/>
          <w:sz w:val="22"/>
          <w:szCs w:val="24"/>
        </w:rPr>
        <w:t xml:space="preserve"> </w:t>
      </w:r>
      <w:r w:rsidRPr="00A22921">
        <w:rPr>
          <w:rFonts w:ascii="Times New Roman" w:hAnsi="Times New Roman" w:cs="Times New Roman"/>
          <w:bCs/>
          <w:iCs/>
          <w:sz w:val="22"/>
          <w:szCs w:val="24"/>
        </w:rPr>
        <w:t xml:space="preserve">such that it becomes negligible. </w:t>
      </w:r>
    </w:p>
    <w:p w14:paraId="785AEDB1" w14:textId="77777777" w:rsidR="00021812" w:rsidRPr="00A22921" w:rsidRDefault="00021812" w:rsidP="00021812">
      <w:pPr>
        <w:rPr>
          <w:rFonts w:ascii="Times New Roman" w:hAnsi="Times New Roman" w:cs="Times New Roman"/>
          <w:bCs/>
          <w:iCs/>
          <w:sz w:val="22"/>
          <w:szCs w:val="24"/>
        </w:rPr>
      </w:pPr>
      <w:r w:rsidRPr="00A22921">
        <w:rPr>
          <w:rFonts w:ascii="Times New Roman" w:eastAsia="游明朝" w:hAnsi="Times New Roman" w:cs="Times New Roman"/>
          <w:bCs/>
          <w:iCs/>
          <w:sz w:val="22"/>
          <w:szCs w:val="24"/>
        </w:rPr>
        <w:t xml:space="preserve">The </w:t>
      </w:r>
      <w:r w:rsidRPr="00A22921">
        <w:rPr>
          <w:rFonts w:ascii="Times New Roman" w:hAnsi="Times New Roman" w:cs="Times New Roman"/>
          <w:bCs/>
          <w:iCs/>
          <w:sz w:val="22"/>
          <w:szCs w:val="24"/>
        </w:rPr>
        <w:t xml:space="preserve">APS cavity is not a new device; an L-band APS cavity with a frequency of 1428 MHz and 37 cells is operational in SACLA, XFEL facility [3]. It operates stably with </w:t>
      </w:r>
      <w:r w:rsidRPr="00A22921">
        <w:rPr>
          <w:rFonts w:ascii="Times New Roman" w:eastAsia="游明朝" w:hAnsi="Times New Roman" w:cs="Times New Roman"/>
          <w:bCs/>
          <w:iCs/>
          <w:sz w:val="22"/>
          <w:szCs w:val="24"/>
        </w:rPr>
        <w:t xml:space="preserve">a 9.5 MV/m acceleration field and 5 </w:t>
      </w:r>
      <w:r w:rsidRPr="00750277">
        <w:rPr>
          <w:rFonts w:ascii="Symbol" w:hAnsi="Symbol"/>
          <w:bCs/>
          <w:iCs/>
        </w:rPr>
        <w:t></w:t>
      </w:r>
      <w:r w:rsidRPr="00A22921">
        <w:rPr>
          <w:rFonts w:ascii="Times New Roman" w:eastAsia="游明朝" w:hAnsi="Times New Roman" w:cs="Times New Roman"/>
          <w:bCs/>
          <w:iCs/>
          <w:sz w:val="22"/>
          <w:szCs w:val="24"/>
        </w:rPr>
        <w:t xml:space="preserve">s pulse width. The field flatness exceeded 99%. Our structure has 21 cells, which are shorter than those in SACLA. The field with beam loading is </w:t>
      </w:r>
      <w:r w:rsidRPr="00A22921">
        <w:rPr>
          <w:rFonts w:ascii="Times New Roman" w:hAnsi="Times New Roman" w:cs="Times New Roman"/>
          <w:bCs/>
          <w:iCs/>
          <w:sz w:val="22"/>
          <w:szCs w:val="24"/>
        </w:rPr>
        <w:t>approximately 10 MV/m</w:t>
      </w:r>
      <w:r w:rsidRPr="00A22921">
        <w:rPr>
          <w:rFonts w:ascii="Times New Roman" w:eastAsia="游明朝" w:hAnsi="Times New Roman" w:cs="Times New Roman"/>
          <w:bCs/>
          <w:iCs/>
          <w:sz w:val="22"/>
          <w:szCs w:val="24"/>
        </w:rPr>
        <w:t xml:space="preserve">, which is </w:t>
      </w:r>
      <w:r w:rsidRPr="00A22921">
        <w:rPr>
          <w:rFonts w:ascii="Times New Roman" w:hAnsi="Times New Roman" w:cs="Times New Roman"/>
          <w:bCs/>
          <w:iCs/>
          <w:sz w:val="22"/>
          <w:szCs w:val="24"/>
        </w:rPr>
        <w:t xml:space="preserve">similar to that in SACLA. The pulse width is 1.5 </w:t>
      </w:r>
      <w:bookmarkStart w:id="108" w:name="_Hlk59991977"/>
      <w:r w:rsidRPr="00750277">
        <w:rPr>
          <w:rFonts w:ascii="Symbol" w:hAnsi="Symbol"/>
          <w:bCs/>
          <w:iCs/>
        </w:rPr>
        <w:t></w:t>
      </w:r>
      <w:bookmarkEnd w:id="108"/>
      <w:r w:rsidRPr="00A22921">
        <w:rPr>
          <w:rFonts w:ascii="Times New Roman" w:hAnsi="Times New Roman" w:cs="Times New Roman"/>
          <w:bCs/>
          <w:iCs/>
          <w:sz w:val="22"/>
          <w:szCs w:val="24"/>
        </w:rPr>
        <w:t xml:space="preserve">s, which is shorter than that in SACLA. However, it is not necessary for the </w:t>
      </w:r>
      <w:r w:rsidRPr="00A22921">
        <w:rPr>
          <w:rFonts w:ascii="Times New Roman" w:eastAsia="游明朝" w:hAnsi="Times New Roman" w:cs="Times New Roman"/>
          <w:bCs/>
          <w:iCs/>
          <w:sz w:val="22"/>
          <w:szCs w:val="24"/>
        </w:rPr>
        <w:t xml:space="preserve">APS cavity in the e-driven system </w:t>
      </w:r>
      <w:r w:rsidRPr="00A22921">
        <w:rPr>
          <w:rFonts w:ascii="Times New Roman" w:hAnsi="Times New Roman" w:cs="Times New Roman"/>
          <w:bCs/>
          <w:iCs/>
          <w:sz w:val="22"/>
          <w:szCs w:val="24"/>
        </w:rPr>
        <w:t xml:space="preserve">to </w:t>
      </w:r>
      <w:r w:rsidRPr="00A22921">
        <w:rPr>
          <w:rFonts w:ascii="Times New Roman" w:eastAsia="游明朝" w:hAnsi="Times New Roman" w:cs="Times New Roman"/>
          <w:bCs/>
          <w:iCs/>
          <w:sz w:val="22"/>
          <w:szCs w:val="24"/>
        </w:rPr>
        <w:t xml:space="preserve">exceed </w:t>
      </w:r>
      <w:r w:rsidRPr="00A22921">
        <w:rPr>
          <w:rFonts w:ascii="Times New Roman" w:hAnsi="Times New Roman" w:cs="Times New Roman"/>
          <w:bCs/>
          <w:iCs/>
          <w:sz w:val="22"/>
          <w:szCs w:val="24"/>
        </w:rPr>
        <w:t xml:space="preserve">the performance of </w:t>
      </w:r>
      <w:r w:rsidRPr="00A22921">
        <w:rPr>
          <w:rFonts w:ascii="Times New Roman" w:eastAsia="游明朝" w:hAnsi="Times New Roman" w:cs="Times New Roman"/>
          <w:bCs/>
          <w:iCs/>
          <w:sz w:val="22"/>
          <w:szCs w:val="24"/>
        </w:rPr>
        <w:t xml:space="preserve">the APS cavity in SACLA. From this point of view, there is no reason to develop a test module; however, an operation test through a module is preferred to confirm the high reliability of the system. </w:t>
      </w:r>
    </w:p>
    <w:p w14:paraId="535D9BFB" w14:textId="77777777" w:rsidR="00021812" w:rsidRPr="00A22921" w:rsidRDefault="00021812" w:rsidP="00021812">
      <w:pPr>
        <w:rPr>
          <w:rFonts w:ascii="Times New Roman" w:hAnsi="Times New Roman" w:cs="Times New Roman"/>
          <w:bCs/>
          <w:iCs/>
          <w:sz w:val="22"/>
          <w:szCs w:val="24"/>
        </w:rPr>
      </w:pPr>
      <w:r w:rsidRPr="00A22921">
        <w:rPr>
          <w:rFonts w:ascii="Times New Roman" w:hAnsi="Times New Roman" w:cs="Times New Roman"/>
          <w:bCs/>
          <w:iCs/>
          <w:sz w:val="22"/>
          <w:szCs w:val="24"/>
        </w:rPr>
        <w:lastRenderedPageBreak/>
        <w:t xml:space="preserve">A modulator designed by </w:t>
      </w:r>
      <w:proofErr w:type="spellStart"/>
      <w:r w:rsidRPr="00A22921">
        <w:rPr>
          <w:rFonts w:ascii="Times New Roman" w:hAnsi="Times New Roman" w:cs="Times New Roman"/>
          <w:bCs/>
          <w:iCs/>
          <w:sz w:val="22"/>
          <w:szCs w:val="24"/>
        </w:rPr>
        <w:t>Scandinova</w:t>
      </w:r>
      <w:proofErr w:type="spellEnd"/>
      <w:r w:rsidRPr="00A22921">
        <w:rPr>
          <w:rFonts w:ascii="Times New Roman" w:hAnsi="Times New Roman" w:cs="Times New Roman"/>
          <w:bCs/>
          <w:iCs/>
          <w:sz w:val="22"/>
          <w:szCs w:val="24"/>
        </w:rPr>
        <w:t xml:space="preserve"> Co. based on a solid-state power unit [4] </w:t>
      </w:r>
      <w:r w:rsidRPr="00A22921">
        <w:rPr>
          <w:rFonts w:ascii="Times New Roman" w:eastAsia="游明朝" w:hAnsi="Times New Roman" w:cs="Times New Roman"/>
          <w:bCs/>
          <w:iCs/>
          <w:sz w:val="22"/>
          <w:szCs w:val="24"/>
        </w:rPr>
        <w:t xml:space="preserve">is shown in Fig. 7. As a klystron, it requires a 50 MW power supply with a 2 </w:t>
      </w:r>
      <w:r w:rsidRPr="00750277">
        <w:rPr>
          <w:rFonts w:ascii="Symbol" w:hAnsi="Symbol"/>
          <w:bCs/>
          <w:iCs/>
        </w:rPr>
        <w:t></w:t>
      </w:r>
      <w:r w:rsidRPr="00A22921">
        <w:rPr>
          <w:rFonts w:ascii="Times New Roman" w:eastAsia="游明朝" w:hAnsi="Times New Roman" w:cs="Times New Roman"/>
          <w:bCs/>
          <w:iCs/>
          <w:sz w:val="22"/>
          <w:szCs w:val="24"/>
        </w:rPr>
        <w:t xml:space="preserve">s pulse width. Although there is no commercially available klystron </w:t>
      </w:r>
      <w:r w:rsidRPr="00A22921">
        <w:rPr>
          <w:rFonts w:ascii="Times New Roman" w:hAnsi="Times New Roman" w:cs="Times New Roman"/>
          <w:bCs/>
          <w:iCs/>
          <w:sz w:val="22"/>
          <w:szCs w:val="24"/>
        </w:rPr>
        <w:t xml:space="preserve">that satisfies these requirements, </w:t>
      </w:r>
      <w:r w:rsidRPr="00A22921">
        <w:rPr>
          <w:rFonts w:ascii="Times New Roman" w:eastAsia="游明朝" w:hAnsi="Times New Roman" w:cs="Times New Roman"/>
          <w:bCs/>
          <w:iCs/>
          <w:sz w:val="22"/>
          <w:szCs w:val="24"/>
        </w:rPr>
        <w:t xml:space="preserve">an S-band klystron </w:t>
      </w:r>
      <w:r w:rsidRPr="00A22921">
        <w:rPr>
          <w:rFonts w:ascii="Times New Roman" w:hAnsi="Times New Roman" w:cs="Times New Roman"/>
          <w:bCs/>
          <w:iCs/>
          <w:sz w:val="22"/>
          <w:szCs w:val="24"/>
        </w:rPr>
        <w:t xml:space="preserve">that has better performance exists. Fabricating an L-band klystron by scaling the S-band klystron is preferred to guarantee certainty. </w:t>
      </w:r>
    </w:p>
    <w:p w14:paraId="4935CF9D" w14:textId="77777777" w:rsidR="00021812" w:rsidRPr="00A22921" w:rsidRDefault="00021812" w:rsidP="00021812">
      <w:pPr>
        <w:rPr>
          <w:b/>
          <w:bCs/>
          <w:i/>
          <w:iCs/>
          <w:u w:val="single"/>
        </w:rPr>
      </w:pPr>
    </w:p>
    <w:p w14:paraId="306A954D" w14:textId="77777777" w:rsidR="00021812" w:rsidRPr="00A22921" w:rsidRDefault="00021812" w:rsidP="00B8709C">
      <w:pPr>
        <w:pStyle w:val="3"/>
      </w:pPr>
      <w:bookmarkStart w:id="109" w:name="_Toc66867695"/>
      <w:r w:rsidRPr="00A22921">
        <w:t>Goals of the technical preparation (for Pre-Lab phase 2022-2025):</w:t>
      </w:r>
      <w:bookmarkEnd w:id="109"/>
    </w:p>
    <w:p w14:paraId="03EE6798" w14:textId="77777777" w:rsidR="00021812" w:rsidRPr="00A22921" w:rsidRDefault="00021812" w:rsidP="00021812">
      <w:pPr>
        <w:rPr>
          <w:rFonts w:ascii="Times New Roman" w:hAnsi="Times New Roman" w:cs="Times New Roman"/>
          <w:sz w:val="22"/>
          <w:szCs w:val="24"/>
        </w:rPr>
      </w:pPr>
      <w:r w:rsidRPr="00A22921">
        <w:rPr>
          <w:rFonts w:ascii="Times New Roman" w:hAnsi="Times New Roman" w:cs="Times New Roman"/>
          <w:sz w:val="22"/>
          <w:szCs w:val="24"/>
        </w:rPr>
        <w:t>The technical preparation items for the target technology are as follows.</w:t>
      </w:r>
    </w:p>
    <w:p w14:paraId="6C08E3AB" w14:textId="77777777" w:rsidR="00021812" w:rsidRPr="00A22921" w:rsidRDefault="00021812" w:rsidP="00DA01E0">
      <w:pPr>
        <w:pStyle w:val="a3"/>
        <w:numPr>
          <w:ilvl w:val="0"/>
          <w:numId w:val="23"/>
        </w:numPr>
        <w:ind w:leftChars="0"/>
        <w:rPr>
          <w:rFonts w:ascii="Times New Roman" w:hAnsi="Times New Roman" w:cs="Times New Roman"/>
          <w:sz w:val="22"/>
          <w:szCs w:val="24"/>
        </w:rPr>
      </w:pPr>
      <w:r w:rsidRPr="00A22921">
        <w:rPr>
          <w:rFonts w:ascii="Times New Roman" w:eastAsia="游ゴシック" w:hAnsi="Times New Roman" w:cs="Times New Roman"/>
          <w:color w:val="000000"/>
          <w:kern w:val="0"/>
          <w:sz w:val="22"/>
        </w:rPr>
        <w:t>RF design of APS cavity</w:t>
      </w:r>
    </w:p>
    <w:p w14:paraId="2C1312D4" w14:textId="77777777" w:rsidR="00021812" w:rsidRPr="00A22921" w:rsidRDefault="00021812" w:rsidP="00DA01E0">
      <w:pPr>
        <w:pStyle w:val="a3"/>
        <w:numPr>
          <w:ilvl w:val="0"/>
          <w:numId w:val="23"/>
        </w:numPr>
        <w:ind w:leftChars="0"/>
        <w:rPr>
          <w:rFonts w:ascii="Times New Roman" w:hAnsi="Times New Roman" w:cs="Times New Roman"/>
          <w:sz w:val="22"/>
          <w:szCs w:val="24"/>
        </w:rPr>
      </w:pPr>
      <w:r w:rsidRPr="00A22921">
        <w:rPr>
          <w:rFonts w:ascii="Times New Roman" w:eastAsia="游ゴシック" w:hAnsi="Times New Roman" w:cs="Times New Roman"/>
          <w:color w:val="000000"/>
          <w:kern w:val="0"/>
          <w:sz w:val="22"/>
        </w:rPr>
        <w:t xml:space="preserve">Establish beam loading compensation and </w:t>
      </w:r>
      <w:proofErr w:type="spellStart"/>
      <w:r w:rsidRPr="00A22921">
        <w:rPr>
          <w:rFonts w:ascii="Times New Roman" w:eastAsia="游ゴシック" w:hAnsi="Times New Roman" w:cs="Times New Roman"/>
          <w:color w:val="000000"/>
          <w:kern w:val="0"/>
          <w:sz w:val="22"/>
        </w:rPr>
        <w:t>linac</w:t>
      </w:r>
      <w:proofErr w:type="spellEnd"/>
      <w:r w:rsidRPr="00A22921">
        <w:rPr>
          <w:rFonts w:ascii="Times New Roman" w:eastAsia="游ゴシック" w:hAnsi="Times New Roman" w:cs="Times New Roman"/>
          <w:color w:val="000000"/>
          <w:kern w:val="0"/>
          <w:sz w:val="22"/>
        </w:rPr>
        <w:t xml:space="preserve"> tuning method</w:t>
      </w:r>
    </w:p>
    <w:p w14:paraId="72C624A8" w14:textId="77777777" w:rsidR="00021812" w:rsidRPr="00A22921" w:rsidRDefault="00021812" w:rsidP="00DA01E0">
      <w:pPr>
        <w:pStyle w:val="a3"/>
        <w:numPr>
          <w:ilvl w:val="0"/>
          <w:numId w:val="23"/>
        </w:numPr>
        <w:ind w:leftChars="0"/>
        <w:rPr>
          <w:rFonts w:ascii="Times New Roman" w:hAnsi="Times New Roman" w:cs="Times New Roman"/>
          <w:sz w:val="22"/>
          <w:szCs w:val="24"/>
        </w:rPr>
      </w:pPr>
      <w:r w:rsidRPr="00A22921">
        <w:rPr>
          <w:rFonts w:ascii="Times New Roman" w:eastAsia="游ゴシック" w:hAnsi="Times New Roman" w:cs="Times New Roman"/>
          <w:color w:val="000000"/>
          <w:kern w:val="0"/>
          <w:sz w:val="22"/>
        </w:rPr>
        <w:t xml:space="preserve">Power unit design and prototyping (L-band klystron + modulator) </w:t>
      </w:r>
    </w:p>
    <w:p w14:paraId="36793279" w14:textId="77777777" w:rsidR="00021812" w:rsidRPr="00A22921" w:rsidRDefault="00021812" w:rsidP="00DA01E0">
      <w:pPr>
        <w:pStyle w:val="a3"/>
        <w:numPr>
          <w:ilvl w:val="0"/>
          <w:numId w:val="23"/>
        </w:numPr>
        <w:ind w:leftChars="0"/>
        <w:rPr>
          <w:rFonts w:ascii="Times New Roman" w:hAnsi="Times New Roman" w:cs="Times New Roman"/>
          <w:sz w:val="22"/>
          <w:szCs w:val="24"/>
        </w:rPr>
      </w:pPr>
      <w:r w:rsidRPr="00A22921">
        <w:rPr>
          <w:rFonts w:ascii="Times New Roman" w:eastAsia="游ゴシック" w:hAnsi="Times New Roman" w:cs="Times New Roman"/>
          <w:color w:val="000000"/>
          <w:kern w:val="0"/>
          <w:sz w:val="22"/>
        </w:rPr>
        <w:t xml:space="preserve">Solenoid magnet design </w:t>
      </w:r>
    </w:p>
    <w:p w14:paraId="62922618" w14:textId="77777777" w:rsidR="00021812" w:rsidRPr="00CD6182" w:rsidRDefault="00021812" w:rsidP="00DA01E0">
      <w:pPr>
        <w:pStyle w:val="a3"/>
        <w:numPr>
          <w:ilvl w:val="0"/>
          <w:numId w:val="23"/>
        </w:numPr>
        <w:ind w:leftChars="0"/>
        <w:rPr>
          <w:rFonts w:ascii="Times New Roman" w:hAnsi="Times New Roman" w:cs="Times New Roman"/>
          <w:sz w:val="22"/>
          <w:szCs w:val="24"/>
        </w:rPr>
      </w:pPr>
      <w:r w:rsidRPr="00A22921">
        <w:rPr>
          <w:rFonts w:ascii="Times New Roman" w:eastAsia="游ゴシック" w:hAnsi="Times New Roman" w:cs="Times New Roman"/>
          <w:color w:val="000000"/>
          <w:kern w:val="0"/>
          <w:sz w:val="22"/>
        </w:rPr>
        <w:t xml:space="preserve">Test operation of APS cavity with developed power source </w:t>
      </w:r>
    </w:p>
    <w:p w14:paraId="61666C86" w14:textId="77777777" w:rsidR="00B8709C" w:rsidRPr="00A22921" w:rsidRDefault="00B8709C" w:rsidP="00021812">
      <w:pPr>
        <w:ind w:leftChars="100" w:left="210"/>
        <w:rPr>
          <w:rFonts w:ascii="Times New Roman" w:hAnsi="Times New Roman" w:cs="Times New Roman"/>
          <w:bCs/>
          <w:iCs/>
          <w:sz w:val="22"/>
          <w:szCs w:val="24"/>
        </w:rPr>
      </w:pPr>
    </w:p>
    <w:p w14:paraId="0E09AD72" w14:textId="5E8FCB86" w:rsidR="00B8709C" w:rsidRPr="00B8709C" w:rsidRDefault="00B70F6F" w:rsidP="00B8709C">
      <w:pPr>
        <w:pStyle w:val="3"/>
        <w:rPr>
          <w:b w:val="0"/>
          <w:bCs w:val="0"/>
          <w:i w:val="0"/>
          <w:iCs w:val="0"/>
        </w:rPr>
      </w:pPr>
      <w:bookmarkStart w:id="110" w:name="_Toc66867696"/>
      <w:r>
        <w:rPr>
          <w:rStyle w:val="30"/>
          <w:b/>
          <w:bCs/>
          <w:i/>
          <w:iCs/>
        </w:rPr>
        <w:t>List of items:</w:t>
      </w:r>
      <w:r w:rsidR="00B8709C" w:rsidRPr="00B8709C">
        <w:rPr>
          <w:rStyle w:val="30"/>
          <w:b/>
          <w:bCs/>
          <w:i/>
          <w:iCs/>
        </w:rPr>
        <w:t>:</w:t>
      </w:r>
      <w:bookmarkEnd w:id="110"/>
    </w:p>
    <w:tbl>
      <w:tblPr>
        <w:tblW w:w="9488" w:type="dxa"/>
        <w:tblLayout w:type="fixed"/>
        <w:tblCellMar>
          <w:left w:w="0" w:type="dxa"/>
          <w:right w:w="0" w:type="dxa"/>
        </w:tblCellMar>
        <w:tblLook w:val="04A0" w:firstRow="1" w:lastRow="0" w:firstColumn="1" w:lastColumn="0" w:noHBand="0" w:noVBand="1"/>
      </w:tblPr>
      <w:tblGrid>
        <w:gridCol w:w="9488"/>
      </w:tblGrid>
      <w:tr w:rsidR="00AC0D71" w:rsidRPr="00A22921" w14:paraId="2BE14BCB" w14:textId="77777777" w:rsidTr="00AC0D71">
        <w:trPr>
          <w:trHeight w:val="358"/>
        </w:trPr>
        <w:tc>
          <w:tcPr>
            <w:tcW w:w="9488"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14:paraId="785FB2D8" w14:textId="77777777" w:rsidR="00AC0D71" w:rsidRPr="00A22921" w:rsidRDefault="00AC0D71" w:rsidP="001079B3">
            <w:pPr>
              <w:jc w:val="center"/>
              <w:rPr>
                <w:b/>
                <w:bCs/>
                <w:i/>
                <w:iCs/>
              </w:rPr>
            </w:pPr>
            <w:r w:rsidRPr="00A22921">
              <w:rPr>
                <w:rFonts w:ascii="Times New Roman" w:hAnsi="Times New Roman" w:cs="Times New Roman"/>
                <w:b/>
                <w:bCs/>
                <w:i/>
                <w:iCs/>
                <w:szCs w:val="21"/>
              </w:rPr>
              <w:t>Items</w:t>
            </w:r>
          </w:p>
        </w:tc>
      </w:tr>
      <w:tr w:rsidR="00AC0D71" w:rsidRPr="00A22921" w14:paraId="5CF14B57" w14:textId="77777777" w:rsidTr="00AC0D71">
        <w:trPr>
          <w:trHeight w:val="358"/>
        </w:trPr>
        <w:tc>
          <w:tcPr>
            <w:tcW w:w="9488"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7D25645D" w14:textId="77777777" w:rsidR="00AC0D71" w:rsidRPr="00A22921" w:rsidRDefault="00AC0D71" w:rsidP="00A77CF7">
            <w:pPr>
              <w:rPr>
                <w:bCs/>
                <w:iCs/>
              </w:rPr>
            </w:pPr>
            <w:r w:rsidRPr="00A22921">
              <w:rPr>
                <w:rFonts w:eastAsia="游ゴシック" w:cstheme="majorHAnsi"/>
                <w:color w:val="000000"/>
                <w:kern w:val="0"/>
                <w:szCs w:val="21"/>
              </w:rPr>
              <w:t xml:space="preserve">APS cavity for the capture </w:t>
            </w:r>
            <w:proofErr w:type="spellStart"/>
            <w:r w:rsidRPr="00A22921">
              <w:rPr>
                <w:rFonts w:eastAsia="游ゴシック" w:cstheme="majorHAnsi"/>
                <w:color w:val="000000"/>
                <w:kern w:val="0"/>
                <w:szCs w:val="21"/>
              </w:rPr>
              <w:t>linac</w:t>
            </w:r>
            <w:proofErr w:type="spellEnd"/>
          </w:p>
        </w:tc>
      </w:tr>
      <w:tr w:rsidR="00AC0D71" w:rsidRPr="00A22921" w14:paraId="7532832E" w14:textId="77777777" w:rsidTr="00AC0D71">
        <w:trPr>
          <w:trHeight w:val="358"/>
        </w:trPr>
        <w:tc>
          <w:tcPr>
            <w:tcW w:w="9488"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2FE426A4" w14:textId="77777777" w:rsidR="00AC0D71" w:rsidRPr="00A22921" w:rsidRDefault="00AC0D71" w:rsidP="00A77CF7">
            <w:pPr>
              <w:rPr>
                <w:bCs/>
                <w:iCs/>
              </w:rPr>
            </w:pPr>
            <w:r w:rsidRPr="00A22921">
              <w:rPr>
                <w:rFonts w:eastAsia="游ゴシック" w:cstheme="majorHAnsi"/>
                <w:color w:val="000000"/>
                <w:kern w:val="0"/>
                <w:szCs w:val="21"/>
              </w:rPr>
              <w:t xml:space="preserve">Capture </w:t>
            </w:r>
            <w:proofErr w:type="spellStart"/>
            <w:r w:rsidRPr="00A22921">
              <w:rPr>
                <w:rFonts w:eastAsia="游ゴシック" w:cstheme="majorHAnsi"/>
                <w:color w:val="000000"/>
                <w:kern w:val="0"/>
                <w:szCs w:val="21"/>
              </w:rPr>
              <w:t>linac</w:t>
            </w:r>
            <w:proofErr w:type="spellEnd"/>
            <w:r w:rsidRPr="00A22921">
              <w:rPr>
                <w:rFonts w:eastAsia="游ゴシック" w:cstheme="majorHAnsi"/>
                <w:color w:val="000000"/>
                <w:kern w:val="0"/>
                <w:szCs w:val="21"/>
              </w:rPr>
              <w:t xml:space="preserve"> beam loading compensation and tuning method. </w:t>
            </w:r>
          </w:p>
        </w:tc>
      </w:tr>
      <w:tr w:rsidR="00AC0D71" w:rsidRPr="00A22921" w14:paraId="02FC6C7F" w14:textId="77777777" w:rsidTr="00AC0D71">
        <w:trPr>
          <w:trHeight w:val="358"/>
        </w:trPr>
        <w:tc>
          <w:tcPr>
            <w:tcW w:w="9488"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2DDF686F" w14:textId="77777777" w:rsidR="00AC0D71" w:rsidRPr="00A22921" w:rsidRDefault="00AC0D71" w:rsidP="00A77CF7">
            <w:pPr>
              <w:rPr>
                <w:bCs/>
                <w:iCs/>
              </w:rPr>
            </w:pPr>
            <w:r w:rsidRPr="00A22921">
              <w:rPr>
                <w:rFonts w:eastAsia="游ゴシック" w:cstheme="majorHAnsi"/>
                <w:color w:val="000000"/>
                <w:kern w:val="0"/>
                <w:szCs w:val="21"/>
              </w:rPr>
              <w:t xml:space="preserve">Capture </w:t>
            </w:r>
            <w:proofErr w:type="spellStart"/>
            <w:r w:rsidRPr="00A22921">
              <w:rPr>
                <w:rFonts w:eastAsia="游ゴシック" w:cstheme="majorHAnsi"/>
                <w:color w:val="000000"/>
                <w:kern w:val="0"/>
                <w:szCs w:val="21"/>
              </w:rPr>
              <w:t>linac</w:t>
            </w:r>
            <w:proofErr w:type="spellEnd"/>
            <w:r w:rsidRPr="00A22921">
              <w:rPr>
                <w:rFonts w:eastAsia="游ゴシック" w:cstheme="majorHAnsi"/>
                <w:color w:val="000000"/>
                <w:kern w:val="0"/>
                <w:szCs w:val="21"/>
              </w:rPr>
              <w:t xml:space="preserve"> operation and commissioning</w:t>
            </w:r>
          </w:p>
        </w:tc>
      </w:tr>
      <w:tr w:rsidR="00AC0D71" w:rsidRPr="00A22921" w14:paraId="535FD4DC" w14:textId="77777777" w:rsidTr="00AC0D71">
        <w:trPr>
          <w:trHeight w:val="358"/>
        </w:trPr>
        <w:tc>
          <w:tcPr>
            <w:tcW w:w="9488"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28DAF2BE" w14:textId="77777777" w:rsidR="00AC0D71" w:rsidRPr="00A22921" w:rsidRDefault="00AC0D71" w:rsidP="00A77CF7">
            <w:pPr>
              <w:rPr>
                <w:bCs/>
                <w:iCs/>
              </w:rPr>
            </w:pPr>
            <w:r w:rsidRPr="00A22921">
              <w:rPr>
                <w:rFonts w:eastAsia="游ゴシック" w:cstheme="majorHAnsi"/>
                <w:color w:val="000000"/>
                <w:kern w:val="0"/>
                <w:szCs w:val="21"/>
              </w:rPr>
              <w:t xml:space="preserve">Power unit prototyping </w:t>
            </w:r>
          </w:p>
        </w:tc>
      </w:tr>
      <w:tr w:rsidR="00AC0D71" w:rsidRPr="00A22921" w14:paraId="04181BEF" w14:textId="77777777" w:rsidTr="00AC0D71">
        <w:trPr>
          <w:trHeight w:val="358"/>
        </w:trPr>
        <w:tc>
          <w:tcPr>
            <w:tcW w:w="9488"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1E75CE32" w14:textId="77777777" w:rsidR="00AC0D71" w:rsidRPr="00A22921" w:rsidRDefault="00AC0D71" w:rsidP="00A77CF7">
            <w:pPr>
              <w:rPr>
                <w:rFonts w:eastAsia="游ゴシック" w:cstheme="majorHAnsi"/>
                <w:color w:val="000000"/>
                <w:kern w:val="0"/>
                <w:szCs w:val="21"/>
              </w:rPr>
            </w:pPr>
            <w:r w:rsidRPr="00A22921">
              <w:rPr>
                <w:rFonts w:eastAsia="游ゴシック" w:cstheme="majorHAnsi"/>
                <w:color w:val="000000"/>
                <w:kern w:val="0"/>
                <w:szCs w:val="21"/>
              </w:rPr>
              <w:t>Solenoid prototyping</w:t>
            </w:r>
          </w:p>
        </w:tc>
      </w:tr>
      <w:tr w:rsidR="00AC0D71" w:rsidRPr="00A22921" w14:paraId="35E2AA2B" w14:textId="77777777" w:rsidTr="00AC0D71">
        <w:trPr>
          <w:trHeight w:val="358"/>
        </w:trPr>
        <w:tc>
          <w:tcPr>
            <w:tcW w:w="9488"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2BF44FA1" w14:textId="77777777" w:rsidR="00AC0D71" w:rsidRPr="00A22921" w:rsidRDefault="00AC0D71" w:rsidP="00A77CF7">
            <w:pPr>
              <w:rPr>
                <w:rFonts w:eastAsia="游ゴシック" w:cstheme="majorHAnsi"/>
                <w:color w:val="000000"/>
                <w:kern w:val="0"/>
                <w:szCs w:val="21"/>
              </w:rPr>
            </w:pPr>
            <w:r w:rsidRPr="00A22921">
              <w:rPr>
                <w:rFonts w:eastAsia="游ゴシック" w:cstheme="majorHAnsi"/>
                <w:color w:val="000000"/>
                <w:kern w:val="0"/>
                <w:szCs w:val="21"/>
              </w:rPr>
              <w:t xml:space="preserve">Capture </w:t>
            </w:r>
            <w:proofErr w:type="spellStart"/>
            <w:r w:rsidRPr="00A22921">
              <w:rPr>
                <w:rFonts w:eastAsia="游ゴシック" w:cstheme="majorHAnsi"/>
                <w:color w:val="000000"/>
                <w:kern w:val="0"/>
                <w:szCs w:val="21"/>
              </w:rPr>
              <w:t>linac</w:t>
            </w:r>
            <w:proofErr w:type="spellEnd"/>
            <w:r w:rsidRPr="00A22921">
              <w:rPr>
                <w:rFonts w:eastAsia="游ゴシック" w:cstheme="majorHAnsi"/>
                <w:color w:val="000000"/>
                <w:kern w:val="0"/>
                <w:szCs w:val="21"/>
              </w:rPr>
              <w:t xml:space="preserve"> prototyping</w:t>
            </w:r>
          </w:p>
        </w:tc>
      </w:tr>
    </w:tbl>
    <w:p w14:paraId="6FC35E2C" w14:textId="5B87A097" w:rsidR="006C629C" w:rsidRPr="00A22921" w:rsidRDefault="00021812" w:rsidP="00021812">
      <w:pPr>
        <w:rPr>
          <w:rFonts w:ascii="Century" w:hAnsi="Century"/>
          <w:b/>
          <w:i/>
          <w:iCs/>
          <w:u w:val="single"/>
        </w:rPr>
      </w:pPr>
      <w:r w:rsidRPr="00A22921">
        <w:t xml:space="preserve">                                        </w:t>
      </w:r>
    </w:p>
    <w:p w14:paraId="0E65F333" w14:textId="77777777" w:rsidR="00021812" w:rsidRPr="00A22921" w:rsidRDefault="00021812" w:rsidP="00B8709C">
      <w:pPr>
        <w:pStyle w:val="3"/>
      </w:pPr>
      <w:bookmarkStart w:id="111" w:name="_Toc66867697"/>
      <w:r w:rsidRPr="00A22921">
        <w:t>Status and Prospect</w:t>
      </w:r>
      <w:r>
        <w:t>s</w:t>
      </w:r>
      <w:bookmarkEnd w:id="111"/>
    </w:p>
    <w:p w14:paraId="782FAC7D" w14:textId="77777777" w:rsidR="00021812" w:rsidRPr="00A22921" w:rsidRDefault="00021812" w:rsidP="00021812">
      <w:pPr>
        <w:rPr>
          <w:rFonts w:ascii="Times New Roman" w:hAnsi="Times New Roman" w:cs="Times New Roman"/>
          <w:bCs/>
          <w:iCs/>
          <w:sz w:val="22"/>
          <w:szCs w:val="24"/>
        </w:rPr>
      </w:pPr>
      <w:r w:rsidRPr="00A22921">
        <w:rPr>
          <w:rFonts w:ascii="Times New Roman" w:hAnsi="Times New Roman" w:cs="Times New Roman"/>
          <w:bCs/>
          <w:iCs/>
          <w:sz w:val="22"/>
          <w:szCs w:val="24"/>
        </w:rPr>
        <w:t>The completion of the full RF design is one of the required tasks. Concurrently, the thermal design should proceed as collaborative work with Kondo Equipment Co. and Metal Tech. Laboratory (whose experience in the thermal design of RF cavities for KEKB is rich), J-PARC, X-band LC, etc. The heat load by beam loss, especially for the first and second accelerators located downstream of the target, exceeds that of the RF (10 kW</w:t>
      </w:r>
      <w:r w:rsidRPr="00A22921">
        <w:rPr>
          <w:rFonts w:ascii="Times New Roman" w:eastAsia="游明朝" w:hAnsi="Times New Roman" w:cs="Times New Roman"/>
          <w:bCs/>
          <w:iCs/>
          <w:sz w:val="22"/>
          <w:szCs w:val="24"/>
        </w:rPr>
        <w:t xml:space="preserve">). The impact </w:t>
      </w:r>
      <w:r w:rsidRPr="00A22921">
        <w:rPr>
          <w:rFonts w:ascii="Times New Roman" w:hAnsi="Times New Roman" w:cs="Times New Roman"/>
          <w:bCs/>
          <w:iCs/>
          <w:sz w:val="22"/>
          <w:szCs w:val="24"/>
        </w:rPr>
        <w:t xml:space="preserve">on </w:t>
      </w:r>
      <w:r w:rsidRPr="00A22921">
        <w:rPr>
          <w:rFonts w:ascii="Times New Roman" w:eastAsia="游明朝" w:hAnsi="Times New Roman" w:cs="Times New Roman"/>
          <w:bCs/>
          <w:iCs/>
          <w:sz w:val="22"/>
          <w:szCs w:val="24"/>
        </w:rPr>
        <w:t xml:space="preserve">the RF property through heat deformation is expected to be controllable; however, it is preferable to study the effect quantitatively using the real geometry of the structure and </w:t>
      </w:r>
      <w:r w:rsidRPr="00A22921">
        <w:rPr>
          <w:rFonts w:ascii="Times New Roman" w:hAnsi="Times New Roman" w:cs="Times New Roman"/>
          <w:bCs/>
          <w:iCs/>
          <w:sz w:val="22"/>
          <w:szCs w:val="24"/>
        </w:rPr>
        <w:t xml:space="preserve">cooling channel. </w:t>
      </w:r>
    </w:p>
    <w:p w14:paraId="57F923C1" w14:textId="77777777" w:rsidR="00021812" w:rsidRPr="00A22921" w:rsidRDefault="00021812" w:rsidP="00021812">
      <w:pPr>
        <w:rPr>
          <w:rFonts w:ascii="Times New Roman" w:hAnsi="Times New Roman" w:cs="Times New Roman"/>
          <w:bCs/>
          <w:iCs/>
          <w:sz w:val="22"/>
          <w:szCs w:val="24"/>
        </w:rPr>
      </w:pPr>
      <w:r w:rsidRPr="00A22921">
        <w:rPr>
          <w:rFonts w:ascii="Times New Roman" w:hAnsi="Times New Roman" w:cs="Times New Roman"/>
          <w:bCs/>
          <w:iCs/>
          <w:sz w:val="22"/>
          <w:szCs w:val="24"/>
        </w:rPr>
        <w:t xml:space="preserve">Comprehending the beam loading effect and its compensation is the foremost problem for the capture </w:t>
      </w:r>
      <w:proofErr w:type="spellStart"/>
      <w:r w:rsidRPr="00A22921">
        <w:rPr>
          <w:rFonts w:ascii="Times New Roman" w:hAnsi="Times New Roman" w:cs="Times New Roman"/>
          <w:bCs/>
          <w:iCs/>
          <w:sz w:val="22"/>
          <w:szCs w:val="24"/>
        </w:rPr>
        <w:t>linac</w:t>
      </w:r>
      <w:proofErr w:type="spellEnd"/>
      <w:r w:rsidRPr="00A22921">
        <w:rPr>
          <w:rFonts w:ascii="Times New Roman" w:hAnsi="Times New Roman" w:cs="Times New Roman"/>
          <w:bCs/>
          <w:iCs/>
          <w:sz w:val="22"/>
          <w:szCs w:val="24"/>
        </w:rPr>
        <w:t xml:space="preserve">. As mentioned, the beam loading dynamically changes along the </w:t>
      </w:r>
      <w:proofErr w:type="spellStart"/>
      <w:r w:rsidRPr="00A22921">
        <w:rPr>
          <w:rFonts w:ascii="Times New Roman" w:hAnsi="Times New Roman" w:cs="Times New Roman"/>
          <w:bCs/>
          <w:iCs/>
          <w:sz w:val="22"/>
          <w:szCs w:val="24"/>
        </w:rPr>
        <w:t>linac</w:t>
      </w:r>
      <w:proofErr w:type="spellEnd"/>
      <w:r w:rsidRPr="00A22921">
        <w:rPr>
          <w:rFonts w:ascii="Times New Roman" w:hAnsi="Times New Roman" w:cs="Times New Roman"/>
          <w:bCs/>
          <w:iCs/>
          <w:sz w:val="22"/>
          <w:szCs w:val="24"/>
        </w:rPr>
        <w:t xml:space="preserve"> owing to the phase slip of </w:t>
      </w:r>
      <w:r w:rsidRPr="00A22921">
        <w:rPr>
          <w:rFonts w:ascii="Times New Roman" w:eastAsia="游明朝" w:hAnsi="Times New Roman" w:cs="Times New Roman"/>
          <w:bCs/>
          <w:iCs/>
          <w:sz w:val="22"/>
          <w:szCs w:val="24"/>
        </w:rPr>
        <w:t xml:space="preserve">the positron. In addition, the electron movement differs </w:t>
      </w:r>
      <w:r w:rsidRPr="00A22921">
        <w:rPr>
          <w:rFonts w:ascii="Times New Roman" w:hAnsi="Times New Roman" w:cs="Times New Roman"/>
          <w:bCs/>
          <w:iCs/>
          <w:sz w:val="22"/>
          <w:szCs w:val="24"/>
        </w:rPr>
        <w:t xml:space="preserve">because of the opposite charge. The field in a cavity is determined by the sum of the input RF and beam loading field by electrons and positrons. We intend to develop a cavity model to simulate the cavity field in this situation. Coupling among cells in a cavity should also be considered, and </w:t>
      </w:r>
      <w:r w:rsidRPr="00A22921">
        <w:rPr>
          <w:rFonts w:ascii="Times New Roman" w:eastAsia="游明朝" w:hAnsi="Times New Roman" w:cs="Times New Roman"/>
          <w:bCs/>
          <w:iCs/>
          <w:sz w:val="22"/>
          <w:szCs w:val="24"/>
        </w:rPr>
        <w:t>a PIC</w:t>
      </w:r>
      <w:r>
        <w:rPr>
          <w:rFonts w:ascii="Times New Roman" w:eastAsia="游明朝" w:hAnsi="Times New Roman" w:cs="Times New Roman"/>
          <w:bCs/>
          <w:iCs/>
          <w:sz w:val="22"/>
          <w:szCs w:val="24"/>
        </w:rPr>
        <w:t xml:space="preserve"> (Particle-in-Cells)</w:t>
      </w:r>
      <w:r w:rsidRPr="00A22921">
        <w:rPr>
          <w:rFonts w:ascii="Times New Roman" w:eastAsia="游明朝" w:hAnsi="Times New Roman" w:cs="Times New Roman"/>
          <w:bCs/>
          <w:iCs/>
          <w:sz w:val="22"/>
          <w:szCs w:val="24"/>
        </w:rPr>
        <w:t xml:space="preserve"> simulation of its effect</w:t>
      </w:r>
      <w:r>
        <w:rPr>
          <w:rFonts w:ascii="Times New Roman" w:eastAsia="游明朝" w:hAnsi="Times New Roman" w:cs="Times New Roman"/>
          <w:bCs/>
          <w:iCs/>
          <w:sz w:val="22"/>
          <w:szCs w:val="24"/>
        </w:rPr>
        <w:t xml:space="preserve"> h</w:t>
      </w:r>
      <w:r w:rsidRPr="00A22921">
        <w:rPr>
          <w:rFonts w:ascii="Times New Roman" w:eastAsia="游明朝" w:hAnsi="Times New Roman" w:cs="Times New Roman"/>
          <w:bCs/>
          <w:iCs/>
          <w:sz w:val="22"/>
          <w:szCs w:val="24"/>
        </w:rPr>
        <w:t xml:space="preserve">as to be performed for </w:t>
      </w:r>
      <w:r w:rsidRPr="00A22921">
        <w:rPr>
          <w:rFonts w:ascii="Times New Roman" w:hAnsi="Times New Roman" w:cs="Times New Roman"/>
          <w:bCs/>
          <w:iCs/>
          <w:sz w:val="22"/>
          <w:szCs w:val="24"/>
        </w:rPr>
        <w:t>cross-checking</w:t>
      </w:r>
      <w:r w:rsidRPr="00A22921">
        <w:rPr>
          <w:rFonts w:ascii="Times New Roman" w:eastAsia="游明朝" w:hAnsi="Times New Roman" w:cs="Times New Roman"/>
          <w:bCs/>
          <w:iCs/>
          <w:sz w:val="22"/>
          <w:szCs w:val="24"/>
        </w:rPr>
        <w:t xml:space="preserve">. Based on the model, the tuning scenario of the </w:t>
      </w:r>
      <w:proofErr w:type="spellStart"/>
      <w:r w:rsidRPr="00A22921">
        <w:rPr>
          <w:rFonts w:ascii="Times New Roman" w:hAnsi="Times New Roman" w:cs="Times New Roman"/>
          <w:bCs/>
          <w:iCs/>
          <w:sz w:val="22"/>
          <w:szCs w:val="24"/>
        </w:rPr>
        <w:t>linac</w:t>
      </w:r>
      <w:proofErr w:type="spellEnd"/>
      <w:r w:rsidRPr="00A22921">
        <w:rPr>
          <w:rFonts w:ascii="Times New Roman" w:hAnsi="Times New Roman" w:cs="Times New Roman"/>
          <w:bCs/>
          <w:iCs/>
          <w:sz w:val="22"/>
          <w:szCs w:val="24"/>
        </w:rPr>
        <w:t xml:space="preserve"> is investigated.</w:t>
      </w:r>
    </w:p>
    <w:p w14:paraId="0BDD9622" w14:textId="77777777" w:rsidR="00021812" w:rsidRPr="00A22921" w:rsidRDefault="00021812" w:rsidP="00021812">
      <w:pPr>
        <w:rPr>
          <w:bCs/>
          <w:iCs/>
        </w:rPr>
      </w:pPr>
      <w:r w:rsidRPr="00A22921">
        <w:rPr>
          <w:rFonts w:ascii="Times New Roman" w:hAnsi="Times New Roman" w:cs="Times New Roman"/>
          <w:bCs/>
          <w:iCs/>
          <w:sz w:val="22"/>
          <w:szCs w:val="24"/>
        </w:rPr>
        <w:t xml:space="preserve">Even </w:t>
      </w:r>
      <w:r w:rsidRPr="00A22921">
        <w:rPr>
          <w:rFonts w:ascii="Times New Roman" w:eastAsia="游明朝" w:hAnsi="Times New Roman" w:cs="Times New Roman"/>
          <w:bCs/>
          <w:iCs/>
          <w:sz w:val="22"/>
          <w:szCs w:val="24"/>
        </w:rPr>
        <w:t xml:space="preserve">though the technology of the APS cavity is well established, the fabrication of the prototype of one RF module (APS cavity and power source) is extremely useful to verify the reliability of the </w:t>
      </w:r>
      <w:proofErr w:type="spellStart"/>
      <w:r w:rsidRPr="00A22921">
        <w:rPr>
          <w:rFonts w:ascii="Times New Roman" w:hAnsi="Times New Roman" w:cs="Times New Roman"/>
          <w:bCs/>
          <w:iCs/>
          <w:sz w:val="22"/>
          <w:szCs w:val="24"/>
        </w:rPr>
        <w:t>linac</w:t>
      </w:r>
      <w:proofErr w:type="spellEnd"/>
      <w:r w:rsidRPr="00A22921">
        <w:rPr>
          <w:rFonts w:ascii="Times New Roman" w:hAnsi="Times New Roman" w:cs="Times New Roman"/>
          <w:bCs/>
          <w:iCs/>
          <w:sz w:val="22"/>
          <w:szCs w:val="24"/>
        </w:rPr>
        <w:t xml:space="preserve">. The modulator </w:t>
      </w:r>
      <w:r w:rsidRPr="00A22921">
        <w:rPr>
          <w:rFonts w:ascii="Times New Roman" w:hAnsi="Times New Roman" w:cs="Times New Roman"/>
          <w:bCs/>
          <w:iCs/>
          <w:sz w:val="22"/>
          <w:szCs w:val="24"/>
        </w:rPr>
        <w:lastRenderedPageBreak/>
        <w:t>and klystron should be designed and fabricated, and the stable operation of the RF module should be confirmed.</w:t>
      </w:r>
      <w:r w:rsidRPr="00A22921">
        <w:rPr>
          <w:bCs/>
          <w:iCs/>
        </w:rPr>
        <w:t xml:space="preserve"> </w:t>
      </w:r>
    </w:p>
    <w:p w14:paraId="4ED542DC" w14:textId="77777777" w:rsidR="00021812" w:rsidRPr="00A22921" w:rsidRDefault="00021812" w:rsidP="00021812">
      <w:pPr>
        <w:rPr>
          <w:bCs/>
          <w:iCs/>
        </w:rPr>
      </w:pPr>
    </w:p>
    <w:p w14:paraId="6672C7B6" w14:textId="77777777" w:rsidR="00021812" w:rsidRPr="00A22921" w:rsidRDefault="00021812" w:rsidP="00B8709C">
      <w:pPr>
        <w:pStyle w:val="3"/>
      </w:pPr>
      <w:bookmarkStart w:id="112" w:name="_Toc66867698"/>
      <w:r w:rsidRPr="00A22921">
        <w:t>Summary Table of tasks</w:t>
      </w:r>
      <w:bookmarkEnd w:id="112"/>
    </w:p>
    <w:tbl>
      <w:tblPr>
        <w:tblStyle w:val="12"/>
        <w:tblW w:w="9669" w:type="dxa"/>
        <w:tblLayout w:type="fixed"/>
        <w:tblLook w:val="04A0" w:firstRow="1" w:lastRow="0" w:firstColumn="1" w:lastColumn="0" w:noHBand="0" w:noVBand="1"/>
      </w:tblPr>
      <w:tblGrid>
        <w:gridCol w:w="2418"/>
        <w:gridCol w:w="2417"/>
        <w:gridCol w:w="2417"/>
        <w:gridCol w:w="2417"/>
      </w:tblGrid>
      <w:tr w:rsidR="00021812" w:rsidRPr="00A22921" w14:paraId="3F3DAF96" w14:textId="77777777" w:rsidTr="00B50D66">
        <w:trPr>
          <w:cnfStyle w:val="100000000000" w:firstRow="1" w:lastRow="0" w:firstColumn="0" w:lastColumn="0" w:oddVBand="0" w:evenVBand="0" w:oddHBand="0" w:evenHBand="0" w:firstRowFirstColumn="0" w:firstRowLastColumn="0" w:lastRowFirstColumn="0" w:lastRowLastColumn="0"/>
          <w:trHeight w:val="366"/>
        </w:trPr>
        <w:tc>
          <w:tcPr>
            <w:cnfStyle w:val="001000000000" w:firstRow="0" w:lastRow="0" w:firstColumn="1" w:lastColumn="0" w:oddVBand="0" w:evenVBand="0" w:oddHBand="0" w:evenHBand="0" w:firstRowFirstColumn="0" w:firstRowLastColumn="0" w:lastRowFirstColumn="0" w:lastRowLastColumn="0"/>
            <w:tcW w:w="0" w:type="dxa"/>
            <w:hideMark/>
          </w:tcPr>
          <w:p w14:paraId="5C64907E" w14:textId="756AAAEA" w:rsidR="00021812" w:rsidRPr="00A22921" w:rsidRDefault="001079B3" w:rsidP="00A77CF7">
            <w:pPr>
              <w:autoSpaceDE w:val="0"/>
              <w:autoSpaceDN w:val="0"/>
              <w:adjustRightInd w:val="0"/>
              <w:jc w:val="center"/>
              <w:rPr>
                <w:rFonts w:eastAsia="游ゴシック" w:cstheme="majorHAnsi"/>
                <w:color w:val="000000"/>
                <w:kern w:val="0"/>
                <w:szCs w:val="21"/>
              </w:rPr>
            </w:pPr>
            <w:r>
              <w:rPr>
                <w:rFonts w:eastAsia="游ゴシック" w:cstheme="majorHAnsi"/>
                <w:color w:val="000000"/>
                <w:kern w:val="0"/>
                <w:szCs w:val="21"/>
              </w:rPr>
              <w:t>Items</w:t>
            </w:r>
          </w:p>
        </w:tc>
        <w:tc>
          <w:tcPr>
            <w:tcW w:w="0" w:type="dxa"/>
            <w:hideMark/>
          </w:tcPr>
          <w:p w14:paraId="190829E3" w14:textId="77777777" w:rsidR="00021812" w:rsidRPr="00A22921" w:rsidRDefault="00021812" w:rsidP="00A77CF7">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Current status</w:t>
            </w:r>
          </w:p>
        </w:tc>
        <w:tc>
          <w:tcPr>
            <w:tcW w:w="0" w:type="dxa"/>
            <w:hideMark/>
          </w:tcPr>
          <w:p w14:paraId="693BA375" w14:textId="3A8A499F" w:rsidR="00021812" w:rsidRPr="00A22921" w:rsidRDefault="00021812" w:rsidP="00A77CF7">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 xml:space="preserve">Goal by </w:t>
            </w:r>
            <w:r w:rsidR="003C09D2">
              <w:rPr>
                <w:rFonts w:eastAsia="游ゴシック" w:cstheme="majorHAnsi"/>
                <w:color w:val="000000"/>
                <w:kern w:val="0"/>
                <w:szCs w:val="21"/>
              </w:rPr>
              <w:t>Sep</w:t>
            </w:r>
            <w:r w:rsidRPr="00A22921">
              <w:rPr>
                <w:rFonts w:eastAsia="游ゴシック" w:cstheme="majorHAnsi"/>
                <w:color w:val="000000"/>
                <w:kern w:val="0"/>
                <w:szCs w:val="21"/>
              </w:rPr>
              <w:t>. 202</w:t>
            </w:r>
            <w:r w:rsidR="003C09D2">
              <w:rPr>
                <w:rFonts w:eastAsia="游ゴシック" w:cstheme="majorHAnsi"/>
                <w:color w:val="000000"/>
                <w:kern w:val="0"/>
                <w:szCs w:val="21"/>
              </w:rPr>
              <w:t>4</w:t>
            </w:r>
          </w:p>
        </w:tc>
        <w:tc>
          <w:tcPr>
            <w:tcW w:w="0" w:type="dxa"/>
            <w:hideMark/>
          </w:tcPr>
          <w:p w14:paraId="2FFAAFF9" w14:textId="77777777" w:rsidR="00021812" w:rsidRPr="00A22921" w:rsidRDefault="00021812" w:rsidP="00A77CF7">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 xml:space="preserve">Goal by Mar. 2026 </w:t>
            </w:r>
          </w:p>
        </w:tc>
      </w:tr>
      <w:tr w:rsidR="00021812" w:rsidRPr="00A22921" w14:paraId="7519105A" w14:textId="77777777" w:rsidTr="00B50D66">
        <w:trPr>
          <w:trHeight w:val="366"/>
        </w:trPr>
        <w:tc>
          <w:tcPr>
            <w:cnfStyle w:val="001000000000" w:firstRow="0" w:lastRow="0" w:firstColumn="1" w:lastColumn="0" w:oddVBand="0" w:evenVBand="0" w:oddHBand="0" w:evenHBand="0" w:firstRowFirstColumn="0" w:firstRowLastColumn="0" w:lastRowFirstColumn="0" w:lastRowLastColumn="0"/>
            <w:tcW w:w="0" w:type="dxa"/>
            <w:hideMark/>
          </w:tcPr>
          <w:p w14:paraId="3C85D5F3" w14:textId="77777777" w:rsidR="00021812" w:rsidRPr="00A22921" w:rsidRDefault="00021812" w:rsidP="00A77CF7">
            <w:pPr>
              <w:autoSpaceDE w:val="0"/>
              <w:autoSpaceDN w:val="0"/>
              <w:adjustRightInd w:val="0"/>
              <w:jc w:val="left"/>
              <w:rPr>
                <w:rFonts w:eastAsia="游ゴシック" w:cstheme="majorHAnsi"/>
                <w:color w:val="000000"/>
                <w:kern w:val="0"/>
                <w:szCs w:val="21"/>
              </w:rPr>
            </w:pPr>
            <w:r w:rsidRPr="00A22921">
              <w:rPr>
                <w:rFonts w:eastAsia="游ゴシック" w:cstheme="majorHAnsi"/>
                <w:color w:val="000000"/>
                <w:kern w:val="0"/>
                <w:szCs w:val="21"/>
              </w:rPr>
              <w:t xml:space="preserve">APS cavity for capture </w:t>
            </w:r>
            <w:proofErr w:type="spellStart"/>
            <w:r w:rsidRPr="00A22921">
              <w:rPr>
                <w:rFonts w:eastAsia="游ゴシック" w:cstheme="majorHAnsi"/>
                <w:color w:val="000000"/>
                <w:kern w:val="0"/>
                <w:szCs w:val="21"/>
              </w:rPr>
              <w:t>linac</w:t>
            </w:r>
            <w:proofErr w:type="spellEnd"/>
          </w:p>
        </w:tc>
        <w:tc>
          <w:tcPr>
            <w:tcW w:w="0" w:type="dxa"/>
            <w:hideMark/>
          </w:tcPr>
          <w:p w14:paraId="756D978D" w14:textId="77777777" w:rsidR="00021812" w:rsidRPr="00A22921"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 xml:space="preserve">Cavity RF design ongoing </w:t>
            </w:r>
          </w:p>
        </w:tc>
        <w:tc>
          <w:tcPr>
            <w:tcW w:w="0" w:type="dxa"/>
            <w:hideMark/>
          </w:tcPr>
          <w:p w14:paraId="085BF8FB" w14:textId="77777777" w:rsidR="00021812" w:rsidRPr="00A22921"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 xml:space="preserve">Complete RF and thermal design </w:t>
            </w:r>
          </w:p>
        </w:tc>
        <w:tc>
          <w:tcPr>
            <w:tcW w:w="0" w:type="dxa"/>
            <w:hideMark/>
          </w:tcPr>
          <w:p w14:paraId="4B6B794B" w14:textId="77777777" w:rsidR="00021812" w:rsidRPr="00A22921"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RF design; fabricate prototype for test unit</w:t>
            </w:r>
          </w:p>
        </w:tc>
      </w:tr>
      <w:tr w:rsidR="00021812" w:rsidRPr="00A22921" w14:paraId="19718352" w14:textId="77777777" w:rsidTr="00B50D66">
        <w:trPr>
          <w:trHeight w:val="366"/>
        </w:trPr>
        <w:tc>
          <w:tcPr>
            <w:cnfStyle w:val="001000000000" w:firstRow="0" w:lastRow="0" w:firstColumn="1" w:lastColumn="0" w:oddVBand="0" w:evenVBand="0" w:oddHBand="0" w:evenHBand="0" w:firstRowFirstColumn="0" w:firstRowLastColumn="0" w:lastRowFirstColumn="0" w:lastRowLastColumn="0"/>
            <w:tcW w:w="0" w:type="dxa"/>
            <w:hideMark/>
          </w:tcPr>
          <w:p w14:paraId="5D95524A" w14:textId="77777777" w:rsidR="00021812" w:rsidRPr="00A22921" w:rsidRDefault="00021812" w:rsidP="00A77CF7">
            <w:pPr>
              <w:autoSpaceDE w:val="0"/>
              <w:autoSpaceDN w:val="0"/>
              <w:adjustRightInd w:val="0"/>
              <w:jc w:val="left"/>
              <w:rPr>
                <w:rFonts w:eastAsia="游ゴシック" w:cstheme="majorHAnsi"/>
                <w:color w:val="000000"/>
                <w:kern w:val="0"/>
                <w:szCs w:val="21"/>
              </w:rPr>
            </w:pPr>
            <w:r w:rsidRPr="00A22921">
              <w:rPr>
                <w:rFonts w:eastAsia="游ゴシック" w:cstheme="majorHAnsi"/>
                <w:color w:val="000000"/>
                <w:kern w:val="0"/>
                <w:szCs w:val="21"/>
              </w:rPr>
              <w:t xml:space="preserve">Capture </w:t>
            </w:r>
            <w:proofErr w:type="spellStart"/>
            <w:r w:rsidRPr="00A22921">
              <w:rPr>
                <w:rFonts w:eastAsia="游ゴシック" w:cstheme="majorHAnsi"/>
                <w:color w:val="000000"/>
                <w:kern w:val="0"/>
                <w:szCs w:val="21"/>
              </w:rPr>
              <w:t>linac</w:t>
            </w:r>
            <w:proofErr w:type="spellEnd"/>
            <w:r w:rsidRPr="00A22921">
              <w:rPr>
                <w:rFonts w:eastAsia="游ゴシック" w:cstheme="majorHAnsi"/>
                <w:color w:val="000000"/>
                <w:kern w:val="0"/>
                <w:szCs w:val="21"/>
              </w:rPr>
              <w:t xml:space="preserve"> beam loading compensation and tuning method </w:t>
            </w:r>
          </w:p>
        </w:tc>
        <w:tc>
          <w:tcPr>
            <w:tcW w:w="0" w:type="dxa"/>
            <w:hideMark/>
          </w:tcPr>
          <w:p w14:paraId="4482DBFD" w14:textId="77777777" w:rsidR="00021812" w:rsidRPr="00A22921"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 xml:space="preserve">Study of beam loading compensation and tuning method ongoing </w:t>
            </w:r>
          </w:p>
        </w:tc>
        <w:tc>
          <w:tcPr>
            <w:tcW w:w="0" w:type="dxa"/>
            <w:hideMark/>
          </w:tcPr>
          <w:p w14:paraId="6B3E6375" w14:textId="77777777" w:rsidR="00021812" w:rsidRPr="00A22921"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Complete first study of beam loading compensation and tuning method</w:t>
            </w:r>
          </w:p>
        </w:tc>
        <w:tc>
          <w:tcPr>
            <w:tcW w:w="0" w:type="dxa"/>
            <w:hideMark/>
          </w:tcPr>
          <w:p w14:paraId="537A6495" w14:textId="77777777" w:rsidR="00021812" w:rsidRPr="00A22921"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 xml:space="preserve">Independently confirm uniform acceleration via simulations </w:t>
            </w:r>
          </w:p>
        </w:tc>
      </w:tr>
      <w:tr w:rsidR="00021812" w:rsidRPr="00A22921" w14:paraId="2CA41BFE" w14:textId="77777777" w:rsidTr="00B50D66">
        <w:trPr>
          <w:trHeight w:val="366"/>
        </w:trPr>
        <w:tc>
          <w:tcPr>
            <w:cnfStyle w:val="001000000000" w:firstRow="0" w:lastRow="0" w:firstColumn="1" w:lastColumn="0" w:oddVBand="0" w:evenVBand="0" w:oddHBand="0" w:evenHBand="0" w:firstRowFirstColumn="0" w:firstRowLastColumn="0" w:lastRowFirstColumn="0" w:lastRowLastColumn="0"/>
            <w:tcW w:w="0" w:type="dxa"/>
            <w:hideMark/>
          </w:tcPr>
          <w:p w14:paraId="32C79670" w14:textId="77777777" w:rsidR="00021812" w:rsidRPr="00A22921" w:rsidRDefault="00021812" w:rsidP="00A77CF7">
            <w:pPr>
              <w:autoSpaceDE w:val="0"/>
              <w:autoSpaceDN w:val="0"/>
              <w:adjustRightInd w:val="0"/>
              <w:jc w:val="left"/>
              <w:rPr>
                <w:rFonts w:eastAsia="游ゴシック" w:cstheme="majorHAnsi"/>
                <w:color w:val="000000"/>
                <w:kern w:val="0"/>
                <w:szCs w:val="21"/>
              </w:rPr>
            </w:pPr>
            <w:r w:rsidRPr="00A22921">
              <w:rPr>
                <w:rFonts w:eastAsia="游ゴシック" w:cstheme="majorHAnsi"/>
                <w:color w:val="000000"/>
                <w:kern w:val="0"/>
                <w:szCs w:val="21"/>
              </w:rPr>
              <w:t xml:space="preserve">Power unit prototyping </w:t>
            </w:r>
          </w:p>
        </w:tc>
        <w:tc>
          <w:tcPr>
            <w:tcW w:w="0" w:type="dxa"/>
            <w:hideMark/>
          </w:tcPr>
          <w:p w14:paraId="2DE322A0" w14:textId="77777777" w:rsidR="00021812" w:rsidRPr="00A22921"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Design completed</w:t>
            </w:r>
          </w:p>
        </w:tc>
        <w:tc>
          <w:tcPr>
            <w:tcW w:w="0" w:type="dxa"/>
            <w:hideMark/>
          </w:tcPr>
          <w:p w14:paraId="7DB42917" w14:textId="77777777" w:rsidR="00021812" w:rsidRPr="00A22921"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None</w:t>
            </w:r>
          </w:p>
        </w:tc>
        <w:tc>
          <w:tcPr>
            <w:tcW w:w="0" w:type="dxa"/>
            <w:hideMark/>
          </w:tcPr>
          <w:p w14:paraId="039956D0" w14:textId="77777777" w:rsidR="00021812" w:rsidRPr="00A22921"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Confirm operation by test unit</w:t>
            </w:r>
          </w:p>
        </w:tc>
      </w:tr>
      <w:tr w:rsidR="00021812" w:rsidRPr="00A22921" w14:paraId="07D28693" w14:textId="77777777" w:rsidTr="00B50D66">
        <w:trPr>
          <w:trHeight w:val="366"/>
        </w:trPr>
        <w:tc>
          <w:tcPr>
            <w:cnfStyle w:val="001000000000" w:firstRow="0" w:lastRow="0" w:firstColumn="1" w:lastColumn="0" w:oddVBand="0" w:evenVBand="0" w:oddHBand="0" w:evenHBand="0" w:firstRowFirstColumn="0" w:firstRowLastColumn="0" w:lastRowFirstColumn="0" w:lastRowLastColumn="0"/>
            <w:tcW w:w="0" w:type="dxa"/>
            <w:hideMark/>
          </w:tcPr>
          <w:p w14:paraId="2ED29C1E" w14:textId="77777777" w:rsidR="00021812" w:rsidRPr="00A22921" w:rsidRDefault="00021812" w:rsidP="00A77CF7">
            <w:pPr>
              <w:autoSpaceDE w:val="0"/>
              <w:autoSpaceDN w:val="0"/>
              <w:adjustRightInd w:val="0"/>
              <w:jc w:val="left"/>
              <w:rPr>
                <w:rFonts w:eastAsia="游ゴシック" w:cstheme="majorHAnsi"/>
                <w:color w:val="000000"/>
                <w:kern w:val="0"/>
                <w:szCs w:val="21"/>
              </w:rPr>
            </w:pPr>
            <w:r w:rsidRPr="00A22921">
              <w:rPr>
                <w:rFonts w:eastAsia="游ゴシック" w:cstheme="majorHAnsi"/>
                <w:color w:val="000000"/>
                <w:kern w:val="0"/>
                <w:szCs w:val="21"/>
              </w:rPr>
              <w:t>Solenoid prototyping</w:t>
            </w:r>
          </w:p>
        </w:tc>
        <w:tc>
          <w:tcPr>
            <w:tcW w:w="0" w:type="dxa"/>
            <w:hideMark/>
          </w:tcPr>
          <w:p w14:paraId="60BBF141" w14:textId="77777777" w:rsidR="00021812" w:rsidRPr="00A22921"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No special design for e-driving; reference: solenoid in KEKB positron source</w:t>
            </w:r>
          </w:p>
        </w:tc>
        <w:tc>
          <w:tcPr>
            <w:tcW w:w="0" w:type="dxa"/>
            <w:hideMark/>
          </w:tcPr>
          <w:p w14:paraId="252339F5" w14:textId="77777777" w:rsidR="00021812" w:rsidRPr="00A22921"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None</w:t>
            </w:r>
          </w:p>
        </w:tc>
        <w:tc>
          <w:tcPr>
            <w:tcW w:w="0" w:type="dxa"/>
            <w:hideMark/>
          </w:tcPr>
          <w:p w14:paraId="537342B2" w14:textId="77777777" w:rsidR="00021812" w:rsidRPr="00A22921"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Prototyping and test operation advantageous</w:t>
            </w:r>
          </w:p>
        </w:tc>
      </w:tr>
      <w:tr w:rsidR="00021812" w:rsidRPr="00A22921" w14:paraId="32A4D3DA" w14:textId="77777777" w:rsidTr="00B50D66">
        <w:trPr>
          <w:trHeight w:val="366"/>
        </w:trPr>
        <w:tc>
          <w:tcPr>
            <w:cnfStyle w:val="001000000000" w:firstRow="0" w:lastRow="0" w:firstColumn="1" w:lastColumn="0" w:oddVBand="0" w:evenVBand="0" w:oddHBand="0" w:evenHBand="0" w:firstRowFirstColumn="0" w:firstRowLastColumn="0" w:lastRowFirstColumn="0" w:lastRowLastColumn="0"/>
            <w:tcW w:w="0" w:type="dxa"/>
            <w:hideMark/>
          </w:tcPr>
          <w:p w14:paraId="32817C10" w14:textId="77777777" w:rsidR="00021812" w:rsidRPr="00A22921" w:rsidRDefault="00021812" w:rsidP="00A77CF7">
            <w:pPr>
              <w:autoSpaceDE w:val="0"/>
              <w:autoSpaceDN w:val="0"/>
              <w:adjustRightInd w:val="0"/>
              <w:jc w:val="left"/>
              <w:rPr>
                <w:rFonts w:eastAsia="游ゴシック" w:cstheme="majorHAnsi"/>
                <w:color w:val="000000"/>
                <w:kern w:val="0"/>
                <w:szCs w:val="21"/>
              </w:rPr>
            </w:pPr>
            <w:r w:rsidRPr="00A22921">
              <w:rPr>
                <w:rFonts w:eastAsia="游ゴシック" w:cstheme="majorHAnsi"/>
                <w:color w:val="000000"/>
                <w:kern w:val="0"/>
                <w:szCs w:val="21"/>
              </w:rPr>
              <w:t xml:space="preserve">Capture </w:t>
            </w:r>
            <w:proofErr w:type="spellStart"/>
            <w:r w:rsidRPr="00A22921">
              <w:rPr>
                <w:rFonts w:eastAsia="游ゴシック" w:cstheme="majorHAnsi"/>
                <w:color w:val="000000"/>
                <w:kern w:val="0"/>
                <w:szCs w:val="21"/>
              </w:rPr>
              <w:t>linac</w:t>
            </w:r>
            <w:proofErr w:type="spellEnd"/>
            <w:r w:rsidRPr="00A22921">
              <w:rPr>
                <w:rFonts w:eastAsia="游ゴシック" w:cstheme="majorHAnsi"/>
                <w:color w:val="000000"/>
                <w:kern w:val="0"/>
                <w:szCs w:val="21"/>
              </w:rPr>
              <w:t xml:space="preserve"> prototyping</w:t>
            </w:r>
          </w:p>
        </w:tc>
        <w:tc>
          <w:tcPr>
            <w:tcW w:w="0" w:type="dxa"/>
            <w:hideMark/>
          </w:tcPr>
          <w:p w14:paraId="2C81304E" w14:textId="77777777" w:rsidR="00021812" w:rsidRPr="00A22921"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 xml:space="preserve">None </w:t>
            </w:r>
          </w:p>
        </w:tc>
        <w:tc>
          <w:tcPr>
            <w:tcW w:w="0" w:type="dxa"/>
            <w:hideMark/>
          </w:tcPr>
          <w:p w14:paraId="7326E68A" w14:textId="77777777" w:rsidR="00021812" w:rsidRPr="00A22921"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None</w:t>
            </w:r>
          </w:p>
        </w:tc>
        <w:tc>
          <w:tcPr>
            <w:tcW w:w="0" w:type="dxa"/>
            <w:hideMark/>
          </w:tcPr>
          <w:p w14:paraId="366743E7" w14:textId="77777777" w:rsidR="00021812" w:rsidRPr="00A22921" w:rsidRDefault="00021812" w:rsidP="00A77CF7">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eastAsia="游ゴシック" w:cstheme="majorHAnsi"/>
                <w:color w:val="000000"/>
                <w:kern w:val="0"/>
                <w:szCs w:val="21"/>
              </w:rPr>
            </w:pPr>
            <w:r w:rsidRPr="00A22921">
              <w:rPr>
                <w:rFonts w:eastAsia="游ゴシック" w:cstheme="majorHAnsi"/>
                <w:color w:val="000000"/>
                <w:kern w:val="0"/>
                <w:szCs w:val="21"/>
              </w:rPr>
              <w:t>Stable operation of test unit</w:t>
            </w:r>
          </w:p>
        </w:tc>
      </w:tr>
    </w:tbl>
    <w:p w14:paraId="7860315A" w14:textId="77777777" w:rsidR="00021812" w:rsidRPr="00A22921" w:rsidRDefault="00021812" w:rsidP="00021812">
      <w:pPr>
        <w:rPr>
          <w:bCs/>
          <w:iCs/>
        </w:rPr>
      </w:pPr>
    </w:p>
    <w:p w14:paraId="1D523DC3" w14:textId="62E85640" w:rsidR="00021812" w:rsidRPr="00A22921" w:rsidRDefault="00021812" w:rsidP="00B8709C">
      <w:pPr>
        <w:pStyle w:val="3"/>
      </w:pPr>
      <w:bookmarkStart w:id="113" w:name="_Toc66867699"/>
      <w:r w:rsidRPr="00A22921">
        <w:t>Reference</w:t>
      </w:r>
      <w:r w:rsidR="00C051B3">
        <w:t>s</w:t>
      </w:r>
      <w:bookmarkEnd w:id="113"/>
    </w:p>
    <w:p w14:paraId="77182340" w14:textId="77777777" w:rsidR="00021812" w:rsidRPr="00A22921" w:rsidRDefault="00021812" w:rsidP="00021812">
      <w:pPr>
        <w:rPr>
          <w:rFonts w:ascii="Times New Roman" w:hAnsi="Times New Roman" w:cs="Times New Roman"/>
          <w:szCs w:val="21"/>
        </w:rPr>
      </w:pPr>
      <w:r w:rsidRPr="00A22921">
        <w:rPr>
          <w:rFonts w:ascii="Times New Roman" w:hAnsi="Times New Roman" w:cs="Times New Roman"/>
          <w:szCs w:val="21"/>
        </w:rPr>
        <w:t xml:space="preserve">[1] T. </w:t>
      </w:r>
      <w:proofErr w:type="spellStart"/>
      <w:r w:rsidRPr="00A22921">
        <w:rPr>
          <w:rFonts w:ascii="Times New Roman" w:hAnsi="Times New Roman" w:cs="Times New Roman"/>
          <w:szCs w:val="21"/>
        </w:rPr>
        <w:t>Kamitani</w:t>
      </w:r>
      <w:proofErr w:type="spellEnd"/>
      <w:r w:rsidRPr="00A22921">
        <w:rPr>
          <w:rFonts w:ascii="Times New Roman" w:hAnsi="Times New Roman" w:cs="Times New Roman"/>
          <w:szCs w:val="21"/>
        </w:rPr>
        <w:t xml:space="preserve"> and L. </w:t>
      </w:r>
      <w:proofErr w:type="spellStart"/>
      <w:r w:rsidRPr="00A22921">
        <w:rPr>
          <w:rFonts w:ascii="Times New Roman" w:hAnsi="Times New Roman" w:cs="Times New Roman"/>
          <w:szCs w:val="21"/>
        </w:rPr>
        <w:t>Rinolfi</w:t>
      </w:r>
      <w:proofErr w:type="spellEnd"/>
      <w:r w:rsidRPr="00A22921">
        <w:rPr>
          <w:rFonts w:ascii="Times New Roman" w:hAnsi="Times New Roman" w:cs="Times New Roman"/>
          <w:szCs w:val="21"/>
        </w:rPr>
        <w:t xml:space="preserve">, Positron production for CLIC, CLIC-Note 465 (2001) </w:t>
      </w:r>
    </w:p>
    <w:p w14:paraId="740D3E0A" w14:textId="77777777" w:rsidR="00021812" w:rsidRPr="00A22921" w:rsidRDefault="00021812" w:rsidP="00021812">
      <w:pPr>
        <w:rPr>
          <w:rFonts w:ascii="Times New Roman" w:hAnsi="Times New Roman" w:cs="Times New Roman"/>
          <w:szCs w:val="21"/>
        </w:rPr>
      </w:pPr>
      <w:r w:rsidRPr="00A22921">
        <w:rPr>
          <w:rFonts w:ascii="Times New Roman" w:hAnsi="Times New Roman" w:cs="Times New Roman"/>
          <w:szCs w:val="21"/>
        </w:rPr>
        <w:t xml:space="preserve">[2] H. </w:t>
      </w:r>
      <w:proofErr w:type="spellStart"/>
      <w:r w:rsidRPr="00A22921">
        <w:rPr>
          <w:rFonts w:ascii="Times New Roman" w:hAnsi="Times New Roman" w:cs="Times New Roman"/>
          <w:szCs w:val="21"/>
        </w:rPr>
        <w:t>Nagoshi</w:t>
      </w:r>
      <w:proofErr w:type="spellEnd"/>
      <w:r w:rsidRPr="00A22921">
        <w:rPr>
          <w:rFonts w:ascii="Times New Roman" w:hAnsi="Times New Roman" w:cs="Times New Roman"/>
          <w:szCs w:val="21"/>
        </w:rPr>
        <w:t xml:space="preserve"> et al., A design of an electron driven positron source for the international linear collider, </w:t>
      </w:r>
      <w:proofErr w:type="spellStart"/>
      <w:r w:rsidRPr="00A22921">
        <w:rPr>
          <w:rFonts w:ascii="Times New Roman" w:hAnsi="Times New Roman" w:cs="Times New Roman"/>
          <w:szCs w:val="21"/>
        </w:rPr>
        <w:t>Nulc</w:t>
      </w:r>
      <w:proofErr w:type="spellEnd"/>
      <w:r w:rsidRPr="00A22921">
        <w:rPr>
          <w:rFonts w:ascii="Times New Roman" w:hAnsi="Times New Roman" w:cs="Times New Roman"/>
          <w:szCs w:val="21"/>
        </w:rPr>
        <w:t xml:space="preserve">. </w:t>
      </w:r>
      <w:proofErr w:type="spellStart"/>
      <w:r w:rsidRPr="00A22921">
        <w:rPr>
          <w:rFonts w:ascii="Times New Roman" w:hAnsi="Times New Roman" w:cs="Times New Roman"/>
          <w:szCs w:val="21"/>
        </w:rPr>
        <w:t>Instrum</w:t>
      </w:r>
      <w:proofErr w:type="spellEnd"/>
      <w:r w:rsidRPr="00A22921">
        <w:rPr>
          <w:rFonts w:ascii="Times New Roman" w:hAnsi="Times New Roman" w:cs="Times New Roman"/>
          <w:szCs w:val="21"/>
        </w:rPr>
        <w:t>. Methods A953(2020)163134.</w:t>
      </w:r>
    </w:p>
    <w:p w14:paraId="3B120623" w14:textId="77777777" w:rsidR="00021812" w:rsidRPr="00A22921" w:rsidRDefault="00021812" w:rsidP="00021812">
      <w:pPr>
        <w:rPr>
          <w:rFonts w:ascii="Times New Roman" w:hAnsi="Times New Roman" w:cs="Times New Roman"/>
          <w:color w:val="222222"/>
          <w:szCs w:val="21"/>
          <w:shd w:val="clear" w:color="auto" w:fill="FFFFFF"/>
        </w:rPr>
      </w:pPr>
      <w:r w:rsidRPr="00A22921">
        <w:rPr>
          <w:rFonts w:ascii="Times New Roman" w:hAnsi="Times New Roman" w:cs="Times New Roman"/>
          <w:szCs w:val="21"/>
        </w:rPr>
        <w:t>[3]</w:t>
      </w:r>
      <w:r w:rsidRPr="00A22921">
        <w:rPr>
          <w:rFonts w:ascii="Times New Roman" w:hAnsi="Times New Roman" w:cs="Times New Roman"/>
          <w:color w:val="222222"/>
          <w:szCs w:val="21"/>
        </w:rPr>
        <w:t xml:space="preserve"> T. Ishikawa, et al., A compact X-ray free-electron laser emitting in the sub-</w:t>
      </w:r>
      <w:proofErr w:type="spellStart"/>
      <w:r w:rsidRPr="00A22921">
        <w:rPr>
          <w:rFonts w:ascii="Times New Roman" w:hAnsi="Times New Roman" w:cs="Times New Roman"/>
          <w:color w:val="222222"/>
          <w:szCs w:val="21"/>
        </w:rPr>
        <w:t>ångström</w:t>
      </w:r>
      <w:proofErr w:type="spellEnd"/>
      <w:r w:rsidRPr="00A22921">
        <w:rPr>
          <w:rFonts w:ascii="Times New Roman" w:hAnsi="Times New Roman" w:cs="Times New Roman"/>
          <w:color w:val="222222"/>
          <w:szCs w:val="21"/>
        </w:rPr>
        <w:t xml:space="preserve"> region, </w:t>
      </w:r>
      <w:r w:rsidRPr="00A22921">
        <w:rPr>
          <w:rFonts w:ascii="Times New Roman" w:hAnsi="Times New Roman" w:cs="Times New Roman"/>
          <w:i/>
          <w:iCs/>
          <w:color w:val="222222"/>
          <w:szCs w:val="21"/>
          <w:shd w:val="clear" w:color="auto" w:fill="FFFFFF"/>
        </w:rPr>
        <w:t>Nature Photon</w:t>
      </w:r>
      <w:r w:rsidRPr="00A22921">
        <w:rPr>
          <w:rFonts w:ascii="Times New Roman" w:hAnsi="Times New Roman" w:cs="Times New Roman"/>
          <w:color w:val="222222"/>
          <w:szCs w:val="21"/>
          <w:shd w:val="clear" w:color="auto" w:fill="FFFFFF"/>
        </w:rPr>
        <w:t xml:space="preserve"> </w:t>
      </w:r>
      <w:r w:rsidRPr="00A22921">
        <w:rPr>
          <w:rFonts w:ascii="Times New Roman" w:hAnsi="Times New Roman" w:cs="Times New Roman"/>
          <w:bCs/>
          <w:color w:val="222222"/>
          <w:szCs w:val="21"/>
          <w:shd w:val="clear" w:color="auto" w:fill="FFFFFF"/>
        </w:rPr>
        <w:t xml:space="preserve">6, </w:t>
      </w:r>
      <w:r w:rsidRPr="00A22921">
        <w:rPr>
          <w:rFonts w:ascii="Times New Roman" w:hAnsi="Times New Roman" w:cs="Times New Roman"/>
          <w:color w:val="222222"/>
          <w:szCs w:val="21"/>
          <w:shd w:val="clear" w:color="auto" w:fill="FFFFFF"/>
        </w:rPr>
        <w:t>540–544 (2012).</w:t>
      </w:r>
    </w:p>
    <w:p w14:paraId="3D8233F9" w14:textId="77777777" w:rsidR="00021812" w:rsidRPr="00A22921" w:rsidRDefault="00021812" w:rsidP="00021812">
      <w:pPr>
        <w:rPr>
          <w:rFonts w:ascii="Times New Roman" w:hAnsi="Times New Roman" w:cs="Times New Roman"/>
          <w:color w:val="222222"/>
          <w:szCs w:val="21"/>
          <w:shd w:val="clear" w:color="auto" w:fill="FFFFFF"/>
        </w:rPr>
      </w:pPr>
      <w:r w:rsidRPr="00A22921">
        <w:rPr>
          <w:rFonts w:ascii="Times New Roman" w:hAnsi="Times New Roman" w:cs="Times New Roman"/>
          <w:color w:val="222222"/>
          <w:szCs w:val="21"/>
          <w:shd w:val="clear" w:color="auto" w:fill="FFFFFF"/>
        </w:rPr>
        <w:t xml:space="preserve">[4] </w:t>
      </w:r>
      <w:proofErr w:type="spellStart"/>
      <w:r w:rsidRPr="00A22921">
        <w:rPr>
          <w:rFonts w:ascii="Times New Roman" w:hAnsi="Times New Roman" w:cs="Times New Roman"/>
          <w:color w:val="222222"/>
          <w:szCs w:val="21"/>
          <w:shd w:val="clear" w:color="auto" w:fill="FFFFFF"/>
        </w:rPr>
        <w:t>Scandinova</w:t>
      </w:r>
      <w:proofErr w:type="spellEnd"/>
      <w:r w:rsidRPr="00A22921">
        <w:rPr>
          <w:rFonts w:ascii="Times New Roman" w:hAnsi="Times New Roman" w:cs="Times New Roman"/>
          <w:color w:val="222222"/>
          <w:szCs w:val="21"/>
          <w:shd w:val="clear" w:color="auto" w:fill="FFFFFF"/>
        </w:rPr>
        <w:t xml:space="preserve"> Co. </w:t>
      </w:r>
      <w:hyperlink r:id="rId45" w:history="1">
        <w:r w:rsidRPr="00A22921">
          <w:rPr>
            <w:rStyle w:val="af3"/>
            <w:rFonts w:ascii="Times New Roman" w:hAnsi="Times New Roman" w:cs="Times New Roman"/>
            <w:szCs w:val="21"/>
            <w:shd w:val="clear" w:color="auto" w:fill="FFFFFF"/>
          </w:rPr>
          <w:t>https://scandinovasystems.com/</w:t>
        </w:r>
      </w:hyperlink>
    </w:p>
    <w:p w14:paraId="4710A755" w14:textId="382A1AB4" w:rsidR="00021812" w:rsidRPr="00CD6182" w:rsidRDefault="00021812" w:rsidP="00B8709C">
      <w:pPr>
        <w:pStyle w:val="2"/>
        <w:rPr>
          <w:rFonts w:cs="Segoe UI"/>
          <w:color w:val="222222"/>
          <w:szCs w:val="21"/>
          <w:shd w:val="clear" w:color="auto" w:fill="FFFFFF"/>
        </w:rPr>
      </w:pPr>
      <w:r>
        <w:rPr>
          <w:rFonts w:cs="Segoe UI"/>
          <w:color w:val="222222"/>
          <w:szCs w:val="21"/>
          <w:shd w:val="clear" w:color="auto" w:fill="FFFFFF"/>
        </w:rPr>
        <w:br w:type="page"/>
      </w:r>
      <w:bookmarkStart w:id="114" w:name="_Toc66867700"/>
      <w:r w:rsidRPr="00A22921">
        <w:lastRenderedPageBreak/>
        <w:t>WP-11: Target Maintenance</w:t>
      </w:r>
      <w:r w:rsidR="00653F6E">
        <w:t xml:space="preserve"> </w:t>
      </w:r>
      <w:r w:rsidR="00653F6E" w:rsidRPr="00653F6E">
        <w:t>(common issue for undulator and e-driven sources)</w:t>
      </w:r>
      <w:bookmarkEnd w:id="114"/>
    </w:p>
    <w:p w14:paraId="684CD79D" w14:textId="360C050F" w:rsidR="00861481" w:rsidRPr="00A12279" w:rsidRDefault="00861481" w:rsidP="00861481">
      <w:pPr>
        <w:wordWrap w:val="0"/>
        <w:ind w:firstLineChars="101" w:firstLine="242"/>
        <w:jc w:val="right"/>
        <w:rPr>
          <w:rFonts w:ascii="Times New Roman" w:hAnsi="Times New Roman" w:cs="Times New Roman"/>
          <w:sz w:val="24"/>
          <w:szCs w:val="24"/>
        </w:rPr>
      </w:pPr>
      <w:r>
        <w:rPr>
          <w:rFonts w:ascii="Times New Roman" w:hAnsi="Times New Roman" w:cs="Times New Roman"/>
          <w:sz w:val="24"/>
          <w:szCs w:val="24"/>
        </w:rPr>
        <w:t>(</w:t>
      </w:r>
      <w:r w:rsidR="00EB59DA">
        <w:rPr>
          <w:rFonts w:ascii="Times New Roman" w:hAnsi="Times New Roman" w:cs="Times New Roman" w:hint="eastAsia"/>
          <w:sz w:val="24"/>
          <w:szCs w:val="24"/>
        </w:rPr>
        <w:t>V</w:t>
      </w:r>
      <w:r w:rsidR="00EB59DA">
        <w:rPr>
          <w:rFonts w:ascii="Times New Roman" w:hAnsi="Times New Roman" w:cs="Times New Roman"/>
          <w:sz w:val="24"/>
          <w:szCs w:val="24"/>
        </w:rPr>
        <w:t>er.3,2021-Jan-</w:t>
      </w:r>
      <w:r w:rsidR="00EB59DA">
        <w:rPr>
          <w:rFonts w:ascii="Times New Roman" w:hAnsi="Times New Roman" w:cs="Times New Roman" w:hint="eastAsia"/>
          <w:sz w:val="24"/>
          <w:szCs w:val="24"/>
        </w:rPr>
        <w:t>2</w:t>
      </w:r>
      <w:r w:rsidR="00EB59DA">
        <w:rPr>
          <w:rFonts w:ascii="Times New Roman" w:hAnsi="Times New Roman" w:cs="Times New Roman"/>
          <w:sz w:val="24"/>
          <w:szCs w:val="24"/>
        </w:rPr>
        <w:t>6</w:t>
      </w:r>
      <w:r>
        <w:rPr>
          <w:rFonts w:ascii="Times New Roman" w:hAnsi="Times New Roman" w:cs="Times New Roman"/>
          <w:sz w:val="24"/>
          <w:szCs w:val="24"/>
        </w:rPr>
        <w:t>)</w:t>
      </w:r>
    </w:p>
    <w:p w14:paraId="6DF3DA16" w14:textId="77777777" w:rsidR="00021812" w:rsidRPr="00A22921" w:rsidRDefault="00021812" w:rsidP="00B8709C">
      <w:pPr>
        <w:pStyle w:val="3"/>
      </w:pPr>
      <w:bookmarkStart w:id="115" w:name="_Toc66867701"/>
      <w:r w:rsidRPr="00A22921">
        <w:t>Technical Preparation Plan</w:t>
      </w:r>
      <w:bookmarkEnd w:id="115"/>
    </w:p>
    <w:p w14:paraId="3F02671E" w14:textId="77777777" w:rsidR="00021812" w:rsidRPr="00A22921" w:rsidRDefault="00021812" w:rsidP="00021812">
      <w:pPr>
        <w:rPr>
          <w:rFonts w:ascii="Times New Roman" w:hAnsi="Times New Roman" w:cs="Times New Roman"/>
          <w:b/>
          <w:bCs/>
          <w:i/>
          <w:iCs/>
          <w:sz w:val="22"/>
          <w:szCs w:val="24"/>
          <w:u w:val="single"/>
        </w:rPr>
      </w:pPr>
      <w:r w:rsidRPr="00A22921">
        <w:rPr>
          <w:noProof/>
          <w:lang w:eastAsia="en-US"/>
        </w:rPr>
        <mc:AlternateContent>
          <mc:Choice Requires="wps">
            <w:drawing>
              <wp:anchor distT="45720" distB="45720" distL="114300" distR="114300" simplePos="0" relativeHeight="251686912" behindDoc="0" locked="0" layoutInCell="1" allowOverlap="1" wp14:anchorId="3D5493C2" wp14:editId="70B54CA5">
                <wp:simplePos x="0" y="0"/>
                <wp:positionH relativeFrom="margin">
                  <wp:posOffset>2933700</wp:posOffset>
                </wp:positionH>
                <wp:positionV relativeFrom="paragraph">
                  <wp:posOffset>228600</wp:posOffset>
                </wp:positionV>
                <wp:extent cx="3232150" cy="3855720"/>
                <wp:effectExtent l="0" t="0" r="6350" b="0"/>
                <wp:wrapSquare wrapText="bothSides"/>
                <wp:docPr id="195" name="テキスト ボックス 1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32150" cy="3855720"/>
                        </a:xfrm>
                        <a:prstGeom prst="rect">
                          <a:avLst/>
                        </a:prstGeom>
                        <a:solidFill>
                          <a:srgbClr val="FFFFFF"/>
                        </a:solidFill>
                        <a:ln w="9525">
                          <a:noFill/>
                          <a:miter lim="800000"/>
                          <a:headEnd/>
                          <a:tailEnd/>
                        </a:ln>
                      </wps:spPr>
                      <wps:txbx>
                        <w:txbxContent>
                          <w:p w14:paraId="580FCB2A" w14:textId="77777777" w:rsidR="000E2A7D" w:rsidRPr="00A22921" w:rsidRDefault="000E2A7D" w:rsidP="00021812">
                            <w:r w:rsidRPr="00A22921">
                              <w:rPr>
                                <w:rFonts w:ascii="Century" w:eastAsia="Times New Roman" w:hAnsi="Century"/>
                                <w:noProof/>
                                <w:kern w:val="0"/>
                                <w:sz w:val="20"/>
                                <w:szCs w:val="20"/>
                                <w:lang w:eastAsia="en-US"/>
                              </w:rPr>
                              <w:drawing>
                                <wp:inline distT="0" distB="0" distL="0" distR="0" wp14:anchorId="09D12FE1" wp14:editId="392686E8">
                                  <wp:extent cx="2895600" cy="2724150"/>
                                  <wp:effectExtent l="0" t="0" r="0" b="0"/>
                                  <wp:docPr id="51" name="図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095434" name="図 26"/>
                                          <pic:cNvPicPr>
                                            <a:picLocks noChangeAspect="1" noChangeArrowheads="1"/>
                                          </pic:cNvPicPr>
                                        </pic:nvPicPr>
                                        <pic:blipFill>
                                          <a:blip r:embed="rId46">
                                            <a:extLst>
                                              <a:ext uri="{28A0092B-C50C-407E-A947-70E740481C1C}">
                                                <a14:useLocalDpi xmlns:a14="http://schemas.microsoft.com/office/drawing/2010/main" val="0"/>
                                              </a:ext>
                                            </a:extLst>
                                          </a:blip>
                                          <a:stretch>
                                            <a:fillRect/>
                                          </a:stretch>
                                        </pic:blipFill>
                                        <pic:spPr bwMode="auto">
                                          <a:xfrm>
                                            <a:off x="0" y="0"/>
                                            <a:ext cx="2895600" cy="2724150"/>
                                          </a:xfrm>
                                          <a:prstGeom prst="rect">
                                            <a:avLst/>
                                          </a:prstGeom>
                                          <a:noFill/>
                                          <a:ln>
                                            <a:noFill/>
                                          </a:ln>
                                        </pic:spPr>
                                      </pic:pic>
                                    </a:graphicData>
                                  </a:graphic>
                                </wp:inline>
                              </w:drawing>
                            </w:r>
                          </w:p>
                          <w:p w14:paraId="70F1DDA6" w14:textId="77777777" w:rsidR="000E2A7D" w:rsidRPr="00A22921" w:rsidRDefault="000E2A7D" w:rsidP="00021812">
                            <w:r w:rsidRPr="00A22921">
                              <w:t xml:space="preserve">Fig. 8: Floor layout of the target section: the central red rectangle is the target module; the shaded gray area is </w:t>
                            </w:r>
                            <w:proofErr w:type="spellStart"/>
                            <w:r w:rsidRPr="00A22921">
                              <w:t>boronized</w:t>
                            </w:r>
                            <w:proofErr w:type="spellEnd"/>
                            <w:r w:rsidRPr="00A22921">
                              <w:t xml:space="preserve"> concrete shield; the lower cavern is the target storage area.</w:t>
                            </w:r>
                          </w:p>
                        </w:txbxContent>
                      </wps:txbx>
                      <wps:bodyPr rot="0" vert="horz" wrap="square" anchor="t" anchorCtr="0">
                        <a:noAutofit/>
                      </wps:bodyPr>
                    </wps:wsp>
                  </a:graphicData>
                </a:graphic>
                <wp14:sizeRelH relativeFrom="margin">
                  <wp14:pctWidth>0</wp14:pctWidth>
                </wp14:sizeRelH>
                <wp14:sizeRelV relativeFrom="margin">
                  <wp14:pctHeight>0</wp14:pctHeight>
                </wp14:sizeRelV>
              </wp:anchor>
            </w:drawing>
          </mc:Choice>
          <mc:Fallback>
            <w:pict>
              <v:shape w14:anchorId="3D5493C2" id="テキスト ボックス 195" o:spid="_x0000_s1034" type="#_x0000_t202" style="position:absolute;left:0;text-align:left;margin-left:231pt;margin-top:18pt;width:254.5pt;height:303.6pt;z-index:2516869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" stroked="f">
                <v:textbox>
                  <w:txbxContent>
                    <w:p w14:paraId="580FCB2A" w14:textId="77777777" w:rsidR="000E2A7D" w:rsidRPr="00A22921" w:rsidRDefault="000E2A7D" w:rsidP="00021812">
                      <w:r w:rsidRPr="00A22921">
                        <w:rPr>
                          <w:rFonts w:ascii="Century" w:eastAsia="Times New Roman" w:hAnsi="Century"/>
                          <w:noProof/>
                          <w:kern w:val="0"/>
                          <w:sz w:val="20"/>
                          <w:szCs w:val="20"/>
                          <w:lang w:eastAsia="en-US"/>
                        </w:rPr>
                        <w:drawing>
                          <wp:inline distT="0" distB="0" distL="0" distR="0" wp14:anchorId="09D12FE1" wp14:editId="392686E8">
                            <wp:extent cx="2895600" cy="2724150"/>
                            <wp:effectExtent l="0" t="0" r="0" b="0"/>
                            <wp:docPr id="51" name="図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095434" name="図 26"/>
                                    <pic:cNvPicPr>
                                      <a:picLocks noChangeAspect="1" noChangeArrowheads="1"/>
                                    </pic:cNvPicPr>
                                  </pic:nvPicPr>
                                  <pic:blipFill>
                                    <a:blip r:embed="rId46">
                                      <a:extLst>
                                        <a:ext uri="{28A0092B-C50C-407E-A947-70E740481C1C}">
                                          <a14:useLocalDpi xmlns:a14="http://schemas.microsoft.com/office/drawing/2010/main" val="0"/>
                                        </a:ext>
                                      </a:extLst>
                                    </a:blip>
                                    <a:stretch>
                                      <a:fillRect/>
                                    </a:stretch>
                                  </pic:blipFill>
                                  <pic:spPr bwMode="auto">
                                    <a:xfrm>
                                      <a:off x="0" y="0"/>
                                      <a:ext cx="2895600" cy="2724150"/>
                                    </a:xfrm>
                                    <a:prstGeom prst="rect">
                                      <a:avLst/>
                                    </a:prstGeom>
                                    <a:noFill/>
                                    <a:ln>
                                      <a:noFill/>
                                    </a:ln>
                                  </pic:spPr>
                                </pic:pic>
                              </a:graphicData>
                            </a:graphic>
                          </wp:inline>
                        </w:drawing>
                      </w:r>
                    </w:p>
                    <w:p w14:paraId="70F1DDA6" w14:textId="77777777" w:rsidR="000E2A7D" w:rsidRPr="00A22921" w:rsidRDefault="000E2A7D" w:rsidP="00021812">
                      <w:r w:rsidRPr="00A22921">
                        <w:t xml:space="preserve">Fig. 8: Floor layout of the target section: the central red rectangle is the target module; the shaded gray area is </w:t>
                      </w:r>
                      <w:proofErr w:type="spellStart"/>
                      <w:r w:rsidRPr="00A22921">
                        <w:t>boronized</w:t>
                      </w:r>
                      <w:proofErr w:type="spellEnd"/>
                      <w:r w:rsidRPr="00A22921">
                        <w:t xml:space="preserve"> concrete shield; the lower cavern is the target storage area.</w:t>
                      </w:r>
                    </w:p>
                  </w:txbxContent>
                </v:textbox>
                <w10:wrap type="square" anchorx="margin"/>
              </v:shape>
            </w:pict>
          </mc:Fallback>
        </mc:AlternateContent>
      </w:r>
      <w:r w:rsidRPr="00A22921">
        <w:rPr>
          <w:rFonts w:ascii="Times New Roman" w:hAnsi="Times New Roman" w:cs="Times New Roman"/>
          <w:bCs/>
          <w:iCs/>
          <w:sz w:val="22"/>
          <w:szCs w:val="24"/>
        </w:rPr>
        <w:t xml:space="preserve">Positron production targets cause a number of problems for radiation safety. One is radiation during the operation; another is the activation of the target and environment. To isolate the radiation from the target, the target module is surrounded by a 2 m thick </w:t>
      </w:r>
      <w:proofErr w:type="spellStart"/>
      <w:r w:rsidRPr="00A22921">
        <w:rPr>
          <w:rFonts w:ascii="Times New Roman" w:hAnsi="Times New Roman" w:cs="Times New Roman"/>
          <w:bCs/>
          <w:iCs/>
          <w:sz w:val="22"/>
          <w:szCs w:val="24"/>
        </w:rPr>
        <w:t>boronized</w:t>
      </w:r>
      <w:proofErr w:type="spellEnd"/>
      <w:r w:rsidRPr="00A22921">
        <w:rPr>
          <w:rFonts w:ascii="Times New Roman" w:hAnsi="Times New Roman" w:cs="Times New Roman"/>
          <w:bCs/>
          <w:iCs/>
          <w:sz w:val="22"/>
          <w:szCs w:val="24"/>
        </w:rPr>
        <w:t xml:space="preserve"> concrete shield</w:t>
      </w:r>
      <w:r w:rsidRPr="00A22921">
        <w:rPr>
          <w:rFonts w:ascii="Times New Roman" w:eastAsia="游明朝" w:hAnsi="Times New Roman" w:cs="Times New Roman"/>
          <w:bCs/>
          <w:iCs/>
          <w:sz w:val="22"/>
          <w:szCs w:val="24"/>
        </w:rPr>
        <w:t xml:space="preserve">, as shown in Fig. 8. The red </w:t>
      </w:r>
      <w:r w:rsidRPr="00A22921">
        <w:rPr>
          <w:rFonts w:ascii="Times New Roman" w:hAnsi="Times New Roman" w:cs="Times New Roman"/>
          <w:bCs/>
          <w:iCs/>
          <w:sz w:val="22"/>
          <w:szCs w:val="24"/>
        </w:rPr>
        <w:t>rectangle is the target module. The upper area is the service tunnel</w:t>
      </w:r>
      <w:r w:rsidRPr="00A22921">
        <w:rPr>
          <w:rFonts w:ascii="Times New Roman" w:eastAsia="游明朝" w:hAnsi="Times New Roman" w:cs="Times New Roman"/>
          <w:bCs/>
          <w:iCs/>
          <w:sz w:val="22"/>
          <w:szCs w:val="24"/>
        </w:rPr>
        <w:t xml:space="preserve">, where various electronics modules are placed. The radiation </w:t>
      </w:r>
      <w:r w:rsidRPr="00A22921">
        <w:rPr>
          <w:rFonts w:ascii="Times New Roman" w:hAnsi="Times New Roman" w:cs="Times New Roman"/>
          <w:bCs/>
          <w:iCs/>
          <w:sz w:val="22"/>
          <w:szCs w:val="24"/>
        </w:rPr>
        <w:t xml:space="preserve">in </w:t>
      </w:r>
      <w:r w:rsidRPr="00A22921">
        <w:rPr>
          <w:rFonts w:ascii="Times New Roman" w:eastAsia="游明朝" w:hAnsi="Times New Roman" w:cs="Times New Roman"/>
          <w:bCs/>
          <w:iCs/>
          <w:sz w:val="22"/>
          <w:szCs w:val="24"/>
        </w:rPr>
        <w:t xml:space="preserve">the upstream direction (left side in Fig. 8) is also confined </w:t>
      </w:r>
      <w:r w:rsidRPr="00A22921">
        <w:rPr>
          <w:rFonts w:ascii="Times New Roman" w:hAnsi="Times New Roman" w:cs="Times New Roman"/>
          <w:bCs/>
          <w:iCs/>
          <w:sz w:val="22"/>
          <w:szCs w:val="24"/>
        </w:rPr>
        <w:t xml:space="preserve">within the 2 m concrete. The electron-driven </w:t>
      </w:r>
      <w:proofErr w:type="spellStart"/>
      <w:r w:rsidRPr="00A22921">
        <w:rPr>
          <w:rFonts w:ascii="Times New Roman" w:hAnsi="Times New Roman" w:cs="Times New Roman"/>
          <w:bCs/>
          <w:iCs/>
          <w:sz w:val="22"/>
          <w:szCs w:val="24"/>
        </w:rPr>
        <w:t>linac</w:t>
      </w:r>
      <w:proofErr w:type="spellEnd"/>
      <w:r w:rsidRPr="00A22921">
        <w:rPr>
          <w:rFonts w:ascii="Times New Roman" w:hAnsi="Times New Roman" w:cs="Times New Roman"/>
          <w:bCs/>
          <w:iCs/>
          <w:sz w:val="22"/>
          <w:szCs w:val="24"/>
        </w:rPr>
        <w:t xml:space="preserve"> is placed upstream, and a similar shield is placed downstream of the capture </w:t>
      </w:r>
      <w:proofErr w:type="spellStart"/>
      <w:r w:rsidRPr="00A22921">
        <w:rPr>
          <w:rFonts w:ascii="Times New Roman" w:hAnsi="Times New Roman" w:cs="Times New Roman"/>
          <w:bCs/>
          <w:iCs/>
          <w:sz w:val="22"/>
          <w:szCs w:val="24"/>
        </w:rPr>
        <w:t>linac</w:t>
      </w:r>
      <w:proofErr w:type="spellEnd"/>
      <w:r w:rsidRPr="00A22921">
        <w:rPr>
          <w:rFonts w:ascii="Times New Roman" w:hAnsi="Times New Roman" w:cs="Times New Roman"/>
          <w:bCs/>
          <w:iCs/>
          <w:sz w:val="22"/>
          <w:szCs w:val="24"/>
        </w:rPr>
        <w:t xml:space="preserve">. </w:t>
      </w:r>
    </w:p>
    <w:p w14:paraId="5A3ABDBE" w14:textId="77777777" w:rsidR="00021812" w:rsidRPr="00A22921" w:rsidRDefault="00021812" w:rsidP="00021812">
      <w:pPr>
        <w:rPr>
          <w:rFonts w:ascii="Times New Roman" w:hAnsi="Times New Roman" w:cs="Times New Roman"/>
          <w:bCs/>
          <w:iCs/>
          <w:sz w:val="22"/>
          <w:szCs w:val="24"/>
        </w:rPr>
      </w:pPr>
      <w:r w:rsidRPr="00A22921">
        <w:rPr>
          <w:rFonts w:ascii="Times New Roman" w:hAnsi="Times New Roman" w:cs="Times New Roman"/>
          <w:noProof/>
          <w:sz w:val="22"/>
          <w:szCs w:val="24"/>
          <w:lang w:eastAsia="en-US"/>
        </w:rPr>
        <mc:AlternateContent>
          <mc:Choice Requires="wps">
            <w:drawing>
              <wp:anchor distT="45720" distB="45720" distL="114300" distR="114300" simplePos="0" relativeHeight="251687936" behindDoc="0" locked="0" layoutInCell="1" allowOverlap="1" wp14:anchorId="764A479B" wp14:editId="1AA9F448">
                <wp:simplePos x="0" y="0"/>
                <wp:positionH relativeFrom="margin">
                  <wp:posOffset>-83820</wp:posOffset>
                </wp:positionH>
                <wp:positionV relativeFrom="paragraph">
                  <wp:posOffset>609600</wp:posOffset>
                </wp:positionV>
                <wp:extent cx="3086100" cy="3040380"/>
                <wp:effectExtent l="0" t="0" r="0" b="7620"/>
                <wp:wrapSquare wrapText="bothSides"/>
                <wp:docPr id="196" name="テキスト ボックス 1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6100" cy="3040380"/>
                        </a:xfrm>
                        <a:prstGeom prst="rect">
                          <a:avLst/>
                        </a:prstGeom>
                        <a:solidFill>
                          <a:srgbClr val="FFFFFF"/>
                        </a:solidFill>
                        <a:ln w="9525">
                          <a:noFill/>
                          <a:miter lim="800000"/>
                          <a:headEnd/>
                          <a:tailEnd/>
                        </a:ln>
                      </wps:spPr>
                      <wps:txbx>
                        <w:txbxContent>
                          <w:p w14:paraId="161246A7" w14:textId="77777777" w:rsidR="000E2A7D" w:rsidRPr="00A22921" w:rsidRDefault="000E2A7D" w:rsidP="00021812">
                            <w:r w:rsidRPr="00A22921">
                              <w:rPr>
                                <w:rFonts w:ascii="Century" w:eastAsia="Times New Roman" w:hAnsi="Century"/>
                                <w:noProof/>
                                <w:kern w:val="0"/>
                                <w:sz w:val="20"/>
                                <w:szCs w:val="20"/>
                                <w:lang w:eastAsia="en-US"/>
                              </w:rPr>
                              <w:drawing>
                                <wp:inline distT="0" distB="0" distL="0" distR="0" wp14:anchorId="20720233" wp14:editId="50CB1167">
                                  <wp:extent cx="2886075" cy="1743075"/>
                                  <wp:effectExtent l="0" t="0" r="9525" b="9525"/>
                                  <wp:docPr id="52" name="図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018102" name="図 3"/>
                                          <pic:cNvPicPr>
                                            <a:picLocks noChangeAspect="1" noChangeArrowheads="1"/>
                                          </pic:cNvPicPr>
                                        </pic:nvPicPr>
                                        <pic:blipFill>
                                          <a:blip r:embed="rId47">
                                            <a:extLst>
                                              <a:ext uri="{28A0092B-C50C-407E-A947-70E740481C1C}">
                                                <a14:useLocalDpi xmlns:a14="http://schemas.microsoft.com/office/drawing/2010/main" val="0"/>
                                              </a:ext>
                                            </a:extLst>
                                          </a:blip>
                                          <a:stretch>
                                            <a:fillRect/>
                                          </a:stretch>
                                        </pic:blipFill>
                                        <pic:spPr bwMode="auto">
                                          <a:xfrm>
                                            <a:off x="0" y="0"/>
                                            <a:ext cx="2886075" cy="1743075"/>
                                          </a:xfrm>
                                          <a:prstGeom prst="rect">
                                            <a:avLst/>
                                          </a:prstGeom>
                                          <a:noFill/>
                                          <a:ln>
                                            <a:noFill/>
                                          </a:ln>
                                        </pic:spPr>
                                      </pic:pic>
                                    </a:graphicData>
                                  </a:graphic>
                                </wp:inline>
                              </w:drawing>
                            </w:r>
                          </w:p>
                          <w:p w14:paraId="562D3C60" w14:textId="77777777" w:rsidR="000E2A7D" w:rsidRPr="00A22921" w:rsidRDefault="000E2A7D" w:rsidP="00021812">
                            <w:r w:rsidRPr="00A22921">
                              <w:t>Fig</w:t>
                            </w:r>
                            <w:r>
                              <w:t>.</w:t>
                            </w:r>
                            <w:r w:rsidRPr="00A22921">
                              <w:t xml:space="preserve"> 9: Side cross-sectional view of target module on rails for easy transportation: front side (upstream of beam), 30 cm </w:t>
                            </w:r>
                            <w:proofErr w:type="spellStart"/>
                            <w:r w:rsidRPr="00A22921">
                              <w:t>boronized</w:t>
                            </w:r>
                            <w:proofErr w:type="spellEnd"/>
                            <w:r w:rsidRPr="00A22921">
                              <w:t xml:space="preserve"> concrete shield and 20 cm Fe shield placed for protection. </w:t>
                            </w:r>
                          </w:p>
                        </w:txbxContent>
                      </wps:txbx>
                      <wps:bodyPr rot="0" vert="horz" wrap="square" anchor="t" anchorCtr="0">
                        <a:noAutofit/>
                      </wps:bodyPr>
                    </wps:wsp>
                  </a:graphicData>
                </a:graphic>
                <wp14:sizeRelH relativeFrom="margin">
                  <wp14:pctWidth>0</wp14:pctWidth>
                </wp14:sizeRelH>
                <wp14:sizeRelV relativeFrom="margin">
                  <wp14:pctHeight>0</wp14:pctHeight>
                </wp14:sizeRelV>
              </wp:anchor>
            </w:drawing>
          </mc:Choice>
          <mc:Fallback>
            <w:pict>
              <v:shape w14:anchorId="764A479B" id="テキスト ボックス 196" o:spid="_x0000_s1035" type="#_x0000_t202" style="position:absolute;left:0;text-align:left;margin-left:-6.6pt;margin-top:48pt;width:243pt;height:239.4pt;z-index:2516879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" stroked="f">
                <v:textbox>
                  <w:txbxContent>
                    <w:p w14:paraId="161246A7" w14:textId="77777777" w:rsidR="000E2A7D" w:rsidRPr="00A22921" w:rsidRDefault="000E2A7D" w:rsidP="00021812">
                      <w:r w:rsidRPr="00A22921">
                        <w:rPr>
                          <w:rFonts w:ascii="Century" w:eastAsia="Times New Roman" w:hAnsi="Century"/>
                          <w:noProof/>
                          <w:kern w:val="0"/>
                          <w:sz w:val="20"/>
                          <w:szCs w:val="20"/>
                          <w:lang w:eastAsia="en-US"/>
                        </w:rPr>
                        <w:drawing>
                          <wp:inline distT="0" distB="0" distL="0" distR="0" wp14:anchorId="20720233" wp14:editId="50CB1167">
                            <wp:extent cx="2886075" cy="1743075"/>
                            <wp:effectExtent l="0" t="0" r="9525" b="9525"/>
                            <wp:docPr id="52" name="図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018102" name="図 3"/>
                                    <pic:cNvPicPr>
                                      <a:picLocks noChangeAspect="1" noChangeArrowheads="1"/>
                                    </pic:cNvPicPr>
                                  </pic:nvPicPr>
                                  <pic:blipFill>
                                    <a:blip r:embed="rId47">
                                      <a:extLst>
                                        <a:ext uri="{28A0092B-C50C-407E-A947-70E740481C1C}">
                                          <a14:useLocalDpi xmlns:a14="http://schemas.microsoft.com/office/drawing/2010/main" val="0"/>
                                        </a:ext>
                                      </a:extLst>
                                    </a:blip>
                                    <a:stretch>
                                      <a:fillRect/>
                                    </a:stretch>
                                  </pic:blipFill>
                                  <pic:spPr bwMode="auto">
                                    <a:xfrm>
                                      <a:off x="0" y="0"/>
                                      <a:ext cx="2886075" cy="1743075"/>
                                    </a:xfrm>
                                    <a:prstGeom prst="rect">
                                      <a:avLst/>
                                    </a:prstGeom>
                                    <a:noFill/>
                                    <a:ln>
                                      <a:noFill/>
                                    </a:ln>
                                  </pic:spPr>
                                </pic:pic>
                              </a:graphicData>
                            </a:graphic>
                          </wp:inline>
                        </w:drawing>
                      </w:r>
                    </w:p>
                    <w:p w14:paraId="562D3C60" w14:textId="77777777" w:rsidR="000E2A7D" w:rsidRPr="00A22921" w:rsidRDefault="000E2A7D" w:rsidP="00021812">
                      <w:r w:rsidRPr="00A22921">
                        <w:t>Fig</w:t>
                      </w:r>
                      <w:r>
                        <w:t>.</w:t>
                      </w:r>
                      <w:r w:rsidRPr="00A22921">
                        <w:t xml:space="preserve"> 9: Side cross-sectional view of target module on rails for easy transportation: front side (upstream of beam), 30 cm </w:t>
                      </w:r>
                      <w:proofErr w:type="spellStart"/>
                      <w:r w:rsidRPr="00A22921">
                        <w:t>boronized</w:t>
                      </w:r>
                      <w:proofErr w:type="spellEnd"/>
                      <w:r w:rsidRPr="00A22921">
                        <w:t xml:space="preserve"> concrete shield and 20 cm Fe shield placed for protection. </w:t>
                      </w:r>
                    </w:p>
                  </w:txbxContent>
                </v:textbox>
                <w10:wrap type="square" anchorx="margin"/>
              </v:shape>
            </w:pict>
          </mc:Fallback>
        </mc:AlternateContent>
      </w:r>
      <w:r w:rsidRPr="00A22921">
        <w:rPr>
          <w:rFonts w:ascii="Times New Roman" w:hAnsi="Times New Roman" w:cs="Times New Roman"/>
          <w:bCs/>
          <w:iCs/>
          <w:sz w:val="22"/>
          <w:szCs w:val="24"/>
        </w:rPr>
        <w:t xml:space="preserve">The lower cavern in Fig. 8 is the storage area of the target. After 100 h of cooling operation, </w:t>
      </w:r>
      <w:r w:rsidRPr="00A22921">
        <w:rPr>
          <w:rFonts w:ascii="Times New Roman" w:eastAsia="游明朝" w:hAnsi="Times New Roman" w:cs="Times New Roman"/>
          <w:bCs/>
          <w:iCs/>
          <w:sz w:val="22"/>
          <w:szCs w:val="24"/>
        </w:rPr>
        <w:t xml:space="preserve">a 10 </w:t>
      </w:r>
      <w:proofErr w:type="spellStart"/>
      <w:r w:rsidRPr="00A22921">
        <w:rPr>
          <w:rFonts w:ascii="Times New Roman" w:hAnsi="Times New Roman" w:cs="Times New Roman"/>
          <w:bCs/>
          <w:iCs/>
          <w:sz w:val="22"/>
          <w:szCs w:val="24"/>
        </w:rPr>
        <w:t>Sv</w:t>
      </w:r>
      <w:proofErr w:type="spellEnd"/>
      <w:r w:rsidRPr="00A22921">
        <w:rPr>
          <w:rFonts w:ascii="Times New Roman" w:hAnsi="Times New Roman" w:cs="Times New Roman"/>
          <w:bCs/>
          <w:iCs/>
          <w:sz w:val="22"/>
          <w:szCs w:val="24"/>
        </w:rPr>
        <w:t>/h dose is expected on the target surface. To protect the target from this intense radioactivity, it is assembled as a shielded module</w:t>
      </w:r>
      <w:r w:rsidRPr="00A22921">
        <w:rPr>
          <w:rFonts w:ascii="Times New Roman" w:eastAsia="游明朝" w:hAnsi="Times New Roman" w:cs="Times New Roman"/>
          <w:bCs/>
          <w:iCs/>
          <w:sz w:val="22"/>
          <w:szCs w:val="24"/>
        </w:rPr>
        <w:t xml:space="preserve">, as shown in Fig. 9. The target module is assembled with the FC module, first accelerator, solenoid magnet, and shields. The module </w:t>
      </w:r>
      <w:r w:rsidRPr="00A22921">
        <w:rPr>
          <w:rFonts w:ascii="Times New Roman" w:hAnsi="Times New Roman" w:cs="Times New Roman"/>
          <w:bCs/>
          <w:iCs/>
          <w:sz w:val="22"/>
          <w:szCs w:val="24"/>
        </w:rPr>
        <w:t>is mounted on a wagon that moves along rails in the beam-line direction.</w:t>
      </w:r>
    </w:p>
    <w:p w14:paraId="1A8E05AE" w14:textId="77777777" w:rsidR="00021812" w:rsidRPr="00A22921" w:rsidRDefault="00021812" w:rsidP="00021812">
      <w:pPr>
        <w:rPr>
          <w:rFonts w:ascii="Times New Roman" w:hAnsi="Times New Roman" w:cs="Times New Roman"/>
          <w:bCs/>
          <w:iCs/>
          <w:sz w:val="22"/>
          <w:szCs w:val="24"/>
        </w:rPr>
      </w:pPr>
      <w:r w:rsidRPr="00A22921">
        <w:rPr>
          <w:rFonts w:ascii="Times New Roman" w:hAnsi="Times New Roman" w:cs="Times New Roman"/>
          <w:bCs/>
          <w:iCs/>
          <w:sz w:val="22"/>
          <w:szCs w:val="24"/>
        </w:rPr>
        <w:t xml:space="preserve">By placing these shields, the radiation dose in front of the target module is reduced to 50 </w:t>
      </w:r>
      <w:r w:rsidRPr="00B04805">
        <w:rPr>
          <w:rFonts w:ascii="Symbol" w:hAnsi="Symbol" w:cs="Times New Roman"/>
          <w:bCs/>
          <w:iCs/>
          <w:sz w:val="22"/>
          <w:szCs w:val="24"/>
        </w:rPr>
        <w:t>m</w:t>
      </w:r>
      <w:proofErr w:type="spellStart"/>
      <w:r w:rsidRPr="00A22921">
        <w:rPr>
          <w:rFonts w:ascii="Times New Roman" w:hAnsi="Times New Roman" w:cs="Times New Roman"/>
          <w:bCs/>
          <w:iCs/>
          <w:sz w:val="22"/>
          <w:szCs w:val="24"/>
        </w:rPr>
        <w:t>Sv</w:t>
      </w:r>
      <w:proofErr w:type="spellEnd"/>
      <w:r w:rsidRPr="00A22921">
        <w:rPr>
          <w:rFonts w:ascii="Times New Roman" w:hAnsi="Times New Roman" w:cs="Times New Roman"/>
          <w:bCs/>
          <w:iCs/>
          <w:sz w:val="22"/>
          <w:szCs w:val="24"/>
        </w:rPr>
        <w:t xml:space="preserve">/h; personnel can work in this area. Many of the joint connections for the RF, electric power, water, control, etc. are assembled on the front panel of the module, and these joints can be safely disconnected without any remote robotic work; this is a fail-safe system. </w:t>
      </w:r>
    </w:p>
    <w:p w14:paraId="557CAE04" w14:textId="77777777" w:rsidR="00021812" w:rsidRPr="00A22921" w:rsidRDefault="00021812" w:rsidP="00021812">
      <w:pPr>
        <w:rPr>
          <w:rFonts w:ascii="Times New Roman" w:hAnsi="Times New Roman" w:cs="Times New Roman"/>
          <w:bCs/>
          <w:iCs/>
          <w:sz w:val="22"/>
          <w:szCs w:val="24"/>
        </w:rPr>
      </w:pPr>
      <w:r w:rsidRPr="00A22921">
        <w:rPr>
          <w:rFonts w:ascii="Times New Roman" w:hAnsi="Times New Roman" w:cs="Times New Roman"/>
          <w:bCs/>
          <w:iCs/>
          <w:sz w:val="22"/>
          <w:szCs w:val="24"/>
        </w:rPr>
        <w:t xml:space="preserve">The target is moved along </w:t>
      </w:r>
      <w:r w:rsidRPr="00A22921">
        <w:rPr>
          <w:rFonts w:ascii="Times New Roman" w:eastAsia="游明朝" w:hAnsi="Times New Roman" w:cs="Times New Roman"/>
          <w:bCs/>
          <w:iCs/>
          <w:sz w:val="22"/>
          <w:szCs w:val="24"/>
        </w:rPr>
        <w:t xml:space="preserve">the upstream direction (left direction in Fig. 8 or Fig. 9). A special wagon (called </w:t>
      </w:r>
      <w:r w:rsidRPr="00A22921">
        <w:rPr>
          <w:rFonts w:ascii="Times New Roman" w:hAnsi="Times New Roman" w:cs="Times New Roman"/>
          <w:bCs/>
          <w:iCs/>
          <w:sz w:val="22"/>
          <w:szCs w:val="24"/>
        </w:rPr>
        <w:t>a traverser) is placed</w:t>
      </w:r>
      <w:r w:rsidRPr="00A22921">
        <w:rPr>
          <w:rFonts w:ascii="Times New Roman" w:eastAsia="游明朝" w:hAnsi="Times New Roman" w:cs="Times New Roman"/>
          <w:bCs/>
          <w:iCs/>
          <w:sz w:val="22"/>
          <w:szCs w:val="24"/>
        </w:rPr>
        <w:t xml:space="preserve"> in the transverse aisle (up–down direction in Fig. 8)</w:t>
      </w:r>
      <w:r w:rsidRPr="00A22921">
        <w:rPr>
          <w:rFonts w:ascii="Times New Roman" w:hAnsi="Times New Roman" w:cs="Times New Roman"/>
          <w:bCs/>
          <w:iCs/>
          <w:sz w:val="22"/>
          <w:szCs w:val="24"/>
        </w:rPr>
        <w:t>. The target module is transferred from the target mount to the traverser. The rails are aligned on the same level as those on the target mount</w:t>
      </w:r>
      <w:r w:rsidRPr="00A22921">
        <w:rPr>
          <w:rFonts w:ascii="Times New Roman" w:eastAsia="游明朝" w:hAnsi="Times New Roman" w:cs="Times New Roman"/>
          <w:bCs/>
          <w:iCs/>
          <w:sz w:val="22"/>
          <w:szCs w:val="24"/>
        </w:rPr>
        <w:t xml:space="preserve">, as shown in Fig. 9, and the traverser </w:t>
      </w:r>
      <w:r w:rsidRPr="00A22921">
        <w:rPr>
          <w:rFonts w:ascii="Times New Roman" w:hAnsi="Times New Roman" w:cs="Times New Roman"/>
          <w:bCs/>
          <w:iCs/>
          <w:sz w:val="22"/>
          <w:szCs w:val="24"/>
        </w:rPr>
        <w:t xml:space="preserve">moves along the rails with a small force. After the target module is mounted on the </w:t>
      </w:r>
      <w:r w:rsidRPr="00A22921">
        <w:rPr>
          <w:rFonts w:ascii="Times New Roman" w:hAnsi="Times New Roman" w:cs="Times New Roman"/>
          <w:bCs/>
          <w:iCs/>
          <w:sz w:val="22"/>
          <w:szCs w:val="24"/>
        </w:rPr>
        <w:lastRenderedPageBreak/>
        <w:t xml:space="preserve">traverser, the traverser moves </w:t>
      </w:r>
      <w:r w:rsidRPr="00A22921">
        <w:rPr>
          <w:rFonts w:ascii="Times New Roman" w:eastAsia="游明朝" w:hAnsi="Times New Roman" w:cs="Times New Roman"/>
          <w:bCs/>
          <w:iCs/>
          <w:sz w:val="22"/>
          <w:szCs w:val="24"/>
        </w:rPr>
        <w:t xml:space="preserve">in the transverse direction toward the beam line (up–down in Fig. 8) and </w:t>
      </w:r>
      <w:r w:rsidRPr="00A22921">
        <w:rPr>
          <w:rFonts w:ascii="Times New Roman" w:hAnsi="Times New Roman" w:cs="Times New Roman"/>
          <w:bCs/>
          <w:iCs/>
          <w:sz w:val="22"/>
          <w:szCs w:val="24"/>
        </w:rPr>
        <w:t xml:space="preserve">transports the target module to the target storage area. The target module is then moved to one of the storage areas in a similar manner. In the storage area, the target module is surrounded by </w:t>
      </w:r>
      <w:r w:rsidRPr="00A22921">
        <w:rPr>
          <w:rFonts w:ascii="Times New Roman" w:eastAsia="游明朝" w:hAnsi="Times New Roman" w:cs="Times New Roman"/>
          <w:bCs/>
          <w:iCs/>
          <w:sz w:val="22"/>
          <w:szCs w:val="24"/>
        </w:rPr>
        <w:t xml:space="preserve">a 20 cm iron shield (rear), 5 cm iron shield (left and right sides), and 30 cm </w:t>
      </w:r>
      <w:proofErr w:type="spellStart"/>
      <w:r w:rsidRPr="00A22921">
        <w:rPr>
          <w:rFonts w:ascii="Times New Roman" w:hAnsi="Times New Roman" w:cs="Times New Roman"/>
          <w:bCs/>
          <w:iCs/>
          <w:sz w:val="22"/>
          <w:szCs w:val="24"/>
        </w:rPr>
        <w:t>boronized</w:t>
      </w:r>
      <w:proofErr w:type="spellEnd"/>
      <w:r w:rsidRPr="00A22921">
        <w:rPr>
          <w:rFonts w:ascii="Times New Roman" w:hAnsi="Times New Roman" w:cs="Times New Roman"/>
          <w:bCs/>
          <w:iCs/>
          <w:sz w:val="22"/>
          <w:szCs w:val="24"/>
        </w:rPr>
        <w:t xml:space="preserve"> concrete with a 20 cm iron shield (front). </w:t>
      </w:r>
      <w:r w:rsidRPr="00A22921">
        <w:rPr>
          <w:rFonts w:ascii="Times New Roman" w:eastAsia="游明朝" w:hAnsi="Times New Roman" w:cs="Times New Roman"/>
          <w:bCs/>
          <w:iCs/>
          <w:sz w:val="22"/>
          <w:szCs w:val="24"/>
        </w:rPr>
        <w:t xml:space="preserve">The </w:t>
      </w:r>
      <w:r w:rsidRPr="00A22921">
        <w:rPr>
          <w:rFonts w:ascii="Times New Roman" w:hAnsi="Times New Roman" w:cs="Times New Roman"/>
          <w:bCs/>
          <w:iCs/>
          <w:sz w:val="22"/>
          <w:szCs w:val="24"/>
        </w:rPr>
        <w:t xml:space="preserve">radiation dose in </w:t>
      </w:r>
      <w:r w:rsidRPr="00A22921">
        <w:rPr>
          <w:rFonts w:ascii="Times New Roman" w:eastAsia="游明朝" w:hAnsi="Times New Roman" w:cs="Times New Roman"/>
          <w:bCs/>
          <w:iCs/>
          <w:sz w:val="22"/>
          <w:szCs w:val="24"/>
        </w:rPr>
        <w:t xml:space="preserve">the cavern aisle is 50 </w:t>
      </w:r>
      <w:r w:rsidRPr="00526C58">
        <w:rPr>
          <w:rFonts w:ascii="Symbol" w:eastAsia="游明朝" w:hAnsi="Symbol" w:cs="Times New Roman"/>
          <w:bCs/>
          <w:iCs/>
          <w:sz w:val="22"/>
          <w:szCs w:val="24"/>
        </w:rPr>
        <w:t>m</w:t>
      </w:r>
      <w:proofErr w:type="spellStart"/>
      <w:r w:rsidRPr="00A22921">
        <w:rPr>
          <w:rFonts w:ascii="Times New Roman" w:eastAsia="游明朝" w:hAnsi="Times New Roman" w:cs="Times New Roman"/>
          <w:bCs/>
          <w:iCs/>
          <w:sz w:val="22"/>
          <w:szCs w:val="24"/>
        </w:rPr>
        <w:t>Sv</w:t>
      </w:r>
      <w:proofErr w:type="spellEnd"/>
      <w:r w:rsidRPr="00A22921">
        <w:rPr>
          <w:rFonts w:ascii="Times New Roman" w:eastAsia="游明朝" w:hAnsi="Times New Roman" w:cs="Times New Roman"/>
          <w:bCs/>
          <w:iCs/>
          <w:sz w:val="22"/>
          <w:szCs w:val="24"/>
        </w:rPr>
        <w:t xml:space="preserve">/h or less. </w:t>
      </w:r>
    </w:p>
    <w:p w14:paraId="2B2CA612" w14:textId="77777777" w:rsidR="00021812" w:rsidRPr="00A22921" w:rsidRDefault="00021812" w:rsidP="00021812">
      <w:pPr>
        <w:rPr>
          <w:rFonts w:ascii="Times New Roman" w:hAnsi="Times New Roman" w:cs="Times New Roman"/>
          <w:bCs/>
          <w:iCs/>
          <w:sz w:val="22"/>
          <w:szCs w:val="24"/>
        </w:rPr>
      </w:pPr>
      <w:r w:rsidRPr="00A22921">
        <w:rPr>
          <w:rFonts w:ascii="Times New Roman" w:hAnsi="Times New Roman" w:cs="Times New Roman"/>
          <w:bCs/>
          <w:iCs/>
          <w:sz w:val="22"/>
          <w:szCs w:val="24"/>
        </w:rPr>
        <w:t xml:space="preserve">There is no radiation shield on </w:t>
      </w:r>
      <w:r w:rsidRPr="00A22921">
        <w:rPr>
          <w:rFonts w:ascii="Times New Roman" w:eastAsia="游明朝" w:hAnsi="Times New Roman" w:cs="Times New Roman"/>
          <w:bCs/>
          <w:iCs/>
          <w:sz w:val="22"/>
          <w:szCs w:val="24"/>
        </w:rPr>
        <w:t xml:space="preserve">the backside (opposite side where personnel can work) </w:t>
      </w:r>
      <w:r w:rsidRPr="00A22921">
        <w:rPr>
          <w:rFonts w:ascii="Times New Roman" w:hAnsi="Times New Roman" w:cs="Times New Roman"/>
          <w:bCs/>
          <w:iCs/>
          <w:sz w:val="22"/>
          <w:szCs w:val="24"/>
        </w:rPr>
        <w:t xml:space="preserve">when the module is transported by the traverser; nevertheless, </w:t>
      </w:r>
      <w:r w:rsidRPr="00A22921">
        <w:rPr>
          <w:rFonts w:ascii="Times New Roman" w:eastAsia="游明朝" w:hAnsi="Times New Roman" w:cs="Times New Roman"/>
          <w:bCs/>
          <w:iCs/>
          <w:sz w:val="22"/>
          <w:szCs w:val="24"/>
        </w:rPr>
        <w:t xml:space="preserve">the concrete around the target </w:t>
      </w:r>
      <w:r w:rsidRPr="00A22921">
        <w:rPr>
          <w:rFonts w:ascii="Times New Roman" w:hAnsi="Times New Roman" w:cs="Times New Roman"/>
          <w:bCs/>
          <w:iCs/>
          <w:sz w:val="22"/>
          <w:szCs w:val="24"/>
        </w:rPr>
        <w:t xml:space="preserve">acts as </w:t>
      </w:r>
      <w:r w:rsidRPr="00A22921">
        <w:rPr>
          <w:rFonts w:ascii="Times New Roman" w:eastAsia="游明朝" w:hAnsi="Times New Roman" w:cs="Times New Roman"/>
          <w:bCs/>
          <w:iCs/>
          <w:sz w:val="22"/>
          <w:szCs w:val="24"/>
        </w:rPr>
        <w:t xml:space="preserve">a shield. The side aisle (chicane) leading downstream to the capture </w:t>
      </w:r>
      <w:proofErr w:type="spellStart"/>
      <w:r w:rsidRPr="00A22921">
        <w:rPr>
          <w:rFonts w:ascii="Times New Roman" w:hAnsi="Times New Roman" w:cs="Times New Roman"/>
          <w:bCs/>
          <w:iCs/>
          <w:sz w:val="22"/>
          <w:szCs w:val="24"/>
        </w:rPr>
        <w:t>linac</w:t>
      </w:r>
      <w:proofErr w:type="spellEnd"/>
      <w:r w:rsidRPr="00A22921">
        <w:rPr>
          <w:rFonts w:ascii="Times New Roman" w:hAnsi="Times New Roman" w:cs="Times New Roman"/>
          <w:bCs/>
          <w:iCs/>
          <w:sz w:val="22"/>
          <w:szCs w:val="24"/>
        </w:rPr>
        <w:t xml:space="preserve"> is closed during transport. If a strict policy for safety is required, the aisle can be completely closed. </w:t>
      </w:r>
    </w:p>
    <w:p w14:paraId="6AEBD97A" w14:textId="77777777" w:rsidR="00021812" w:rsidRPr="00A22921" w:rsidRDefault="00021812" w:rsidP="00021812">
      <w:pPr>
        <w:rPr>
          <w:bCs/>
          <w:iCs/>
        </w:rPr>
      </w:pPr>
    </w:p>
    <w:p w14:paraId="75030E76" w14:textId="77777777" w:rsidR="00021812" w:rsidRPr="00A22921" w:rsidRDefault="00021812" w:rsidP="00B8709C">
      <w:pPr>
        <w:pStyle w:val="3"/>
      </w:pPr>
      <w:bookmarkStart w:id="116" w:name="_Toc66867702"/>
      <w:r w:rsidRPr="00A22921">
        <w:t>Goals of the technical preparation (for Pre-Lab phase (2022–2025):</w:t>
      </w:r>
      <w:bookmarkEnd w:id="116"/>
    </w:p>
    <w:p w14:paraId="114EA980" w14:textId="77777777" w:rsidR="00021812" w:rsidRPr="00A22921" w:rsidRDefault="00021812" w:rsidP="00021812">
      <w:pPr>
        <w:rPr>
          <w:rFonts w:ascii="Times New Roman" w:hAnsi="Times New Roman" w:cs="Times New Roman"/>
          <w:sz w:val="22"/>
          <w:szCs w:val="24"/>
        </w:rPr>
      </w:pPr>
      <w:r w:rsidRPr="00A22921">
        <w:rPr>
          <w:rFonts w:ascii="Times New Roman" w:hAnsi="Times New Roman" w:cs="Times New Roman"/>
          <w:sz w:val="22"/>
          <w:szCs w:val="24"/>
        </w:rPr>
        <w:t>The technical preparation items for target maintenance are as follows.</w:t>
      </w:r>
    </w:p>
    <w:p w14:paraId="11C944E2" w14:textId="77777777" w:rsidR="00021812" w:rsidRPr="00A22921" w:rsidRDefault="00021812" w:rsidP="00DA01E0">
      <w:pPr>
        <w:pStyle w:val="a3"/>
        <w:numPr>
          <w:ilvl w:val="0"/>
          <w:numId w:val="24"/>
        </w:numPr>
        <w:ind w:leftChars="0"/>
        <w:rPr>
          <w:rFonts w:ascii="Times New Roman" w:hAnsi="Times New Roman" w:cs="Times New Roman"/>
          <w:sz w:val="22"/>
          <w:szCs w:val="24"/>
        </w:rPr>
      </w:pPr>
      <w:r w:rsidRPr="00A22921">
        <w:rPr>
          <w:rFonts w:ascii="Times New Roman" w:hAnsi="Times New Roman" w:cs="Times New Roman"/>
          <w:sz w:val="22"/>
          <w:szCs w:val="24"/>
        </w:rPr>
        <w:t xml:space="preserve">Complete the technical design </w:t>
      </w:r>
    </w:p>
    <w:p w14:paraId="71643A1C" w14:textId="77777777" w:rsidR="00021812" w:rsidRPr="00A22921" w:rsidRDefault="00021812" w:rsidP="00DA01E0">
      <w:pPr>
        <w:pStyle w:val="a3"/>
        <w:numPr>
          <w:ilvl w:val="0"/>
          <w:numId w:val="24"/>
        </w:numPr>
        <w:ind w:leftChars="0"/>
        <w:rPr>
          <w:rFonts w:ascii="Times New Roman" w:hAnsi="Times New Roman" w:cs="Times New Roman"/>
          <w:sz w:val="22"/>
          <w:szCs w:val="24"/>
        </w:rPr>
      </w:pPr>
      <w:r w:rsidRPr="00A22921">
        <w:rPr>
          <w:rFonts w:ascii="Times New Roman" w:hAnsi="Times New Roman" w:cs="Times New Roman"/>
          <w:sz w:val="22"/>
          <w:szCs w:val="24"/>
        </w:rPr>
        <w:t xml:space="preserve">Fabricate a mock-up to confirm the function </w:t>
      </w:r>
    </w:p>
    <w:p w14:paraId="2D16443A" w14:textId="77777777" w:rsidR="00021812" w:rsidRPr="00A22921" w:rsidRDefault="00021812" w:rsidP="00DA01E0">
      <w:pPr>
        <w:pStyle w:val="a3"/>
        <w:numPr>
          <w:ilvl w:val="0"/>
          <w:numId w:val="24"/>
        </w:numPr>
        <w:ind w:leftChars="0"/>
        <w:rPr>
          <w:rFonts w:ascii="Times New Roman" w:hAnsi="Times New Roman" w:cs="Times New Roman"/>
          <w:sz w:val="22"/>
          <w:szCs w:val="24"/>
        </w:rPr>
      </w:pPr>
      <w:r w:rsidRPr="00A22921">
        <w:rPr>
          <w:rFonts w:ascii="Times New Roman" w:hAnsi="Times New Roman" w:cs="Times New Roman"/>
          <w:sz w:val="22"/>
          <w:szCs w:val="24"/>
        </w:rPr>
        <w:t xml:space="preserve">Develop a fail-safe system </w:t>
      </w:r>
    </w:p>
    <w:p w14:paraId="4A4428E1" w14:textId="77777777" w:rsidR="00021812" w:rsidRPr="00A22921" w:rsidRDefault="00021812" w:rsidP="00021812">
      <w:pPr>
        <w:rPr>
          <w:rFonts w:ascii="Century" w:hAnsi="Century"/>
        </w:rPr>
      </w:pPr>
    </w:p>
    <w:p w14:paraId="303E7AB8" w14:textId="394CD52A" w:rsidR="00B8709C" w:rsidRPr="00B8709C" w:rsidRDefault="00B70F6F" w:rsidP="00B8709C">
      <w:pPr>
        <w:pStyle w:val="3"/>
        <w:rPr>
          <w:b w:val="0"/>
          <w:bCs w:val="0"/>
          <w:i w:val="0"/>
          <w:iCs w:val="0"/>
        </w:rPr>
      </w:pPr>
      <w:bookmarkStart w:id="117" w:name="_Toc66867703"/>
      <w:r>
        <w:rPr>
          <w:rStyle w:val="30"/>
          <w:b/>
          <w:bCs/>
          <w:i/>
          <w:iCs/>
        </w:rPr>
        <w:t>List of items:</w:t>
      </w:r>
      <w:r w:rsidR="00B8709C" w:rsidRPr="00B8709C">
        <w:rPr>
          <w:rStyle w:val="30"/>
          <w:b/>
          <w:bCs/>
          <w:i/>
          <w:iCs/>
        </w:rPr>
        <w:t>:</w:t>
      </w:r>
      <w:bookmarkEnd w:id="117"/>
    </w:p>
    <w:tbl>
      <w:tblPr>
        <w:tblW w:w="9346" w:type="dxa"/>
        <w:tblLayout w:type="fixed"/>
        <w:tblCellMar>
          <w:left w:w="0" w:type="dxa"/>
          <w:right w:w="0" w:type="dxa"/>
        </w:tblCellMar>
        <w:tblLook w:val="04A0" w:firstRow="1" w:lastRow="0" w:firstColumn="1" w:lastColumn="0" w:noHBand="0" w:noVBand="1"/>
      </w:tblPr>
      <w:tblGrid>
        <w:gridCol w:w="9346"/>
      </w:tblGrid>
      <w:tr w:rsidR="00AC0D71" w:rsidRPr="00A22921" w14:paraId="1272A622" w14:textId="77777777" w:rsidTr="00AC0D71">
        <w:trPr>
          <w:trHeight w:val="358"/>
        </w:trPr>
        <w:tc>
          <w:tcPr>
            <w:tcW w:w="9346"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14:paraId="5FD55AF5" w14:textId="77777777" w:rsidR="00AC0D71" w:rsidRPr="00A22921" w:rsidRDefault="00AC0D71" w:rsidP="001079B3">
            <w:pPr>
              <w:jc w:val="center"/>
              <w:rPr>
                <w:b/>
                <w:bCs/>
                <w:i/>
                <w:iCs/>
              </w:rPr>
            </w:pPr>
            <w:r w:rsidRPr="00A22921">
              <w:rPr>
                <w:rFonts w:ascii="Times New Roman" w:hAnsi="Times New Roman" w:cs="Times New Roman"/>
                <w:b/>
                <w:bCs/>
                <w:i/>
                <w:iCs/>
                <w:szCs w:val="21"/>
              </w:rPr>
              <w:t>Items</w:t>
            </w:r>
          </w:p>
        </w:tc>
      </w:tr>
      <w:tr w:rsidR="00AC0D71" w:rsidRPr="00A22921" w14:paraId="6A25F0FF" w14:textId="77777777" w:rsidTr="00AC0D71">
        <w:trPr>
          <w:trHeight w:val="358"/>
        </w:trPr>
        <w:tc>
          <w:tcPr>
            <w:tcW w:w="9346" w:type="dxa"/>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535C1B66" w14:textId="77777777" w:rsidR="00AC0D71" w:rsidRPr="00A22921" w:rsidRDefault="00AC0D71" w:rsidP="00A77CF7">
            <w:pPr>
              <w:rPr>
                <w:rFonts w:eastAsia="游ゴシック" w:cstheme="majorHAnsi"/>
                <w:color w:val="000000"/>
                <w:kern w:val="0"/>
                <w:szCs w:val="21"/>
              </w:rPr>
            </w:pPr>
            <w:r w:rsidRPr="00A22921">
              <w:rPr>
                <w:rFonts w:eastAsia="游ゴシック" w:cstheme="majorHAnsi"/>
                <w:color w:val="000000"/>
                <w:kern w:val="0"/>
                <w:szCs w:val="21"/>
              </w:rPr>
              <w:t>System design and fabrication of mock-up module</w:t>
            </w:r>
          </w:p>
        </w:tc>
      </w:tr>
    </w:tbl>
    <w:p w14:paraId="0A0E75DC" w14:textId="77777777" w:rsidR="00800F36" w:rsidRPr="00A22921" w:rsidRDefault="00800F36" w:rsidP="00021812">
      <w:pPr>
        <w:jc w:val="right"/>
      </w:pPr>
    </w:p>
    <w:p w14:paraId="364BD3FB" w14:textId="1B5BC5A7" w:rsidR="00021812" w:rsidRPr="00A22921" w:rsidRDefault="00021812" w:rsidP="00B8709C">
      <w:pPr>
        <w:pStyle w:val="3"/>
      </w:pPr>
      <w:bookmarkStart w:id="118" w:name="_Toc66867704"/>
      <w:r w:rsidRPr="00A22921">
        <w:t xml:space="preserve">Status and </w:t>
      </w:r>
      <w:r w:rsidR="00E923F4">
        <w:t>P</w:t>
      </w:r>
      <w:r w:rsidRPr="00A22921">
        <w:t>rospects:</w:t>
      </w:r>
      <w:bookmarkEnd w:id="118"/>
    </w:p>
    <w:p w14:paraId="1610182E" w14:textId="77777777" w:rsidR="00021812" w:rsidRPr="00A22921" w:rsidRDefault="00021812" w:rsidP="00021812">
      <w:pPr>
        <w:rPr>
          <w:rFonts w:ascii="Times New Roman" w:hAnsi="Times New Roman" w:cs="Times New Roman"/>
          <w:bCs/>
          <w:iCs/>
          <w:sz w:val="22"/>
          <w:szCs w:val="24"/>
        </w:rPr>
      </w:pPr>
      <w:r w:rsidRPr="00A22921">
        <w:rPr>
          <w:rFonts w:ascii="Times New Roman" w:hAnsi="Times New Roman" w:cs="Times New Roman"/>
          <w:bCs/>
          <w:iCs/>
          <w:sz w:val="22"/>
          <w:szCs w:val="24"/>
        </w:rPr>
        <w:t>As</w:t>
      </w:r>
      <w:r>
        <w:rPr>
          <w:rFonts w:ascii="Times New Roman" w:hAnsi="Times New Roman" w:cs="Times New Roman"/>
          <w:bCs/>
          <w:iCs/>
          <w:sz w:val="22"/>
          <w:szCs w:val="24"/>
        </w:rPr>
        <w:t xml:space="preserve"> </w:t>
      </w:r>
      <w:r w:rsidRPr="00A22921">
        <w:rPr>
          <w:rFonts w:ascii="Times New Roman" w:hAnsi="Times New Roman" w:cs="Times New Roman"/>
          <w:bCs/>
          <w:iCs/>
          <w:sz w:val="22"/>
          <w:szCs w:val="24"/>
        </w:rPr>
        <w:t xml:space="preserve">explained, a conceptual target maintenance procedure with safety considerations has already </w:t>
      </w:r>
      <w:r w:rsidRPr="00A22921">
        <w:rPr>
          <w:rFonts w:ascii="Times New Roman" w:eastAsia="游明朝" w:hAnsi="Times New Roman" w:cs="Times New Roman"/>
          <w:bCs/>
          <w:iCs/>
          <w:sz w:val="22"/>
          <w:szCs w:val="24"/>
        </w:rPr>
        <w:t xml:space="preserve">been formulated; a </w:t>
      </w:r>
      <w:r w:rsidRPr="00A22921">
        <w:rPr>
          <w:rFonts w:ascii="Times New Roman" w:hAnsi="Times New Roman" w:cs="Times New Roman"/>
          <w:bCs/>
          <w:iCs/>
          <w:sz w:val="22"/>
          <w:szCs w:val="24"/>
        </w:rPr>
        <w:t xml:space="preserve">more detailed explanation can be found in [1]. To improve the maturity of the system, we have to develop technical and engineering designs. For example, a vacuum joint that can be remotely disconnected is necessary. This joint should be used between the first and second accelerators, where the radiation activity is extremely high. One candidate is </w:t>
      </w:r>
      <w:r w:rsidRPr="00A22921">
        <w:rPr>
          <w:rFonts w:ascii="Times New Roman" w:eastAsia="游明朝" w:hAnsi="Times New Roman" w:cs="Times New Roman"/>
          <w:bCs/>
          <w:iCs/>
          <w:sz w:val="22"/>
          <w:szCs w:val="24"/>
        </w:rPr>
        <w:t xml:space="preserve">an </w:t>
      </w:r>
      <w:r w:rsidRPr="00A22921">
        <w:rPr>
          <w:rFonts w:ascii="Times New Roman" w:hAnsi="Times New Roman" w:cs="Times New Roman"/>
          <w:bCs/>
          <w:iCs/>
          <w:sz w:val="22"/>
          <w:szCs w:val="24"/>
        </w:rPr>
        <w:t xml:space="preserve">inflatable joint, which is used in </w:t>
      </w:r>
      <w:r w:rsidRPr="00A22921">
        <w:rPr>
          <w:rFonts w:ascii="Times New Roman" w:eastAsia="游明朝" w:hAnsi="Times New Roman" w:cs="Times New Roman"/>
          <w:bCs/>
          <w:iCs/>
          <w:sz w:val="22"/>
          <w:szCs w:val="24"/>
        </w:rPr>
        <w:t>the J-PARC neutron target area. This joint, including a failsafe system, has to be carefully</w:t>
      </w:r>
      <w:r w:rsidRPr="00A22921" w:rsidDel="00953207">
        <w:rPr>
          <w:rFonts w:ascii="Times New Roman" w:eastAsia="游明朝" w:hAnsi="Times New Roman" w:cs="Times New Roman"/>
          <w:bCs/>
          <w:iCs/>
          <w:sz w:val="22"/>
          <w:szCs w:val="24"/>
        </w:rPr>
        <w:t xml:space="preserve"> </w:t>
      </w:r>
      <w:r w:rsidRPr="00A22921">
        <w:rPr>
          <w:rFonts w:ascii="Times New Roman" w:eastAsia="游明朝" w:hAnsi="Times New Roman" w:cs="Times New Roman"/>
          <w:bCs/>
          <w:iCs/>
          <w:sz w:val="22"/>
          <w:szCs w:val="24"/>
        </w:rPr>
        <w:t>considered. A mock-up of the system is also extremely advantageous to verify the function of each component and reveal potential problems in the system.</w:t>
      </w:r>
    </w:p>
    <w:p w14:paraId="027C67F1" w14:textId="77777777" w:rsidR="00021812" w:rsidRPr="00A22921" w:rsidRDefault="00021812" w:rsidP="00021812">
      <w:pPr>
        <w:rPr>
          <w:rFonts w:ascii="Times New Roman" w:hAnsi="Times New Roman" w:cs="Times New Roman"/>
          <w:bCs/>
          <w:iCs/>
          <w:sz w:val="22"/>
          <w:szCs w:val="24"/>
        </w:rPr>
      </w:pPr>
      <w:r w:rsidRPr="00A22921">
        <w:rPr>
          <w:rFonts w:ascii="Times New Roman" w:hAnsi="Times New Roman" w:cs="Times New Roman"/>
          <w:bCs/>
          <w:iCs/>
          <w:sz w:val="22"/>
          <w:szCs w:val="24"/>
        </w:rPr>
        <w:t xml:space="preserve">Target maintenance considerably depends on the management of the target module; for example, the installation and extraction of modules to and from the accelerator tunnel. Module management should be determined with </w:t>
      </w:r>
      <w:r w:rsidRPr="00A22921">
        <w:rPr>
          <w:rFonts w:ascii="Times New Roman" w:eastAsia="游明朝" w:hAnsi="Times New Roman" w:cs="Times New Roman"/>
          <w:bCs/>
          <w:iCs/>
          <w:sz w:val="22"/>
          <w:szCs w:val="24"/>
        </w:rPr>
        <w:t xml:space="preserve">the CFS </w:t>
      </w:r>
      <w:r w:rsidRPr="00A22921">
        <w:rPr>
          <w:rFonts w:ascii="Times New Roman" w:hAnsi="Times New Roman" w:cs="Times New Roman"/>
          <w:bCs/>
          <w:iCs/>
          <w:sz w:val="22"/>
          <w:szCs w:val="24"/>
        </w:rPr>
        <w:t xml:space="preserve">and radiation safety groups. </w:t>
      </w:r>
    </w:p>
    <w:p w14:paraId="161C486B" w14:textId="77777777" w:rsidR="00654CDA" w:rsidRDefault="00654CDA" w:rsidP="00021812">
      <w:pPr>
        <w:rPr>
          <w:b/>
          <w:i/>
          <w:u w:val="single"/>
        </w:rPr>
      </w:pPr>
    </w:p>
    <w:p w14:paraId="79AC4A1C" w14:textId="1B89F22C" w:rsidR="00021812" w:rsidRPr="00A22921" w:rsidRDefault="00021812" w:rsidP="00B8709C">
      <w:pPr>
        <w:pStyle w:val="3"/>
      </w:pPr>
      <w:bookmarkStart w:id="119" w:name="_Toc66867705"/>
      <w:r w:rsidRPr="00A22921">
        <w:t>Summary Table of tasks</w:t>
      </w:r>
      <w:bookmarkEnd w:id="119"/>
    </w:p>
    <w:tbl>
      <w:tblPr>
        <w:tblW w:w="9811"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4A0" w:firstRow="1" w:lastRow="0" w:firstColumn="1" w:lastColumn="0" w:noHBand="0" w:noVBand="1"/>
      </w:tblPr>
      <w:tblGrid>
        <w:gridCol w:w="1873"/>
        <w:gridCol w:w="2410"/>
        <w:gridCol w:w="1984"/>
        <w:gridCol w:w="3544"/>
      </w:tblGrid>
      <w:tr w:rsidR="00021812" w:rsidRPr="00A22921" w14:paraId="34904C5A" w14:textId="77777777" w:rsidTr="00F904C6">
        <w:trPr>
          <w:trHeight w:val="366"/>
        </w:trPr>
        <w:tc>
          <w:tcPr>
            <w:tcW w:w="1873" w:type="dxa"/>
            <w:hideMark/>
          </w:tcPr>
          <w:p w14:paraId="61A411E7" w14:textId="64849BDF" w:rsidR="00021812" w:rsidRPr="00A22921" w:rsidRDefault="001079B3" w:rsidP="00A77CF7">
            <w:pPr>
              <w:autoSpaceDE w:val="0"/>
              <w:autoSpaceDN w:val="0"/>
              <w:adjustRightInd w:val="0"/>
              <w:jc w:val="center"/>
              <w:rPr>
                <w:rFonts w:eastAsia="游ゴシック" w:cstheme="majorHAnsi"/>
                <w:color w:val="000000"/>
                <w:kern w:val="0"/>
                <w:szCs w:val="21"/>
              </w:rPr>
            </w:pPr>
            <w:r>
              <w:rPr>
                <w:rFonts w:eastAsia="游ゴシック" w:cstheme="majorHAnsi"/>
                <w:color w:val="000000"/>
                <w:kern w:val="0"/>
                <w:szCs w:val="21"/>
              </w:rPr>
              <w:t>Items</w:t>
            </w:r>
          </w:p>
        </w:tc>
        <w:tc>
          <w:tcPr>
            <w:tcW w:w="2410" w:type="dxa"/>
            <w:hideMark/>
          </w:tcPr>
          <w:p w14:paraId="6E4FB3E4" w14:textId="77777777" w:rsidR="00021812" w:rsidRPr="00A22921" w:rsidRDefault="00021812" w:rsidP="00A77CF7">
            <w:pPr>
              <w:autoSpaceDE w:val="0"/>
              <w:autoSpaceDN w:val="0"/>
              <w:adjustRightInd w:val="0"/>
              <w:jc w:val="center"/>
              <w:rPr>
                <w:rFonts w:eastAsia="游ゴシック" w:cstheme="majorHAnsi"/>
                <w:color w:val="000000"/>
                <w:kern w:val="0"/>
                <w:szCs w:val="21"/>
              </w:rPr>
            </w:pPr>
            <w:r w:rsidRPr="00A22921">
              <w:rPr>
                <w:rFonts w:eastAsia="游ゴシック" w:cstheme="majorHAnsi"/>
                <w:color w:val="000000"/>
                <w:kern w:val="0"/>
                <w:szCs w:val="21"/>
              </w:rPr>
              <w:t>Current status</w:t>
            </w:r>
          </w:p>
        </w:tc>
        <w:tc>
          <w:tcPr>
            <w:tcW w:w="1984" w:type="dxa"/>
            <w:hideMark/>
          </w:tcPr>
          <w:p w14:paraId="02B51E07" w14:textId="6CAABF69" w:rsidR="00021812" w:rsidRPr="00A22921" w:rsidRDefault="00021812" w:rsidP="00A77CF7">
            <w:pPr>
              <w:autoSpaceDE w:val="0"/>
              <w:autoSpaceDN w:val="0"/>
              <w:adjustRightInd w:val="0"/>
              <w:jc w:val="center"/>
              <w:rPr>
                <w:rFonts w:eastAsia="游ゴシック" w:cstheme="majorHAnsi"/>
                <w:color w:val="000000"/>
                <w:kern w:val="0"/>
                <w:szCs w:val="21"/>
              </w:rPr>
            </w:pPr>
            <w:r w:rsidRPr="00A22921">
              <w:rPr>
                <w:rFonts w:eastAsia="游ゴシック" w:cstheme="majorHAnsi"/>
                <w:color w:val="000000"/>
                <w:kern w:val="0"/>
                <w:szCs w:val="21"/>
              </w:rPr>
              <w:t xml:space="preserve">Goal by </w:t>
            </w:r>
            <w:r w:rsidR="003C09D2">
              <w:rPr>
                <w:rFonts w:eastAsia="游ゴシック" w:cstheme="majorHAnsi"/>
                <w:color w:val="000000"/>
                <w:kern w:val="0"/>
                <w:szCs w:val="21"/>
              </w:rPr>
              <w:t>Sep</w:t>
            </w:r>
            <w:r w:rsidRPr="00A22921">
              <w:rPr>
                <w:rFonts w:eastAsia="游ゴシック" w:cstheme="majorHAnsi"/>
                <w:color w:val="000000"/>
                <w:kern w:val="0"/>
                <w:szCs w:val="21"/>
              </w:rPr>
              <w:t>. 202</w:t>
            </w:r>
            <w:r w:rsidR="003C09D2">
              <w:rPr>
                <w:rFonts w:eastAsia="游ゴシック" w:cstheme="majorHAnsi"/>
                <w:color w:val="000000"/>
                <w:kern w:val="0"/>
                <w:szCs w:val="21"/>
              </w:rPr>
              <w:t>4</w:t>
            </w:r>
          </w:p>
        </w:tc>
        <w:tc>
          <w:tcPr>
            <w:tcW w:w="3544" w:type="dxa"/>
            <w:hideMark/>
          </w:tcPr>
          <w:p w14:paraId="794DB11B" w14:textId="77777777" w:rsidR="00021812" w:rsidRPr="00A22921" w:rsidRDefault="00021812" w:rsidP="00A77CF7">
            <w:pPr>
              <w:autoSpaceDE w:val="0"/>
              <w:autoSpaceDN w:val="0"/>
              <w:adjustRightInd w:val="0"/>
              <w:jc w:val="center"/>
              <w:rPr>
                <w:rFonts w:eastAsia="游ゴシック" w:cstheme="majorHAnsi"/>
                <w:color w:val="000000"/>
                <w:kern w:val="0"/>
                <w:szCs w:val="21"/>
              </w:rPr>
            </w:pPr>
            <w:r w:rsidRPr="00A22921">
              <w:rPr>
                <w:rFonts w:eastAsia="游ゴシック" w:cstheme="majorHAnsi"/>
                <w:color w:val="000000"/>
                <w:kern w:val="0"/>
                <w:szCs w:val="21"/>
              </w:rPr>
              <w:t xml:space="preserve">Goal by Mar 2026 </w:t>
            </w:r>
          </w:p>
        </w:tc>
      </w:tr>
      <w:tr w:rsidR="00021812" w:rsidRPr="00A22921" w14:paraId="7967833E" w14:textId="77777777" w:rsidTr="00F904C6">
        <w:trPr>
          <w:trHeight w:val="366"/>
        </w:trPr>
        <w:tc>
          <w:tcPr>
            <w:tcW w:w="1873" w:type="dxa"/>
            <w:hideMark/>
          </w:tcPr>
          <w:p w14:paraId="1ECDE6B3" w14:textId="77777777" w:rsidR="00021812" w:rsidRPr="00A22921" w:rsidRDefault="00021812" w:rsidP="00A77CF7">
            <w:pPr>
              <w:autoSpaceDE w:val="0"/>
              <w:autoSpaceDN w:val="0"/>
              <w:adjustRightInd w:val="0"/>
              <w:jc w:val="left"/>
              <w:rPr>
                <w:rFonts w:eastAsia="游ゴシック" w:cstheme="majorHAnsi"/>
                <w:color w:val="000000"/>
                <w:kern w:val="0"/>
                <w:szCs w:val="21"/>
              </w:rPr>
            </w:pPr>
            <w:r w:rsidRPr="00A22921">
              <w:rPr>
                <w:rFonts w:eastAsia="游ゴシック" w:cstheme="majorHAnsi"/>
                <w:color w:val="000000"/>
                <w:kern w:val="0"/>
                <w:szCs w:val="21"/>
              </w:rPr>
              <w:t>System design and mock-up fabrication</w:t>
            </w:r>
          </w:p>
        </w:tc>
        <w:tc>
          <w:tcPr>
            <w:tcW w:w="2410" w:type="dxa"/>
            <w:hideMark/>
          </w:tcPr>
          <w:p w14:paraId="5C1817E0" w14:textId="77777777" w:rsidR="00021812" w:rsidRPr="00A22921" w:rsidRDefault="00021812" w:rsidP="00A77CF7">
            <w:pPr>
              <w:autoSpaceDE w:val="0"/>
              <w:autoSpaceDN w:val="0"/>
              <w:adjustRightInd w:val="0"/>
              <w:jc w:val="left"/>
              <w:rPr>
                <w:rFonts w:eastAsia="游ゴシック" w:cstheme="majorHAnsi"/>
                <w:color w:val="000000"/>
                <w:kern w:val="0"/>
                <w:szCs w:val="21"/>
              </w:rPr>
            </w:pPr>
            <w:r w:rsidRPr="00A22921">
              <w:rPr>
                <w:rFonts w:eastAsia="游ゴシック" w:cstheme="majorHAnsi"/>
                <w:color w:val="000000"/>
                <w:kern w:val="0"/>
                <w:szCs w:val="21"/>
              </w:rPr>
              <w:t>Conceptual design is ongoing</w:t>
            </w:r>
          </w:p>
        </w:tc>
        <w:tc>
          <w:tcPr>
            <w:tcW w:w="1984" w:type="dxa"/>
            <w:hideMark/>
          </w:tcPr>
          <w:p w14:paraId="2358C4B8" w14:textId="77777777" w:rsidR="00021812" w:rsidRPr="00A22921" w:rsidRDefault="00021812" w:rsidP="00A77CF7">
            <w:pPr>
              <w:autoSpaceDE w:val="0"/>
              <w:autoSpaceDN w:val="0"/>
              <w:adjustRightInd w:val="0"/>
              <w:jc w:val="left"/>
              <w:rPr>
                <w:rFonts w:eastAsia="游ゴシック" w:cstheme="majorHAnsi"/>
                <w:color w:val="000000"/>
                <w:kern w:val="0"/>
                <w:szCs w:val="21"/>
              </w:rPr>
            </w:pPr>
            <w:r w:rsidRPr="00A22921">
              <w:rPr>
                <w:rFonts w:eastAsia="游ゴシック" w:cstheme="majorHAnsi"/>
                <w:color w:val="000000"/>
                <w:kern w:val="0"/>
                <w:szCs w:val="21"/>
              </w:rPr>
              <w:t xml:space="preserve">Complete conceptual design </w:t>
            </w:r>
          </w:p>
        </w:tc>
        <w:tc>
          <w:tcPr>
            <w:tcW w:w="3544" w:type="dxa"/>
            <w:hideMark/>
          </w:tcPr>
          <w:p w14:paraId="1F7F803E" w14:textId="77777777" w:rsidR="00021812" w:rsidRPr="00A22921" w:rsidRDefault="00021812" w:rsidP="00A77CF7">
            <w:pPr>
              <w:autoSpaceDE w:val="0"/>
              <w:autoSpaceDN w:val="0"/>
              <w:adjustRightInd w:val="0"/>
              <w:jc w:val="left"/>
              <w:rPr>
                <w:rFonts w:eastAsia="游ゴシック" w:cstheme="majorHAnsi"/>
                <w:color w:val="000000"/>
                <w:kern w:val="0"/>
                <w:szCs w:val="21"/>
              </w:rPr>
            </w:pPr>
            <w:r w:rsidRPr="00A22921">
              <w:rPr>
                <w:rFonts w:eastAsia="游ゴシック" w:cstheme="majorHAnsi"/>
                <w:color w:val="000000"/>
                <w:kern w:val="0"/>
                <w:szCs w:val="21"/>
              </w:rPr>
              <w:t>Complete technical design; mock-up fabricated to confirm function</w:t>
            </w:r>
          </w:p>
        </w:tc>
      </w:tr>
    </w:tbl>
    <w:p w14:paraId="1322CE9F" w14:textId="77777777" w:rsidR="00021812" w:rsidRPr="00A22921" w:rsidRDefault="00021812" w:rsidP="00021812"/>
    <w:p w14:paraId="395D6F39" w14:textId="0641C45F" w:rsidR="00021812" w:rsidRPr="00A22921" w:rsidRDefault="00021812" w:rsidP="00B8709C">
      <w:pPr>
        <w:pStyle w:val="3"/>
      </w:pPr>
      <w:bookmarkStart w:id="120" w:name="_Toc66867706"/>
      <w:r w:rsidRPr="00A22921">
        <w:lastRenderedPageBreak/>
        <w:t>Reference</w:t>
      </w:r>
      <w:r w:rsidR="00C051B3">
        <w:t>s</w:t>
      </w:r>
      <w:bookmarkEnd w:id="120"/>
    </w:p>
    <w:p w14:paraId="50809FCB" w14:textId="77777777" w:rsidR="00021812" w:rsidRPr="00A22921" w:rsidRDefault="00021812" w:rsidP="00021812">
      <w:pPr>
        <w:rPr>
          <w:szCs w:val="21"/>
        </w:rPr>
      </w:pPr>
      <w:r w:rsidRPr="00A22921">
        <w:rPr>
          <w:szCs w:val="21"/>
        </w:rPr>
        <w:t xml:space="preserve">[1] M. </w:t>
      </w:r>
      <w:proofErr w:type="spellStart"/>
      <w:r w:rsidRPr="00A22921">
        <w:rPr>
          <w:szCs w:val="21"/>
        </w:rPr>
        <w:t>Kuriki</w:t>
      </w:r>
      <w:proofErr w:type="spellEnd"/>
      <w:r w:rsidRPr="00A22921">
        <w:rPr>
          <w:szCs w:val="21"/>
        </w:rPr>
        <w:t xml:space="preserve">, et al., </w:t>
      </w:r>
      <w:r>
        <w:rPr>
          <w:szCs w:val="21"/>
        </w:rPr>
        <w:t>F</w:t>
      </w:r>
      <w:r w:rsidRPr="00A22921">
        <w:rPr>
          <w:szCs w:val="21"/>
        </w:rPr>
        <w:t xml:space="preserve">acility design for the positron production target station of </w:t>
      </w:r>
      <w:r>
        <w:rPr>
          <w:szCs w:val="21"/>
        </w:rPr>
        <w:t>ILC</w:t>
      </w:r>
      <w:r w:rsidRPr="00A22921">
        <w:rPr>
          <w:szCs w:val="21"/>
        </w:rPr>
        <w:t xml:space="preserve"> e-driven positron source, </w:t>
      </w:r>
      <w:r w:rsidRPr="00A22921">
        <w:rPr>
          <w:i/>
          <w:szCs w:val="21"/>
        </w:rPr>
        <w:t>Proc. of Annual meeting of PASJ</w:t>
      </w:r>
      <w:r w:rsidRPr="00A22921">
        <w:rPr>
          <w:szCs w:val="21"/>
        </w:rPr>
        <w:t>, FRPP56, 2020.</w:t>
      </w:r>
    </w:p>
    <w:p w14:paraId="6A3B7DED" w14:textId="77777777" w:rsidR="00861481" w:rsidRDefault="00861481">
      <w:pPr>
        <w:widowControl/>
        <w:jc w:val="left"/>
        <w:rPr>
          <w:rFonts w:ascii="Times New Roman" w:hAnsi="Times New Roman" w:cs="Times New Roman"/>
          <w:b/>
          <w:bCs/>
          <w:sz w:val="32"/>
          <w:szCs w:val="32"/>
        </w:rPr>
      </w:pPr>
      <w:r>
        <w:rPr>
          <w:rFonts w:ascii="Times New Roman" w:hAnsi="Times New Roman" w:cs="Times New Roman"/>
          <w:b/>
          <w:bCs/>
          <w:sz w:val="32"/>
          <w:szCs w:val="32"/>
        </w:rPr>
        <w:br w:type="page"/>
      </w:r>
    </w:p>
    <w:p w14:paraId="1A65185A" w14:textId="66F89A11" w:rsidR="00887DBC" w:rsidRPr="00352750" w:rsidRDefault="00887DBC" w:rsidP="00B8709C">
      <w:pPr>
        <w:pStyle w:val="1"/>
      </w:pPr>
      <w:bookmarkStart w:id="121" w:name="_Toc66867707"/>
      <w:r w:rsidRPr="009177C1">
        <w:lastRenderedPageBreak/>
        <w:t xml:space="preserve">Area-System </w:t>
      </w:r>
      <w:r w:rsidR="00745609">
        <w:t>4</w:t>
      </w:r>
      <w:r w:rsidRPr="009177C1">
        <w:t xml:space="preserve">: </w:t>
      </w:r>
      <w:r>
        <w:t>Damping ring</w:t>
      </w:r>
      <w:bookmarkEnd w:id="121"/>
    </w:p>
    <w:p w14:paraId="533B9C1E" w14:textId="20DDF8B6" w:rsidR="008E3E8A" w:rsidRPr="00A12279" w:rsidRDefault="008E3E8A" w:rsidP="008E3E8A">
      <w:pPr>
        <w:wordWrap w:val="0"/>
        <w:ind w:firstLineChars="101" w:firstLine="242"/>
        <w:jc w:val="right"/>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hint="eastAsia"/>
          <w:sz w:val="24"/>
          <w:szCs w:val="24"/>
        </w:rPr>
        <w:t>V</w:t>
      </w:r>
      <w:r>
        <w:rPr>
          <w:rFonts w:ascii="Times New Roman" w:hAnsi="Times New Roman" w:cs="Times New Roman"/>
          <w:sz w:val="24"/>
          <w:szCs w:val="24"/>
        </w:rPr>
        <w:t>er.1,2020-</w:t>
      </w:r>
      <w:r w:rsidR="00727198">
        <w:rPr>
          <w:rFonts w:ascii="Times New Roman" w:hAnsi="Times New Roman" w:cs="Times New Roman"/>
          <w:sz w:val="24"/>
          <w:szCs w:val="24"/>
        </w:rPr>
        <w:t>Dec-29</w:t>
      </w:r>
      <w:r>
        <w:rPr>
          <w:rFonts w:ascii="Times New Roman" w:hAnsi="Times New Roman" w:cs="Times New Roman"/>
          <w:sz w:val="24"/>
          <w:szCs w:val="24"/>
        </w:rPr>
        <w:t>)</w:t>
      </w:r>
    </w:p>
    <w:p w14:paraId="33640372" w14:textId="77777777" w:rsidR="00887DBC" w:rsidRPr="00A607B2" w:rsidRDefault="00887DBC" w:rsidP="00B8709C">
      <w:pPr>
        <w:pStyle w:val="3"/>
      </w:pPr>
      <w:bookmarkStart w:id="122" w:name="_Toc66867708"/>
      <w:r w:rsidRPr="00A607B2">
        <w:t>Overview:</w:t>
      </w:r>
      <w:bookmarkEnd w:id="122"/>
    </w:p>
    <w:p w14:paraId="1EE50295" w14:textId="77777777" w:rsidR="00887DBC" w:rsidRPr="00A607B2" w:rsidRDefault="00887DBC" w:rsidP="00887DBC">
      <w:pPr>
        <w:rPr>
          <w:rFonts w:ascii="Times New Roman" w:hAnsi="Times New Roman" w:cs="Times New Roman"/>
          <w:sz w:val="22"/>
          <w:lang w:val="en"/>
        </w:rPr>
      </w:pPr>
      <w:r>
        <w:rPr>
          <w:rFonts w:ascii="Times New Roman" w:hAnsi="Times New Roman" w:cs="Times New Roman"/>
          <w:sz w:val="22"/>
        </w:rPr>
        <w:t>D</w:t>
      </w:r>
      <w:r w:rsidRPr="00A607B2">
        <w:rPr>
          <w:rFonts w:ascii="Times New Roman" w:hAnsi="Times New Roman" w:cs="Times New Roman"/>
          <w:sz w:val="22"/>
        </w:rPr>
        <w:t xml:space="preserve">amping rings (DRs) are circular accelerators </w:t>
      </w:r>
      <w:r>
        <w:rPr>
          <w:rFonts w:ascii="Times New Roman" w:hAnsi="Times New Roman" w:cs="Times New Roman"/>
          <w:sz w:val="22"/>
        </w:rPr>
        <w:t>that</w:t>
      </w:r>
      <w:r w:rsidRPr="00A607B2">
        <w:rPr>
          <w:rFonts w:ascii="Times New Roman" w:hAnsi="Times New Roman" w:cs="Times New Roman"/>
          <w:sz w:val="22"/>
        </w:rPr>
        <w:t xml:space="preserve"> are placed after the electron and positron sources with the goal of creating high-quality electron and positron beams for the ILC. </w:t>
      </w:r>
      <w:r w:rsidRPr="00A607B2">
        <w:rPr>
          <w:rStyle w:val="jlqj4b"/>
          <w:rFonts w:ascii="Times New Roman" w:hAnsi="Times New Roman" w:cs="Times New Roman"/>
          <w:sz w:val="22"/>
          <w:lang w:val="en"/>
        </w:rPr>
        <w:t xml:space="preserve">The dynamic aperture of the circular accelerator is affected by the multipole errors of the magnets, especially for the fringe fields of the bending magnets. The present baseline beam optics for the ILC DR is updated to </w:t>
      </w:r>
      <w:r>
        <w:rPr>
          <w:rStyle w:val="jlqj4b"/>
          <w:rFonts w:ascii="Times New Roman" w:hAnsi="Times New Roman" w:cs="Times New Roman"/>
          <w:sz w:val="22"/>
          <w:lang w:val="en"/>
        </w:rPr>
        <w:t>have a</w:t>
      </w:r>
      <w:r w:rsidRPr="00A607B2">
        <w:rPr>
          <w:rStyle w:val="jlqj4b"/>
          <w:rFonts w:ascii="Times New Roman" w:hAnsi="Times New Roman" w:cs="Times New Roman"/>
          <w:sz w:val="22"/>
          <w:lang w:val="en"/>
        </w:rPr>
        <w:t xml:space="preserve"> smaller horizontal emittance than that of the ILC TDR in 2017. </w:t>
      </w:r>
      <w:r w:rsidRPr="00A607B2">
        <w:rPr>
          <w:rFonts w:ascii="Times New Roman" w:hAnsi="Times New Roman" w:cs="Times New Roman"/>
          <w:color w:val="000000"/>
          <w:kern w:val="0"/>
          <w:sz w:val="22"/>
        </w:rPr>
        <w:t>we will have to</w:t>
      </w:r>
      <w:r w:rsidRPr="00A607B2">
        <w:rPr>
          <w:rStyle w:val="jlqj4b"/>
          <w:rFonts w:ascii="Times New Roman" w:hAnsi="Times New Roman" w:cs="Times New Roman"/>
          <w:sz w:val="22"/>
          <w:lang w:val="en"/>
        </w:rPr>
        <w:t xml:space="preserve"> </w:t>
      </w:r>
      <w:r>
        <w:rPr>
          <w:rStyle w:val="jlqj4b"/>
          <w:rFonts w:ascii="Times New Roman" w:hAnsi="Times New Roman" w:cs="Times New Roman"/>
          <w:sz w:val="22"/>
          <w:lang w:val="en"/>
        </w:rPr>
        <w:t>carry out</w:t>
      </w:r>
      <w:r w:rsidRPr="00A607B2">
        <w:rPr>
          <w:rStyle w:val="jlqj4b"/>
          <w:rFonts w:ascii="Times New Roman" w:hAnsi="Times New Roman" w:cs="Times New Roman"/>
          <w:sz w:val="22"/>
          <w:lang w:val="en"/>
        </w:rPr>
        <w:t xml:space="preserve"> </w:t>
      </w:r>
      <w:r>
        <w:rPr>
          <w:rStyle w:val="jlqj4b"/>
          <w:rFonts w:ascii="Times New Roman" w:hAnsi="Times New Roman" w:cs="Times New Roman"/>
          <w:sz w:val="22"/>
          <w:lang w:val="en"/>
        </w:rPr>
        <w:t xml:space="preserve">the </w:t>
      </w:r>
      <w:r w:rsidRPr="00A607B2">
        <w:rPr>
          <w:rStyle w:val="jlqj4b"/>
          <w:rFonts w:ascii="Times New Roman" w:hAnsi="Times New Roman" w:cs="Times New Roman"/>
          <w:sz w:val="22"/>
          <w:lang w:val="en"/>
        </w:rPr>
        <w:t>system design of the updated DR optics by considering the multipole errors of the actually designed magnets of the ILC DR during the ILC Pre-Lab period for the ILC EDR.</w:t>
      </w:r>
      <w:r w:rsidRPr="00A607B2">
        <w:rPr>
          <w:rFonts w:ascii="Times New Roman" w:hAnsi="Times New Roman" w:cs="Times New Roman"/>
          <w:sz w:val="22"/>
          <w:lang w:val="en"/>
        </w:rPr>
        <w:t xml:space="preserve"> </w:t>
      </w:r>
    </w:p>
    <w:p w14:paraId="52A0E39F" w14:textId="20065C97" w:rsidR="00887DBC" w:rsidRPr="00A607B2" w:rsidRDefault="00887DBC" w:rsidP="00887DBC">
      <w:pPr>
        <w:rPr>
          <w:rFonts w:ascii="Times New Roman" w:hAnsi="Times New Roman" w:cs="Times New Roman"/>
          <w:sz w:val="22"/>
        </w:rPr>
      </w:pPr>
      <w:r w:rsidRPr="00A607B2">
        <w:rPr>
          <w:rFonts w:ascii="Times New Roman" w:hAnsi="Times New Roman" w:cs="Times New Roman"/>
          <w:color w:val="000000"/>
          <w:kern w:val="0"/>
          <w:sz w:val="22"/>
        </w:rPr>
        <w:t xml:space="preserve">The </w:t>
      </w:r>
      <w:r>
        <w:rPr>
          <w:rFonts w:ascii="Times New Roman" w:hAnsi="Times New Roman" w:cs="Times New Roman"/>
          <w:color w:val="000000"/>
          <w:kern w:val="0"/>
          <w:sz w:val="22"/>
        </w:rPr>
        <w:t xml:space="preserve">ILC DR possesses </w:t>
      </w:r>
      <w:r w:rsidRPr="00A607B2">
        <w:rPr>
          <w:rFonts w:ascii="Times New Roman" w:hAnsi="Times New Roman" w:cs="Times New Roman"/>
          <w:color w:val="000000"/>
          <w:kern w:val="0"/>
          <w:sz w:val="22"/>
        </w:rPr>
        <w:t xml:space="preserve">many collective effects that may affect </w:t>
      </w:r>
      <w:r>
        <w:rPr>
          <w:rFonts w:ascii="Times New Roman" w:hAnsi="Times New Roman" w:cs="Times New Roman"/>
          <w:color w:val="000000"/>
          <w:kern w:val="0"/>
          <w:sz w:val="22"/>
        </w:rPr>
        <w:t xml:space="preserve">the </w:t>
      </w:r>
      <w:r w:rsidRPr="00A607B2">
        <w:rPr>
          <w:rFonts w:ascii="Times New Roman" w:hAnsi="Times New Roman" w:cs="Times New Roman"/>
          <w:color w:val="000000"/>
          <w:kern w:val="0"/>
          <w:sz w:val="22"/>
        </w:rPr>
        <w:t>beam quality in the</w:t>
      </w:r>
      <w:r>
        <w:rPr>
          <w:rFonts w:ascii="Times New Roman" w:hAnsi="Times New Roman" w:cs="Times New Roman"/>
          <w:color w:val="000000"/>
          <w:kern w:val="0"/>
          <w:sz w:val="22"/>
        </w:rPr>
        <w:t xml:space="preserve"> </w:t>
      </w:r>
      <w:proofErr w:type="spellStart"/>
      <w:r>
        <w:rPr>
          <w:rFonts w:ascii="Times New Roman" w:hAnsi="Times New Roman" w:cs="Times New Roman"/>
          <w:color w:val="000000"/>
          <w:kern w:val="0"/>
          <w:sz w:val="22"/>
        </w:rPr>
        <w:t>DRs</w:t>
      </w:r>
      <w:r w:rsidRPr="00A607B2">
        <w:rPr>
          <w:rFonts w:ascii="Times New Roman" w:hAnsi="Times New Roman" w:cs="Times New Roman"/>
          <w:color w:val="000000"/>
          <w:kern w:val="0"/>
          <w:sz w:val="22"/>
        </w:rPr>
        <w:t>.</w:t>
      </w:r>
      <w:proofErr w:type="spellEnd"/>
      <w:r w:rsidRPr="00A607B2">
        <w:rPr>
          <w:rFonts w:ascii="Times New Roman" w:hAnsi="Times New Roman" w:cs="Times New Roman"/>
          <w:color w:val="000000"/>
          <w:kern w:val="0"/>
          <w:sz w:val="22"/>
        </w:rPr>
        <w:t xml:space="preserve"> These include impedance-driven instabilities, </w:t>
      </w:r>
      <w:proofErr w:type="spellStart"/>
      <w:r w:rsidRPr="00A607B2">
        <w:rPr>
          <w:rFonts w:ascii="Times New Roman" w:hAnsi="Times New Roman" w:cs="Times New Roman"/>
          <w:color w:val="000000"/>
          <w:kern w:val="0"/>
          <w:sz w:val="22"/>
        </w:rPr>
        <w:t>intrabeam</w:t>
      </w:r>
      <w:proofErr w:type="spellEnd"/>
      <w:r w:rsidRPr="00A607B2">
        <w:rPr>
          <w:rFonts w:ascii="Times New Roman" w:hAnsi="Times New Roman" w:cs="Times New Roman"/>
          <w:color w:val="000000"/>
          <w:kern w:val="0"/>
          <w:sz w:val="22"/>
        </w:rPr>
        <w:t xml:space="preserve"> scattering, space-charge effects, electron cloud effects in the positron ring</w:t>
      </w:r>
      <w:r>
        <w:rPr>
          <w:rFonts w:ascii="Times New Roman" w:hAnsi="Times New Roman" w:cs="Times New Roman"/>
          <w:color w:val="000000"/>
          <w:kern w:val="0"/>
          <w:sz w:val="22"/>
        </w:rPr>
        <w:t>,</w:t>
      </w:r>
      <w:r w:rsidRPr="00A607B2">
        <w:rPr>
          <w:rFonts w:ascii="Times New Roman" w:hAnsi="Times New Roman" w:cs="Times New Roman"/>
          <w:color w:val="000000"/>
          <w:kern w:val="0"/>
          <w:sz w:val="22"/>
        </w:rPr>
        <w:t xml:space="preserve"> and ion effects in the electron ring. The largest </w:t>
      </w:r>
      <w:r w:rsidR="00157702">
        <w:rPr>
          <w:rFonts w:ascii="Times New Roman" w:hAnsi="Times New Roman" w:cs="Times New Roman"/>
          <w:color w:val="000000"/>
          <w:kern w:val="0"/>
          <w:sz w:val="22"/>
        </w:rPr>
        <w:t>risks</w:t>
      </w:r>
      <w:r w:rsidR="00157702" w:rsidRPr="00A607B2">
        <w:rPr>
          <w:rFonts w:ascii="Times New Roman" w:hAnsi="Times New Roman" w:cs="Times New Roman"/>
          <w:color w:val="000000"/>
          <w:kern w:val="0"/>
          <w:sz w:val="22"/>
        </w:rPr>
        <w:t xml:space="preserve"> </w:t>
      </w:r>
      <w:r w:rsidRPr="00A607B2">
        <w:rPr>
          <w:rFonts w:ascii="Times New Roman" w:hAnsi="Times New Roman" w:cs="Times New Roman"/>
          <w:color w:val="000000"/>
          <w:kern w:val="0"/>
          <w:sz w:val="22"/>
        </w:rPr>
        <w:t xml:space="preserve">of emittance dilution were found to be the </w:t>
      </w:r>
      <w:r>
        <w:rPr>
          <w:rFonts w:ascii="Times New Roman" w:hAnsi="Times New Roman" w:cs="Times New Roman"/>
          <w:color w:val="000000"/>
          <w:kern w:val="0"/>
          <w:sz w:val="22"/>
        </w:rPr>
        <w:t>e</w:t>
      </w:r>
      <w:r w:rsidRPr="00A607B2">
        <w:rPr>
          <w:rFonts w:ascii="Times New Roman" w:hAnsi="Times New Roman" w:cs="Times New Roman"/>
          <w:color w:val="000000"/>
          <w:kern w:val="0"/>
          <w:sz w:val="22"/>
        </w:rPr>
        <w:t xml:space="preserve">lectron </w:t>
      </w:r>
      <w:r>
        <w:rPr>
          <w:rFonts w:ascii="Times New Roman" w:hAnsi="Times New Roman" w:cs="Times New Roman"/>
          <w:color w:val="000000"/>
          <w:kern w:val="0"/>
          <w:sz w:val="22"/>
        </w:rPr>
        <w:t>c</w:t>
      </w:r>
      <w:r w:rsidRPr="00A607B2">
        <w:rPr>
          <w:rFonts w:ascii="Times New Roman" w:hAnsi="Times New Roman" w:cs="Times New Roman"/>
          <w:color w:val="000000"/>
          <w:kern w:val="0"/>
          <w:sz w:val="22"/>
        </w:rPr>
        <w:t xml:space="preserve">loud (EC) instability in the positron DR and the </w:t>
      </w:r>
      <w:r>
        <w:rPr>
          <w:rFonts w:ascii="Times New Roman" w:hAnsi="Times New Roman" w:cs="Times New Roman"/>
          <w:color w:val="000000"/>
          <w:kern w:val="0"/>
          <w:sz w:val="22"/>
        </w:rPr>
        <w:t>f</w:t>
      </w:r>
      <w:r w:rsidRPr="00A607B2">
        <w:rPr>
          <w:rFonts w:ascii="Times New Roman" w:hAnsi="Times New Roman" w:cs="Times New Roman"/>
          <w:color w:val="000000"/>
          <w:kern w:val="0"/>
          <w:sz w:val="22"/>
        </w:rPr>
        <w:t xml:space="preserve">ast </w:t>
      </w:r>
      <w:r>
        <w:rPr>
          <w:rFonts w:ascii="Times New Roman" w:hAnsi="Times New Roman" w:cs="Times New Roman"/>
          <w:color w:val="000000"/>
          <w:kern w:val="0"/>
          <w:sz w:val="22"/>
        </w:rPr>
        <w:t>i</w:t>
      </w:r>
      <w:r w:rsidRPr="00A607B2">
        <w:rPr>
          <w:rFonts w:ascii="Times New Roman" w:hAnsi="Times New Roman" w:cs="Times New Roman"/>
          <w:color w:val="000000"/>
          <w:kern w:val="0"/>
          <w:sz w:val="22"/>
        </w:rPr>
        <w:t xml:space="preserve">on </w:t>
      </w:r>
      <w:r>
        <w:rPr>
          <w:rFonts w:ascii="Times New Roman" w:hAnsi="Times New Roman" w:cs="Times New Roman"/>
          <w:color w:val="000000"/>
          <w:kern w:val="0"/>
          <w:sz w:val="22"/>
        </w:rPr>
        <w:t>i</w:t>
      </w:r>
      <w:r w:rsidRPr="00A607B2">
        <w:rPr>
          <w:rFonts w:ascii="Times New Roman" w:hAnsi="Times New Roman" w:cs="Times New Roman"/>
          <w:color w:val="000000"/>
          <w:kern w:val="0"/>
          <w:sz w:val="22"/>
        </w:rPr>
        <w:t xml:space="preserve">nstability (FII) in the electron DR. </w:t>
      </w:r>
      <w:r>
        <w:rPr>
          <w:rFonts w:ascii="Times New Roman" w:hAnsi="Times New Roman" w:cs="Times New Roman"/>
          <w:color w:val="000000"/>
          <w:kern w:val="0"/>
          <w:sz w:val="22"/>
        </w:rPr>
        <w:t>However, because</w:t>
      </w:r>
      <w:r w:rsidRPr="00A607B2">
        <w:rPr>
          <w:rFonts w:ascii="Times New Roman" w:hAnsi="Times New Roman" w:cs="Times New Roman"/>
          <w:color w:val="000000"/>
          <w:kern w:val="0"/>
          <w:sz w:val="22"/>
        </w:rPr>
        <w:t xml:space="preserve"> the effects on the old TDR optics were evaluated, </w:t>
      </w:r>
      <w:r>
        <w:rPr>
          <w:rFonts w:ascii="Times New Roman" w:hAnsi="Times New Roman" w:cs="Times New Roman"/>
          <w:color w:val="000000"/>
          <w:kern w:val="0"/>
          <w:sz w:val="22"/>
        </w:rPr>
        <w:t>but</w:t>
      </w:r>
      <w:r w:rsidRPr="00A607B2">
        <w:rPr>
          <w:rFonts w:ascii="Times New Roman" w:hAnsi="Times New Roman" w:cs="Times New Roman"/>
          <w:color w:val="000000"/>
          <w:kern w:val="0"/>
          <w:sz w:val="22"/>
        </w:rPr>
        <w:t xml:space="preserve">, not for </w:t>
      </w:r>
      <w:r>
        <w:rPr>
          <w:rFonts w:ascii="Times New Roman" w:hAnsi="Times New Roman" w:cs="Times New Roman"/>
          <w:color w:val="000000"/>
          <w:kern w:val="0"/>
          <w:sz w:val="22"/>
        </w:rPr>
        <w:t>current</w:t>
      </w:r>
      <w:r w:rsidRPr="00A607B2">
        <w:rPr>
          <w:rFonts w:ascii="Times New Roman" w:hAnsi="Times New Roman" w:cs="Times New Roman"/>
          <w:color w:val="000000"/>
          <w:kern w:val="0"/>
          <w:sz w:val="22"/>
        </w:rPr>
        <w:t xml:space="preserve"> updated DR optics, we will have to investigate the collective effects </w:t>
      </w:r>
      <w:r>
        <w:rPr>
          <w:rFonts w:ascii="Times New Roman" w:hAnsi="Times New Roman" w:cs="Times New Roman"/>
          <w:color w:val="000000"/>
          <w:kern w:val="0"/>
          <w:sz w:val="22"/>
        </w:rPr>
        <w:t>on</w:t>
      </w:r>
      <w:r w:rsidRPr="00A607B2">
        <w:rPr>
          <w:rFonts w:ascii="Times New Roman" w:hAnsi="Times New Roman" w:cs="Times New Roman"/>
          <w:color w:val="000000"/>
          <w:kern w:val="0"/>
          <w:sz w:val="22"/>
        </w:rPr>
        <w:t xml:space="preserve"> </w:t>
      </w:r>
      <w:r>
        <w:rPr>
          <w:rFonts w:ascii="Times New Roman" w:hAnsi="Times New Roman" w:cs="Times New Roman"/>
          <w:color w:val="000000"/>
          <w:kern w:val="0"/>
          <w:sz w:val="22"/>
        </w:rPr>
        <w:t>current</w:t>
      </w:r>
      <w:r w:rsidRPr="00A607B2">
        <w:rPr>
          <w:rFonts w:ascii="Times New Roman" w:hAnsi="Times New Roman" w:cs="Times New Roman"/>
          <w:color w:val="000000"/>
          <w:kern w:val="0"/>
          <w:sz w:val="22"/>
        </w:rPr>
        <w:t xml:space="preserve"> updated DR optics.</w:t>
      </w:r>
    </w:p>
    <w:p w14:paraId="01492E45" w14:textId="0F588008" w:rsidR="00887DBC" w:rsidRDefault="00887DBC" w:rsidP="00887DBC">
      <w:pPr>
        <w:rPr>
          <w:rFonts w:ascii="Times New Roman" w:hAnsi="Times New Roman" w:cs="Times New Roman"/>
          <w:sz w:val="22"/>
        </w:rPr>
      </w:pPr>
      <w:r w:rsidRPr="00A607B2">
        <w:rPr>
          <w:rFonts w:ascii="Times New Roman" w:hAnsi="Times New Roman" w:cs="Times New Roman"/>
          <w:sz w:val="22"/>
        </w:rPr>
        <w:t xml:space="preserve">The circumference of the </w:t>
      </w:r>
      <w:r>
        <w:rPr>
          <w:rFonts w:ascii="Times New Roman" w:hAnsi="Times New Roman" w:cs="Times New Roman"/>
          <w:sz w:val="22"/>
        </w:rPr>
        <w:t>DR</w:t>
      </w:r>
      <w:r w:rsidRPr="00A607B2">
        <w:rPr>
          <w:rFonts w:ascii="Times New Roman" w:hAnsi="Times New Roman" w:cs="Times New Roman"/>
          <w:sz w:val="22"/>
        </w:rPr>
        <w:t>s is approximately 3.2 km</w:t>
      </w:r>
      <w:r>
        <w:rPr>
          <w:rFonts w:ascii="Times New Roman" w:hAnsi="Times New Roman" w:cs="Times New Roman"/>
          <w:sz w:val="22"/>
        </w:rPr>
        <w:t>,</w:t>
      </w:r>
      <w:r w:rsidRPr="00A607B2">
        <w:rPr>
          <w:rFonts w:ascii="Times New Roman" w:hAnsi="Times New Roman" w:cs="Times New Roman"/>
          <w:sz w:val="22"/>
        </w:rPr>
        <w:t xml:space="preserve"> </w:t>
      </w:r>
      <w:r>
        <w:rPr>
          <w:rFonts w:ascii="Times New Roman" w:hAnsi="Times New Roman" w:cs="Times New Roman"/>
          <w:sz w:val="22"/>
        </w:rPr>
        <w:t xml:space="preserve">and </w:t>
      </w:r>
      <w:r w:rsidRPr="00A607B2">
        <w:rPr>
          <w:rFonts w:ascii="Times New Roman" w:hAnsi="Times New Roman" w:cs="Times New Roman"/>
          <w:sz w:val="22"/>
        </w:rPr>
        <w:t>correspond</w:t>
      </w:r>
      <w:r>
        <w:rPr>
          <w:rFonts w:ascii="Times New Roman" w:hAnsi="Times New Roman" w:cs="Times New Roman"/>
          <w:sz w:val="22"/>
        </w:rPr>
        <w:t>s</w:t>
      </w:r>
      <w:r w:rsidRPr="00A607B2">
        <w:rPr>
          <w:rFonts w:ascii="Times New Roman" w:hAnsi="Times New Roman" w:cs="Times New Roman"/>
          <w:sz w:val="22"/>
        </w:rPr>
        <w:t xml:space="preserve"> to </w:t>
      </w:r>
      <w:r>
        <w:rPr>
          <w:rFonts w:ascii="Times New Roman" w:hAnsi="Times New Roman" w:cs="Times New Roman"/>
          <w:sz w:val="22"/>
        </w:rPr>
        <w:t>approximately</w:t>
      </w:r>
      <w:r w:rsidRPr="00A607B2">
        <w:rPr>
          <w:rFonts w:ascii="Times New Roman" w:hAnsi="Times New Roman" w:cs="Times New Roman"/>
          <w:sz w:val="22"/>
        </w:rPr>
        <w:t xml:space="preserve"> 1/90 of the beam pulse length at the electron and positron sources and at the main </w:t>
      </w:r>
      <w:proofErr w:type="spellStart"/>
      <w:r w:rsidRPr="00A607B2">
        <w:rPr>
          <w:rFonts w:ascii="Times New Roman" w:hAnsi="Times New Roman" w:cs="Times New Roman"/>
          <w:sz w:val="22"/>
        </w:rPr>
        <w:t>linac</w:t>
      </w:r>
      <w:proofErr w:type="spellEnd"/>
      <w:r w:rsidRPr="00A607B2">
        <w:rPr>
          <w:rFonts w:ascii="Times New Roman" w:hAnsi="Times New Roman" w:cs="Times New Roman"/>
          <w:sz w:val="22"/>
        </w:rPr>
        <w:t xml:space="preserve">. A fast kicker system compresses and decompresses the beam pulse during injection and extraction, respectively. The system design of the ILC DR injection-extraction system will have to be carried out </w:t>
      </w:r>
      <w:r>
        <w:rPr>
          <w:rFonts w:ascii="Times New Roman" w:hAnsi="Times New Roman" w:cs="Times New Roman"/>
          <w:sz w:val="22"/>
        </w:rPr>
        <w:t>during</w:t>
      </w:r>
      <w:r w:rsidRPr="00A607B2">
        <w:rPr>
          <w:rFonts w:ascii="Times New Roman" w:hAnsi="Times New Roman" w:cs="Times New Roman"/>
          <w:sz w:val="22"/>
        </w:rPr>
        <w:t xml:space="preserve"> the system development at KEK-ATF, including </w:t>
      </w:r>
      <w:r>
        <w:rPr>
          <w:rFonts w:ascii="Times New Roman" w:hAnsi="Times New Roman" w:cs="Times New Roman"/>
          <w:sz w:val="22"/>
        </w:rPr>
        <w:t xml:space="preserve">the </w:t>
      </w:r>
      <w:r w:rsidRPr="00A607B2">
        <w:rPr>
          <w:rFonts w:ascii="Times New Roman" w:hAnsi="Times New Roman" w:cs="Times New Roman"/>
          <w:sz w:val="22"/>
        </w:rPr>
        <w:t xml:space="preserve">assurance of </w:t>
      </w:r>
      <w:r>
        <w:rPr>
          <w:rFonts w:ascii="Times New Roman" w:hAnsi="Times New Roman" w:cs="Times New Roman"/>
          <w:sz w:val="22"/>
        </w:rPr>
        <w:t xml:space="preserve">the </w:t>
      </w:r>
      <w:r w:rsidRPr="00A607B2">
        <w:rPr>
          <w:rFonts w:ascii="Times New Roman" w:hAnsi="Times New Roman" w:cs="Times New Roman"/>
          <w:sz w:val="22"/>
        </w:rPr>
        <w:t xml:space="preserve">long-term reliability of the injection-extraction system </w:t>
      </w:r>
      <w:r w:rsidRPr="00A607B2">
        <w:rPr>
          <w:rStyle w:val="jlqj4b"/>
          <w:rFonts w:ascii="Times New Roman" w:hAnsi="Times New Roman" w:cs="Times New Roman"/>
          <w:sz w:val="22"/>
          <w:lang w:val="en"/>
        </w:rPr>
        <w:t>during the ILC Pre-Lab period</w:t>
      </w:r>
      <w:r w:rsidRPr="00A607B2">
        <w:rPr>
          <w:rFonts w:ascii="Times New Roman" w:hAnsi="Times New Roman" w:cs="Times New Roman"/>
          <w:sz w:val="22"/>
        </w:rPr>
        <w:t xml:space="preserve">. Furthermore, </w:t>
      </w:r>
      <w:r>
        <w:rPr>
          <w:rFonts w:ascii="Times New Roman" w:hAnsi="Times New Roman" w:cs="Times New Roman"/>
          <w:sz w:val="22"/>
        </w:rPr>
        <w:t>because</w:t>
      </w:r>
      <w:r w:rsidRPr="00A607B2">
        <w:rPr>
          <w:rFonts w:ascii="Times New Roman" w:hAnsi="Times New Roman" w:cs="Times New Roman"/>
          <w:sz w:val="22"/>
        </w:rPr>
        <w:t xml:space="preserve"> the injection system for the electron-driven position source is different from other ILC injection and extraction kickers, we will have to develop the injection kicker, when we will adopt the electron-driven positron source for the ILC positron source.</w:t>
      </w:r>
    </w:p>
    <w:p w14:paraId="5134766A" w14:textId="64AFB399" w:rsidR="00D66140" w:rsidRPr="00A607B2" w:rsidRDefault="00D66140" w:rsidP="00887DBC">
      <w:pPr>
        <w:rPr>
          <w:rFonts w:ascii="Times New Roman" w:hAnsi="Times New Roman" w:cs="Times New Roman"/>
          <w:sz w:val="22"/>
        </w:rPr>
      </w:pPr>
      <w:r w:rsidRPr="009177C1">
        <w:rPr>
          <w:rStyle w:val="jlqj4b"/>
          <w:rFonts w:ascii="Times New Roman" w:hAnsi="Times New Roman" w:cs="Times New Roman"/>
          <w:sz w:val="22"/>
          <w:szCs w:val="24"/>
          <w:lang w:val="en"/>
        </w:rPr>
        <w:t xml:space="preserve">The contents of this </w:t>
      </w:r>
      <w:r>
        <w:rPr>
          <w:rStyle w:val="jlqj4b"/>
          <w:rFonts w:ascii="Times New Roman" w:hAnsi="Times New Roman" w:cs="Times New Roman"/>
          <w:sz w:val="22"/>
          <w:szCs w:val="24"/>
          <w:lang w:val="en"/>
        </w:rPr>
        <w:t>area system</w:t>
      </w:r>
      <w:r w:rsidRPr="009177C1">
        <w:rPr>
          <w:rStyle w:val="jlqj4b"/>
          <w:rFonts w:ascii="Times New Roman" w:hAnsi="Times New Roman" w:cs="Times New Roman"/>
          <w:sz w:val="22"/>
          <w:szCs w:val="24"/>
          <w:lang w:val="en"/>
        </w:rPr>
        <w:t xml:space="preserve"> mentioned above need to be described in </w:t>
      </w:r>
      <w:r>
        <w:rPr>
          <w:rStyle w:val="jlqj4b"/>
          <w:rFonts w:ascii="Times New Roman" w:eastAsia="ＭＳ 明朝" w:hAnsi="Times New Roman" w:cs="Times New Roman"/>
          <w:sz w:val="22"/>
          <w:szCs w:val="24"/>
          <w:lang w:val="en"/>
        </w:rPr>
        <w:t>the EDR (Engineering Design Report).</w:t>
      </w:r>
    </w:p>
    <w:p w14:paraId="6F80C8EE" w14:textId="77777777" w:rsidR="00887DBC" w:rsidRDefault="00887DBC" w:rsidP="00887DBC">
      <w:pPr>
        <w:rPr>
          <w:rFonts w:cs="Arial"/>
          <w:szCs w:val="21"/>
        </w:rPr>
      </w:pPr>
    </w:p>
    <w:p w14:paraId="3AA957AF" w14:textId="77777777" w:rsidR="00887DBC" w:rsidRPr="00A607B2" w:rsidRDefault="00887DBC" w:rsidP="00B8709C">
      <w:pPr>
        <w:pStyle w:val="3"/>
      </w:pPr>
      <w:bookmarkStart w:id="123" w:name="_Toc66867709"/>
      <w:r w:rsidRPr="00A607B2">
        <w:t>Area-System Damping ring: Work packages:</w:t>
      </w:r>
      <w:bookmarkEnd w:id="123"/>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4A0" w:firstRow="1" w:lastRow="0" w:firstColumn="1" w:lastColumn="0" w:noHBand="0" w:noVBand="1"/>
      </w:tblPr>
      <w:tblGrid>
        <w:gridCol w:w="2689"/>
        <w:gridCol w:w="6945"/>
      </w:tblGrid>
      <w:tr w:rsidR="00887DBC" w:rsidRPr="00A607B2" w14:paraId="118359AC" w14:textId="77777777" w:rsidTr="00F35F65">
        <w:trPr>
          <w:trHeight w:val="56"/>
        </w:trPr>
        <w:tc>
          <w:tcPr>
            <w:tcW w:w="2689" w:type="dxa"/>
            <w:shd w:val="clear" w:color="auto" w:fill="auto"/>
            <w:vAlign w:val="center"/>
          </w:tcPr>
          <w:p w14:paraId="0D95B84F" w14:textId="77777777" w:rsidR="00887DBC" w:rsidRPr="00F35F65" w:rsidRDefault="00887DBC" w:rsidP="00932ADB">
            <w:pPr>
              <w:widowControl/>
              <w:spacing w:line="220" w:lineRule="exact"/>
              <w:ind w:rightChars="20" w:right="42"/>
              <w:jc w:val="center"/>
              <w:rPr>
                <w:rFonts w:ascii="Times New Roman" w:eastAsia="游ゴシック" w:hAnsi="Times New Roman" w:cs="Times New Roman"/>
                <w:color w:val="000000"/>
                <w:kern w:val="0"/>
                <w:sz w:val="22"/>
              </w:rPr>
            </w:pPr>
            <w:r w:rsidRPr="00F35F65">
              <w:rPr>
                <w:rFonts w:ascii="Times New Roman" w:eastAsia="游ゴシック" w:hAnsi="Times New Roman" w:cs="Times New Roman"/>
                <w:b/>
                <w:bCs/>
                <w:i/>
                <w:iCs/>
                <w:kern w:val="0"/>
                <w:sz w:val="22"/>
              </w:rPr>
              <w:t>Work package</w:t>
            </w:r>
          </w:p>
        </w:tc>
        <w:tc>
          <w:tcPr>
            <w:tcW w:w="6945" w:type="dxa"/>
            <w:shd w:val="clear" w:color="auto" w:fill="auto"/>
            <w:noWrap/>
            <w:vAlign w:val="center"/>
          </w:tcPr>
          <w:p w14:paraId="43CC591C" w14:textId="77777777" w:rsidR="00887DBC" w:rsidRPr="00F35F65" w:rsidRDefault="00887DBC" w:rsidP="00932ADB">
            <w:pPr>
              <w:widowControl/>
              <w:spacing w:line="220" w:lineRule="exact"/>
              <w:ind w:leftChars="-47" w:left="-99" w:rightChars="19" w:right="40"/>
              <w:jc w:val="center"/>
              <w:rPr>
                <w:rFonts w:ascii="Times New Roman" w:eastAsia="游ゴシック" w:hAnsi="Times New Roman" w:cs="Times New Roman"/>
                <w:color w:val="000000"/>
                <w:sz w:val="22"/>
              </w:rPr>
            </w:pPr>
            <w:r w:rsidRPr="00F35F65">
              <w:rPr>
                <w:rFonts w:ascii="Times New Roman" w:eastAsia="游ゴシック" w:hAnsi="Times New Roman" w:cs="Times New Roman"/>
                <w:b/>
                <w:bCs/>
                <w:i/>
                <w:iCs/>
                <w:kern w:val="0"/>
                <w:sz w:val="22"/>
              </w:rPr>
              <w:t>Items</w:t>
            </w:r>
          </w:p>
        </w:tc>
      </w:tr>
      <w:tr w:rsidR="00887DBC" w:rsidRPr="00A607B2" w14:paraId="28EF24DC" w14:textId="77777777" w:rsidTr="00F35F65">
        <w:trPr>
          <w:trHeight w:val="56"/>
        </w:trPr>
        <w:tc>
          <w:tcPr>
            <w:tcW w:w="2689" w:type="dxa"/>
            <w:vMerge w:val="restart"/>
            <w:shd w:val="clear" w:color="auto" w:fill="auto"/>
            <w:vAlign w:val="center"/>
            <w:hideMark/>
          </w:tcPr>
          <w:p w14:paraId="7713CE6F" w14:textId="77777777" w:rsidR="00887DBC" w:rsidRPr="00F35F65" w:rsidRDefault="00887DBC" w:rsidP="00932ADB">
            <w:pPr>
              <w:widowControl/>
              <w:tabs>
                <w:tab w:val="left" w:pos="2400"/>
              </w:tabs>
              <w:spacing w:line="220" w:lineRule="exact"/>
              <w:ind w:rightChars="20" w:right="42"/>
              <w:jc w:val="left"/>
              <w:rPr>
                <w:rFonts w:ascii="Times New Roman" w:eastAsia="游ゴシック" w:hAnsi="Times New Roman" w:cs="Times New Roman"/>
                <w:kern w:val="0"/>
                <w:sz w:val="22"/>
                <w:u w:val="single"/>
              </w:rPr>
            </w:pPr>
            <w:r w:rsidRPr="00F35F65">
              <w:rPr>
                <w:rFonts w:ascii="Times New Roman" w:eastAsia="游ゴシック" w:hAnsi="Times New Roman" w:cs="Times New Roman"/>
                <w:kern w:val="0"/>
                <w:sz w:val="22"/>
                <w:u w:val="single"/>
              </w:rPr>
              <w:t>WP- 12:</w:t>
            </w:r>
          </w:p>
          <w:p w14:paraId="4DE365F2" w14:textId="77777777" w:rsidR="00887DBC" w:rsidRPr="00F35F65" w:rsidRDefault="00887DBC" w:rsidP="00932ADB">
            <w:pPr>
              <w:widowControl/>
              <w:spacing w:line="220" w:lineRule="exact"/>
              <w:ind w:rightChars="20" w:right="42"/>
              <w:jc w:val="left"/>
              <w:rPr>
                <w:rFonts w:ascii="Times New Roman" w:eastAsia="游ゴシック" w:hAnsi="Times New Roman" w:cs="Times New Roman"/>
                <w:color w:val="000000"/>
                <w:kern w:val="0"/>
                <w:sz w:val="22"/>
              </w:rPr>
            </w:pPr>
            <w:r w:rsidRPr="00F35F65">
              <w:rPr>
                <w:rFonts w:ascii="Times New Roman" w:eastAsia="游ゴシック" w:hAnsi="Times New Roman" w:cs="Times New Roman"/>
                <w:color w:val="000000"/>
                <w:kern w:val="0"/>
                <w:sz w:val="22"/>
              </w:rPr>
              <w:t>System design of ILC damping ring</w:t>
            </w:r>
          </w:p>
        </w:tc>
        <w:tc>
          <w:tcPr>
            <w:tcW w:w="6945" w:type="dxa"/>
            <w:shd w:val="clear" w:color="auto" w:fill="auto"/>
            <w:noWrap/>
            <w:vAlign w:val="center"/>
            <w:hideMark/>
          </w:tcPr>
          <w:p w14:paraId="27CAC4DD" w14:textId="77777777" w:rsidR="00887DBC" w:rsidRPr="00F35F65" w:rsidRDefault="00887DBC" w:rsidP="00932ADB">
            <w:pPr>
              <w:widowControl/>
              <w:spacing w:line="220" w:lineRule="exact"/>
              <w:ind w:leftChars="-47" w:left="-99" w:rightChars="19" w:right="40"/>
              <w:jc w:val="left"/>
              <w:rPr>
                <w:rFonts w:ascii="Times New Roman" w:eastAsia="游ゴシック" w:hAnsi="Times New Roman" w:cs="Times New Roman"/>
                <w:kern w:val="0"/>
                <w:sz w:val="22"/>
              </w:rPr>
            </w:pPr>
            <w:r w:rsidRPr="00F35F65">
              <w:rPr>
                <w:rFonts w:ascii="Times New Roman" w:eastAsia="游ゴシック" w:hAnsi="Times New Roman" w:cs="Times New Roman"/>
                <w:color w:val="000000"/>
                <w:sz w:val="22"/>
              </w:rPr>
              <w:t>Optics optimization, simulation of the dynamic aperture with magnet model</w:t>
            </w:r>
          </w:p>
        </w:tc>
      </w:tr>
      <w:tr w:rsidR="00887DBC" w:rsidRPr="00A607B2" w14:paraId="1BC7B48F" w14:textId="77777777" w:rsidTr="00F35F65">
        <w:trPr>
          <w:trHeight w:val="50"/>
        </w:trPr>
        <w:tc>
          <w:tcPr>
            <w:tcW w:w="2689" w:type="dxa"/>
            <w:vMerge/>
            <w:vAlign w:val="center"/>
            <w:hideMark/>
          </w:tcPr>
          <w:p w14:paraId="7965C5D7" w14:textId="77777777" w:rsidR="00887DBC" w:rsidRPr="00F35F65" w:rsidRDefault="00887DBC" w:rsidP="00932ADB">
            <w:pPr>
              <w:widowControl/>
              <w:spacing w:line="220" w:lineRule="exact"/>
              <w:ind w:rightChars="20" w:right="42"/>
              <w:jc w:val="left"/>
              <w:rPr>
                <w:rFonts w:ascii="Times New Roman" w:eastAsia="游ゴシック" w:hAnsi="Times New Roman" w:cs="Times New Roman"/>
                <w:color w:val="000000"/>
                <w:kern w:val="0"/>
                <w:sz w:val="22"/>
              </w:rPr>
            </w:pPr>
          </w:p>
        </w:tc>
        <w:tc>
          <w:tcPr>
            <w:tcW w:w="6945" w:type="dxa"/>
            <w:shd w:val="clear" w:color="auto" w:fill="auto"/>
            <w:noWrap/>
            <w:vAlign w:val="center"/>
            <w:hideMark/>
          </w:tcPr>
          <w:p w14:paraId="5063B29B" w14:textId="77777777" w:rsidR="00887DBC" w:rsidRPr="00F35F65" w:rsidRDefault="00887DBC" w:rsidP="00932ADB">
            <w:pPr>
              <w:widowControl/>
              <w:spacing w:line="220" w:lineRule="exact"/>
              <w:ind w:leftChars="-47" w:left="-99" w:rightChars="19" w:right="40" w:firstLineChars="18" w:firstLine="40"/>
              <w:jc w:val="left"/>
              <w:rPr>
                <w:rFonts w:ascii="Times New Roman" w:eastAsia="游ゴシック" w:hAnsi="Times New Roman" w:cs="Times New Roman"/>
                <w:color w:val="000000"/>
                <w:sz w:val="22"/>
              </w:rPr>
            </w:pPr>
            <w:r w:rsidRPr="00F35F65">
              <w:rPr>
                <w:rFonts w:ascii="Times New Roman" w:eastAsia="游ゴシック" w:hAnsi="Times New Roman" w:cs="Times New Roman"/>
                <w:color w:val="000000"/>
                <w:sz w:val="22"/>
              </w:rPr>
              <w:t xml:space="preserve">Magnet design : Normal conducting magnet </w:t>
            </w:r>
          </w:p>
        </w:tc>
      </w:tr>
      <w:tr w:rsidR="00887DBC" w:rsidRPr="00A607B2" w14:paraId="48CB8863" w14:textId="77777777" w:rsidTr="00F35F65">
        <w:trPr>
          <w:trHeight w:val="50"/>
        </w:trPr>
        <w:tc>
          <w:tcPr>
            <w:tcW w:w="2689" w:type="dxa"/>
            <w:vMerge/>
            <w:vAlign w:val="center"/>
          </w:tcPr>
          <w:p w14:paraId="57669A07" w14:textId="77777777" w:rsidR="00887DBC" w:rsidRPr="00F35F65" w:rsidRDefault="00887DBC" w:rsidP="00932ADB">
            <w:pPr>
              <w:widowControl/>
              <w:spacing w:line="220" w:lineRule="exact"/>
              <w:ind w:rightChars="20" w:right="42"/>
              <w:jc w:val="left"/>
              <w:rPr>
                <w:rFonts w:ascii="Times New Roman" w:eastAsia="游ゴシック" w:hAnsi="Times New Roman" w:cs="Times New Roman"/>
                <w:color w:val="000000"/>
                <w:kern w:val="0"/>
                <w:sz w:val="22"/>
              </w:rPr>
            </w:pPr>
          </w:p>
        </w:tc>
        <w:tc>
          <w:tcPr>
            <w:tcW w:w="6945" w:type="dxa"/>
            <w:shd w:val="clear" w:color="auto" w:fill="auto"/>
            <w:noWrap/>
            <w:vAlign w:val="center"/>
          </w:tcPr>
          <w:p w14:paraId="162FF4B5" w14:textId="77777777" w:rsidR="00887DBC" w:rsidRPr="00F35F65" w:rsidRDefault="00887DBC" w:rsidP="00932ADB">
            <w:pPr>
              <w:widowControl/>
              <w:spacing w:line="220" w:lineRule="exact"/>
              <w:ind w:leftChars="-47" w:left="-99" w:rightChars="19" w:right="40" w:firstLineChars="18" w:firstLine="40"/>
              <w:jc w:val="left"/>
              <w:rPr>
                <w:rFonts w:ascii="Times New Roman" w:eastAsia="游ゴシック" w:hAnsi="Times New Roman" w:cs="Times New Roman"/>
                <w:kern w:val="0"/>
                <w:sz w:val="22"/>
              </w:rPr>
            </w:pPr>
            <w:r w:rsidRPr="00F35F65">
              <w:rPr>
                <w:rFonts w:ascii="Times New Roman" w:eastAsia="游ゴシック" w:hAnsi="Times New Roman" w:cs="Times New Roman"/>
                <w:color w:val="000000"/>
                <w:sz w:val="22"/>
              </w:rPr>
              <w:t>Magnet design : Permanent magnet</w:t>
            </w:r>
          </w:p>
        </w:tc>
      </w:tr>
      <w:tr w:rsidR="00887DBC" w:rsidRPr="00A607B2" w14:paraId="34316630" w14:textId="77777777" w:rsidTr="00F35F65">
        <w:trPr>
          <w:trHeight w:val="50"/>
        </w:trPr>
        <w:tc>
          <w:tcPr>
            <w:tcW w:w="2689" w:type="dxa"/>
            <w:vMerge/>
            <w:vAlign w:val="center"/>
            <w:hideMark/>
          </w:tcPr>
          <w:p w14:paraId="433C267D" w14:textId="77777777" w:rsidR="00887DBC" w:rsidRPr="00F35F65" w:rsidRDefault="00887DBC" w:rsidP="00932ADB">
            <w:pPr>
              <w:widowControl/>
              <w:spacing w:line="220" w:lineRule="exact"/>
              <w:ind w:rightChars="20" w:right="42"/>
              <w:jc w:val="left"/>
              <w:rPr>
                <w:rFonts w:ascii="Times New Roman" w:eastAsia="游ゴシック" w:hAnsi="Times New Roman" w:cs="Times New Roman"/>
                <w:color w:val="000000"/>
                <w:kern w:val="0"/>
                <w:sz w:val="22"/>
              </w:rPr>
            </w:pPr>
          </w:p>
        </w:tc>
        <w:tc>
          <w:tcPr>
            <w:tcW w:w="6945" w:type="dxa"/>
            <w:shd w:val="clear" w:color="auto" w:fill="auto"/>
            <w:noWrap/>
            <w:vAlign w:val="center"/>
            <w:hideMark/>
          </w:tcPr>
          <w:p w14:paraId="759D7228" w14:textId="77777777" w:rsidR="00887DBC" w:rsidRPr="00F35F65" w:rsidRDefault="00887DBC" w:rsidP="00932ADB">
            <w:pPr>
              <w:widowControl/>
              <w:spacing w:line="220" w:lineRule="exact"/>
              <w:ind w:leftChars="-47" w:left="-99" w:rightChars="19" w:right="40" w:firstLineChars="18" w:firstLine="40"/>
              <w:jc w:val="left"/>
              <w:rPr>
                <w:rFonts w:ascii="Times New Roman" w:eastAsia="游ゴシック" w:hAnsi="Times New Roman" w:cs="Times New Roman"/>
                <w:kern w:val="0"/>
                <w:sz w:val="22"/>
              </w:rPr>
            </w:pPr>
            <w:r w:rsidRPr="00F35F65">
              <w:rPr>
                <w:rFonts w:ascii="Times New Roman" w:eastAsia="游ゴシック" w:hAnsi="Times New Roman" w:cs="Times New Roman"/>
                <w:color w:val="000000"/>
                <w:sz w:val="22"/>
              </w:rPr>
              <w:t>Prototyping of permanent magnet</w:t>
            </w:r>
          </w:p>
        </w:tc>
      </w:tr>
      <w:tr w:rsidR="00887DBC" w:rsidRPr="00A607B2" w14:paraId="553E29EA" w14:textId="77777777" w:rsidTr="00F35F65">
        <w:trPr>
          <w:trHeight w:val="172"/>
        </w:trPr>
        <w:tc>
          <w:tcPr>
            <w:tcW w:w="2689" w:type="dxa"/>
            <w:vMerge w:val="restart"/>
            <w:shd w:val="clear" w:color="auto" w:fill="auto"/>
            <w:vAlign w:val="center"/>
            <w:hideMark/>
          </w:tcPr>
          <w:p w14:paraId="662A0A70" w14:textId="77777777" w:rsidR="00887DBC" w:rsidRPr="00F35F65" w:rsidRDefault="00887DBC" w:rsidP="00932ADB">
            <w:pPr>
              <w:widowControl/>
              <w:tabs>
                <w:tab w:val="left" w:pos="2400"/>
              </w:tabs>
              <w:spacing w:line="220" w:lineRule="exact"/>
              <w:ind w:rightChars="20" w:right="42"/>
              <w:jc w:val="left"/>
              <w:rPr>
                <w:rFonts w:ascii="Times New Roman" w:eastAsia="游ゴシック" w:hAnsi="Times New Roman" w:cs="Times New Roman"/>
                <w:kern w:val="0"/>
                <w:sz w:val="22"/>
                <w:u w:val="single"/>
              </w:rPr>
            </w:pPr>
            <w:r w:rsidRPr="00F35F65">
              <w:rPr>
                <w:rFonts w:ascii="Times New Roman" w:eastAsia="游ゴシック" w:hAnsi="Times New Roman" w:cs="Times New Roman"/>
                <w:kern w:val="0"/>
                <w:sz w:val="22"/>
                <w:u w:val="single"/>
              </w:rPr>
              <w:t>WP- 13:</w:t>
            </w:r>
          </w:p>
          <w:p w14:paraId="75DF6412" w14:textId="77777777" w:rsidR="00887DBC" w:rsidRPr="00F35F65" w:rsidRDefault="00887DBC" w:rsidP="00932ADB">
            <w:pPr>
              <w:widowControl/>
              <w:spacing w:line="220" w:lineRule="exact"/>
              <w:ind w:rightChars="20" w:right="42"/>
              <w:jc w:val="left"/>
              <w:rPr>
                <w:rFonts w:ascii="Times New Roman" w:eastAsia="游ゴシック" w:hAnsi="Times New Roman" w:cs="Times New Roman"/>
                <w:color w:val="000000"/>
                <w:kern w:val="0"/>
                <w:sz w:val="22"/>
              </w:rPr>
            </w:pPr>
            <w:r w:rsidRPr="00F35F65">
              <w:rPr>
                <w:rFonts w:ascii="Times New Roman" w:eastAsia="游ゴシック" w:hAnsi="Times New Roman" w:cs="Times New Roman"/>
                <w:color w:val="000000"/>
                <w:kern w:val="0"/>
                <w:sz w:val="22"/>
              </w:rPr>
              <w:t>Evaluation of the collective effect in the ILC damping ring</w:t>
            </w:r>
          </w:p>
        </w:tc>
        <w:tc>
          <w:tcPr>
            <w:tcW w:w="6945" w:type="dxa"/>
            <w:shd w:val="clear" w:color="auto" w:fill="auto"/>
            <w:noWrap/>
            <w:vAlign w:val="center"/>
            <w:hideMark/>
          </w:tcPr>
          <w:p w14:paraId="160EEA46" w14:textId="77777777" w:rsidR="00887DBC" w:rsidRPr="00F35F65" w:rsidRDefault="00887DBC" w:rsidP="00932ADB">
            <w:pPr>
              <w:widowControl/>
              <w:spacing w:line="220" w:lineRule="exact"/>
              <w:ind w:leftChars="-47" w:left="-99" w:rightChars="19" w:right="40" w:firstLineChars="18" w:firstLine="40"/>
              <w:jc w:val="left"/>
              <w:rPr>
                <w:rFonts w:ascii="Times New Roman" w:eastAsia="游ゴシック" w:hAnsi="Times New Roman" w:cs="Times New Roman"/>
                <w:kern w:val="0"/>
                <w:sz w:val="22"/>
              </w:rPr>
            </w:pPr>
            <w:r w:rsidRPr="00F35F65">
              <w:rPr>
                <w:rFonts w:ascii="Times New Roman" w:eastAsia="游ゴシック" w:hAnsi="Times New Roman" w:cs="Times New Roman"/>
                <w:color w:val="000000"/>
                <w:sz w:val="22"/>
              </w:rPr>
              <w:t>Simulation : Electron cloud instability</w:t>
            </w:r>
          </w:p>
        </w:tc>
      </w:tr>
      <w:tr w:rsidR="00887DBC" w:rsidRPr="00A607B2" w14:paraId="619BE1CC" w14:textId="77777777" w:rsidTr="00F35F65">
        <w:trPr>
          <w:trHeight w:val="50"/>
        </w:trPr>
        <w:tc>
          <w:tcPr>
            <w:tcW w:w="2689" w:type="dxa"/>
            <w:vMerge/>
            <w:vAlign w:val="center"/>
            <w:hideMark/>
          </w:tcPr>
          <w:p w14:paraId="4CDACF79" w14:textId="77777777" w:rsidR="00887DBC" w:rsidRPr="00F35F65" w:rsidRDefault="00887DBC" w:rsidP="00932ADB">
            <w:pPr>
              <w:widowControl/>
              <w:spacing w:line="220" w:lineRule="exact"/>
              <w:ind w:rightChars="20" w:right="42"/>
              <w:jc w:val="left"/>
              <w:rPr>
                <w:rFonts w:ascii="Times New Roman" w:eastAsia="游ゴシック" w:hAnsi="Times New Roman" w:cs="Times New Roman"/>
                <w:color w:val="000000"/>
                <w:kern w:val="0"/>
                <w:sz w:val="22"/>
              </w:rPr>
            </w:pPr>
          </w:p>
        </w:tc>
        <w:tc>
          <w:tcPr>
            <w:tcW w:w="6945" w:type="dxa"/>
            <w:shd w:val="clear" w:color="auto" w:fill="auto"/>
            <w:noWrap/>
            <w:vAlign w:val="center"/>
            <w:hideMark/>
          </w:tcPr>
          <w:p w14:paraId="01562A28" w14:textId="77777777" w:rsidR="00887DBC" w:rsidRPr="00F35F65" w:rsidRDefault="00887DBC" w:rsidP="00932ADB">
            <w:pPr>
              <w:widowControl/>
              <w:spacing w:line="220" w:lineRule="exact"/>
              <w:ind w:leftChars="-47" w:left="-99" w:rightChars="19" w:right="40" w:firstLineChars="18" w:firstLine="40"/>
              <w:jc w:val="left"/>
              <w:rPr>
                <w:rFonts w:ascii="Times New Roman" w:eastAsia="游ゴシック" w:hAnsi="Times New Roman" w:cs="Times New Roman"/>
                <w:kern w:val="0"/>
                <w:sz w:val="22"/>
              </w:rPr>
            </w:pPr>
            <w:r w:rsidRPr="00F35F65">
              <w:rPr>
                <w:rFonts w:ascii="Times New Roman" w:eastAsia="游ゴシック" w:hAnsi="Times New Roman" w:cs="Times New Roman"/>
                <w:color w:val="000000"/>
                <w:sz w:val="22"/>
              </w:rPr>
              <w:t xml:space="preserve">Simulation : Ion-trapping instability </w:t>
            </w:r>
          </w:p>
        </w:tc>
      </w:tr>
      <w:tr w:rsidR="00887DBC" w:rsidRPr="00A607B2" w14:paraId="2AC83A95" w14:textId="77777777" w:rsidTr="00F35F65">
        <w:trPr>
          <w:trHeight w:val="50"/>
        </w:trPr>
        <w:tc>
          <w:tcPr>
            <w:tcW w:w="2689" w:type="dxa"/>
            <w:vMerge/>
            <w:vAlign w:val="center"/>
          </w:tcPr>
          <w:p w14:paraId="343241D4" w14:textId="77777777" w:rsidR="00887DBC" w:rsidRPr="00F35F65" w:rsidRDefault="00887DBC" w:rsidP="00932ADB">
            <w:pPr>
              <w:widowControl/>
              <w:spacing w:line="220" w:lineRule="exact"/>
              <w:ind w:rightChars="20" w:right="42"/>
              <w:jc w:val="left"/>
              <w:rPr>
                <w:rFonts w:ascii="Times New Roman" w:eastAsia="游ゴシック" w:hAnsi="Times New Roman" w:cs="Times New Roman"/>
                <w:color w:val="000000"/>
                <w:kern w:val="0"/>
                <w:sz w:val="22"/>
              </w:rPr>
            </w:pPr>
          </w:p>
        </w:tc>
        <w:tc>
          <w:tcPr>
            <w:tcW w:w="6945" w:type="dxa"/>
            <w:shd w:val="clear" w:color="auto" w:fill="auto"/>
            <w:noWrap/>
            <w:vAlign w:val="center"/>
          </w:tcPr>
          <w:p w14:paraId="0714247B" w14:textId="77777777" w:rsidR="00887DBC" w:rsidRPr="00F35F65" w:rsidRDefault="00887DBC" w:rsidP="00932ADB">
            <w:pPr>
              <w:widowControl/>
              <w:spacing w:line="220" w:lineRule="exact"/>
              <w:ind w:leftChars="-47" w:left="-99" w:rightChars="19" w:right="40" w:firstLineChars="18" w:firstLine="40"/>
              <w:jc w:val="left"/>
              <w:rPr>
                <w:rFonts w:ascii="Times New Roman" w:eastAsia="游ゴシック" w:hAnsi="Times New Roman" w:cs="Times New Roman"/>
                <w:kern w:val="0"/>
                <w:sz w:val="22"/>
              </w:rPr>
            </w:pPr>
            <w:r w:rsidRPr="00F35F65">
              <w:rPr>
                <w:rFonts w:ascii="Times New Roman" w:eastAsia="游ゴシック" w:hAnsi="Times New Roman" w:cs="Times New Roman"/>
                <w:color w:val="000000"/>
                <w:sz w:val="22"/>
              </w:rPr>
              <w:t>Simulation : Fast ion instability (FII)</w:t>
            </w:r>
          </w:p>
        </w:tc>
      </w:tr>
      <w:tr w:rsidR="00887DBC" w:rsidRPr="00A607B2" w14:paraId="68C7CE5D" w14:textId="77777777" w:rsidTr="00F35F65">
        <w:trPr>
          <w:trHeight w:val="195"/>
        </w:trPr>
        <w:tc>
          <w:tcPr>
            <w:tcW w:w="2689" w:type="dxa"/>
            <w:vMerge/>
            <w:vAlign w:val="center"/>
            <w:hideMark/>
          </w:tcPr>
          <w:p w14:paraId="5E7C2CEF" w14:textId="77777777" w:rsidR="00887DBC" w:rsidRPr="00F35F65" w:rsidRDefault="00887DBC" w:rsidP="00932ADB">
            <w:pPr>
              <w:widowControl/>
              <w:spacing w:line="220" w:lineRule="exact"/>
              <w:ind w:rightChars="20" w:right="42"/>
              <w:jc w:val="left"/>
              <w:rPr>
                <w:rFonts w:ascii="Times New Roman" w:eastAsia="游ゴシック" w:hAnsi="Times New Roman" w:cs="Times New Roman"/>
                <w:color w:val="000000"/>
                <w:kern w:val="0"/>
                <w:sz w:val="22"/>
              </w:rPr>
            </w:pPr>
          </w:p>
        </w:tc>
        <w:tc>
          <w:tcPr>
            <w:tcW w:w="6945" w:type="dxa"/>
            <w:shd w:val="clear" w:color="auto" w:fill="auto"/>
            <w:noWrap/>
            <w:vAlign w:val="center"/>
            <w:hideMark/>
          </w:tcPr>
          <w:p w14:paraId="5CD4BF9D" w14:textId="77777777" w:rsidR="00887DBC" w:rsidRPr="00F35F65" w:rsidRDefault="00887DBC" w:rsidP="00932ADB">
            <w:pPr>
              <w:widowControl/>
              <w:spacing w:line="220" w:lineRule="exact"/>
              <w:ind w:leftChars="-47" w:left="-99" w:rightChars="19" w:right="40" w:firstLineChars="18" w:firstLine="40"/>
              <w:jc w:val="left"/>
              <w:rPr>
                <w:rFonts w:ascii="Times New Roman" w:eastAsia="游ゴシック" w:hAnsi="Times New Roman" w:cs="Times New Roman"/>
                <w:kern w:val="0"/>
                <w:sz w:val="22"/>
              </w:rPr>
            </w:pPr>
            <w:r w:rsidRPr="00F35F65">
              <w:rPr>
                <w:rFonts w:ascii="Times New Roman" w:eastAsia="游ゴシック" w:hAnsi="Times New Roman" w:cs="Times New Roman"/>
                <w:color w:val="000000"/>
                <w:sz w:val="22"/>
              </w:rPr>
              <w:t>System design : Fast FB for FII</w:t>
            </w:r>
          </w:p>
        </w:tc>
      </w:tr>
      <w:tr w:rsidR="00887DBC" w:rsidRPr="00A607B2" w14:paraId="3276EB5D" w14:textId="77777777" w:rsidTr="00F35F65">
        <w:trPr>
          <w:trHeight w:val="50"/>
        </w:trPr>
        <w:tc>
          <w:tcPr>
            <w:tcW w:w="2689" w:type="dxa"/>
            <w:vMerge/>
            <w:vAlign w:val="center"/>
            <w:hideMark/>
          </w:tcPr>
          <w:p w14:paraId="5444A7F1" w14:textId="77777777" w:rsidR="00887DBC" w:rsidRPr="00F35F65" w:rsidRDefault="00887DBC" w:rsidP="00932ADB">
            <w:pPr>
              <w:widowControl/>
              <w:spacing w:line="220" w:lineRule="exact"/>
              <w:ind w:rightChars="20" w:right="42"/>
              <w:jc w:val="left"/>
              <w:rPr>
                <w:rFonts w:ascii="Times New Roman" w:eastAsia="游ゴシック" w:hAnsi="Times New Roman" w:cs="Times New Roman"/>
                <w:color w:val="000000"/>
                <w:kern w:val="0"/>
                <w:sz w:val="22"/>
              </w:rPr>
            </w:pPr>
          </w:p>
        </w:tc>
        <w:tc>
          <w:tcPr>
            <w:tcW w:w="6945" w:type="dxa"/>
            <w:shd w:val="clear" w:color="auto" w:fill="auto"/>
            <w:noWrap/>
            <w:vAlign w:val="center"/>
            <w:hideMark/>
          </w:tcPr>
          <w:p w14:paraId="68EBA071" w14:textId="77777777" w:rsidR="00887DBC" w:rsidRPr="00F35F65" w:rsidRDefault="00887DBC" w:rsidP="00932ADB">
            <w:pPr>
              <w:widowControl/>
              <w:spacing w:line="220" w:lineRule="exact"/>
              <w:ind w:leftChars="-47" w:left="-99" w:rightChars="19" w:right="40" w:firstLineChars="18" w:firstLine="40"/>
              <w:jc w:val="left"/>
              <w:rPr>
                <w:rFonts w:ascii="Times New Roman" w:eastAsia="游ゴシック" w:hAnsi="Times New Roman" w:cs="Times New Roman"/>
                <w:kern w:val="0"/>
                <w:sz w:val="22"/>
              </w:rPr>
            </w:pPr>
            <w:r w:rsidRPr="00F35F65">
              <w:rPr>
                <w:rFonts w:ascii="Times New Roman" w:eastAsia="游ゴシック" w:hAnsi="Times New Roman" w:cs="Times New Roman"/>
                <w:color w:val="000000"/>
                <w:sz w:val="22"/>
              </w:rPr>
              <w:t>Beam test : Fast FB for FII</w:t>
            </w:r>
          </w:p>
        </w:tc>
      </w:tr>
      <w:tr w:rsidR="00887DBC" w:rsidRPr="00A607B2" w14:paraId="7457F003" w14:textId="77777777" w:rsidTr="00F35F65">
        <w:trPr>
          <w:trHeight w:val="60"/>
        </w:trPr>
        <w:tc>
          <w:tcPr>
            <w:tcW w:w="2689" w:type="dxa"/>
            <w:vMerge w:val="restart"/>
            <w:shd w:val="clear" w:color="auto" w:fill="auto"/>
            <w:vAlign w:val="center"/>
            <w:hideMark/>
          </w:tcPr>
          <w:p w14:paraId="1730203C" w14:textId="77777777" w:rsidR="00887DBC" w:rsidRPr="00F35F65" w:rsidRDefault="00887DBC" w:rsidP="00932ADB">
            <w:pPr>
              <w:widowControl/>
              <w:tabs>
                <w:tab w:val="left" w:pos="2400"/>
              </w:tabs>
              <w:spacing w:line="220" w:lineRule="exact"/>
              <w:ind w:rightChars="20" w:right="42"/>
              <w:jc w:val="left"/>
              <w:rPr>
                <w:rFonts w:ascii="Times New Roman" w:eastAsia="游ゴシック" w:hAnsi="Times New Roman" w:cs="Times New Roman"/>
                <w:kern w:val="0"/>
                <w:sz w:val="22"/>
                <w:u w:val="single"/>
              </w:rPr>
            </w:pPr>
            <w:r w:rsidRPr="00F35F65">
              <w:rPr>
                <w:rFonts w:ascii="Times New Roman" w:eastAsia="游ゴシック" w:hAnsi="Times New Roman" w:cs="Times New Roman"/>
                <w:kern w:val="0"/>
                <w:sz w:val="22"/>
                <w:u w:val="single"/>
              </w:rPr>
              <w:t>WP- 14:</w:t>
            </w:r>
          </w:p>
          <w:p w14:paraId="2C516248" w14:textId="77777777" w:rsidR="00887DBC" w:rsidRPr="00F35F65" w:rsidRDefault="00887DBC" w:rsidP="00932ADB">
            <w:pPr>
              <w:widowControl/>
              <w:spacing w:line="220" w:lineRule="exact"/>
              <w:ind w:rightChars="20" w:right="42"/>
              <w:jc w:val="left"/>
              <w:rPr>
                <w:rFonts w:ascii="Times New Roman" w:eastAsia="游ゴシック" w:hAnsi="Times New Roman" w:cs="Times New Roman"/>
                <w:color w:val="000000"/>
                <w:kern w:val="0"/>
                <w:sz w:val="22"/>
              </w:rPr>
            </w:pPr>
            <w:r w:rsidRPr="00F35F65">
              <w:rPr>
                <w:rFonts w:ascii="Times New Roman" w:eastAsia="游ゴシック" w:hAnsi="Times New Roman" w:cs="Times New Roman"/>
                <w:color w:val="000000"/>
                <w:kern w:val="0"/>
                <w:sz w:val="22"/>
              </w:rPr>
              <w:t>System design of ILC DR injection/extraction kickers</w:t>
            </w:r>
          </w:p>
        </w:tc>
        <w:tc>
          <w:tcPr>
            <w:tcW w:w="6945" w:type="dxa"/>
            <w:shd w:val="clear" w:color="auto" w:fill="auto"/>
            <w:noWrap/>
            <w:vAlign w:val="center"/>
            <w:hideMark/>
          </w:tcPr>
          <w:p w14:paraId="49343EBF" w14:textId="77777777" w:rsidR="00887DBC" w:rsidRPr="00F35F65" w:rsidRDefault="00887DBC" w:rsidP="00932ADB">
            <w:pPr>
              <w:widowControl/>
              <w:spacing w:line="220" w:lineRule="exact"/>
              <w:ind w:leftChars="-47" w:left="-99" w:rightChars="19" w:right="40" w:firstLineChars="18" w:firstLine="40"/>
              <w:jc w:val="left"/>
              <w:rPr>
                <w:rFonts w:ascii="Times New Roman" w:eastAsia="游ゴシック" w:hAnsi="Times New Roman" w:cs="Times New Roman"/>
                <w:kern w:val="0"/>
                <w:sz w:val="22"/>
              </w:rPr>
            </w:pPr>
            <w:r w:rsidRPr="00F35F65">
              <w:rPr>
                <w:rFonts w:ascii="Times New Roman" w:eastAsia="游ゴシック" w:hAnsi="Times New Roman" w:cs="Times New Roman"/>
                <w:color w:val="000000"/>
                <w:sz w:val="22"/>
              </w:rPr>
              <w:t>Fast kicker: System design of DR and LTR/RTL optics optimization</w:t>
            </w:r>
          </w:p>
        </w:tc>
      </w:tr>
      <w:tr w:rsidR="00887DBC" w:rsidRPr="00A607B2" w14:paraId="5297CE84" w14:textId="77777777" w:rsidTr="00F35F65">
        <w:trPr>
          <w:trHeight w:val="137"/>
        </w:trPr>
        <w:tc>
          <w:tcPr>
            <w:tcW w:w="2689" w:type="dxa"/>
            <w:vMerge/>
            <w:vAlign w:val="center"/>
            <w:hideMark/>
          </w:tcPr>
          <w:p w14:paraId="6C9F9FFE" w14:textId="77777777" w:rsidR="00887DBC" w:rsidRPr="00F35F65" w:rsidRDefault="00887DBC" w:rsidP="00932ADB">
            <w:pPr>
              <w:widowControl/>
              <w:spacing w:line="220" w:lineRule="exact"/>
              <w:ind w:rightChars="-364" w:right="-764"/>
              <w:jc w:val="left"/>
              <w:rPr>
                <w:rFonts w:ascii="Times New Roman" w:eastAsia="游ゴシック" w:hAnsi="Times New Roman" w:cs="Times New Roman"/>
                <w:color w:val="000000"/>
                <w:kern w:val="0"/>
                <w:sz w:val="22"/>
              </w:rPr>
            </w:pPr>
          </w:p>
        </w:tc>
        <w:tc>
          <w:tcPr>
            <w:tcW w:w="6945" w:type="dxa"/>
            <w:shd w:val="clear" w:color="auto" w:fill="auto"/>
            <w:noWrap/>
            <w:vAlign w:val="center"/>
            <w:hideMark/>
          </w:tcPr>
          <w:p w14:paraId="42C9CBAF" w14:textId="77777777" w:rsidR="00887DBC" w:rsidRPr="00F35F65" w:rsidRDefault="00887DBC" w:rsidP="00932ADB">
            <w:pPr>
              <w:widowControl/>
              <w:spacing w:line="220" w:lineRule="exact"/>
              <w:ind w:leftChars="-47" w:left="-99" w:rightChars="19" w:right="40" w:firstLineChars="18" w:firstLine="40"/>
              <w:jc w:val="left"/>
              <w:rPr>
                <w:rFonts w:ascii="Times New Roman" w:eastAsia="游ゴシック" w:hAnsi="Times New Roman" w:cs="Times New Roman"/>
                <w:kern w:val="0"/>
                <w:sz w:val="22"/>
              </w:rPr>
            </w:pPr>
            <w:r w:rsidRPr="00F35F65">
              <w:rPr>
                <w:rFonts w:ascii="Times New Roman" w:eastAsia="游ゴシック" w:hAnsi="Times New Roman" w:cs="Times New Roman"/>
                <w:color w:val="000000"/>
                <w:sz w:val="22"/>
              </w:rPr>
              <w:t xml:space="preserve">Fast kicker: Hardware preparation of FID pulsar </w:t>
            </w:r>
          </w:p>
        </w:tc>
      </w:tr>
      <w:tr w:rsidR="00887DBC" w:rsidRPr="00A607B2" w14:paraId="4964DD20" w14:textId="77777777" w:rsidTr="00F35F65">
        <w:trPr>
          <w:trHeight w:val="145"/>
        </w:trPr>
        <w:tc>
          <w:tcPr>
            <w:tcW w:w="2689" w:type="dxa"/>
            <w:vMerge/>
            <w:vAlign w:val="center"/>
          </w:tcPr>
          <w:p w14:paraId="24DA84E8" w14:textId="77777777" w:rsidR="00887DBC" w:rsidRPr="00F35F65" w:rsidRDefault="00887DBC" w:rsidP="00932ADB">
            <w:pPr>
              <w:widowControl/>
              <w:spacing w:line="220" w:lineRule="exact"/>
              <w:ind w:rightChars="-364" w:right="-764"/>
              <w:jc w:val="left"/>
              <w:rPr>
                <w:rFonts w:ascii="Times New Roman" w:eastAsia="游ゴシック" w:hAnsi="Times New Roman" w:cs="Times New Roman"/>
                <w:color w:val="000000"/>
                <w:kern w:val="0"/>
                <w:sz w:val="22"/>
              </w:rPr>
            </w:pPr>
          </w:p>
        </w:tc>
        <w:tc>
          <w:tcPr>
            <w:tcW w:w="6945" w:type="dxa"/>
            <w:shd w:val="clear" w:color="auto" w:fill="auto"/>
            <w:noWrap/>
            <w:vAlign w:val="center"/>
          </w:tcPr>
          <w:p w14:paraId="6E2981C9" w14:textId="77777777" w:rsidR="00887DBC" w:rsidRPr="00F35F65" w:rsidRDefault="00887DBC" w:rsidP="00932ADB">
            <w:pPr>
              <w:widowControl/>
              <w:spacing w:line="220" w:lineRule="exact"/>
              <w:ind w:leftChars="-47" w:left="-99" w:rightChars="19" w:right="40" w:firstLineChars="18" w:firstLine="40"/>
              <w:jc w:val="left"/>
              <w:rPr>
                <w:rFonts w:ascii="Times New Roman" w:eastAsia="游ゴシック" w:hAnsi="Times New Roman" w:cs="Times New Roman"/>
                <w:kern w:val="0"/>
                <w:sz w:val="22"/>
              </w:rPr>
            </w:pPr>
            <w:r w:rsidRPr="00F35F65">
              <w:rPr>
                <w:rFonts w:ascii="Times New Roman" w:eastAsia="游ゴシック" w:hAnsi="Times New Roman" w:cs="Times New Roman"/>
                <w:color w:val="000000"/>
                <w:sz w:val="22"/>
              </w:rPr>
              <w:t xml:space="preserve">Fast kicker: System design &amp; prototyping of induction kicker </w:t>
            </w:r>
          </w:p>
        </w:tc>
      </w:tr>
      <w:tr w:rsidR="00887DBC" w:rsidRPr="00A607B2" w14:paraId="6077AC90" w14:textId="77777777" w:rsidTr="00F35F65">
        <w:trPr>
          <w:trHeight w:val="50"/>
        </w:trPr>
        <w:tc>
          <w:tcPr>
            <w:tcW w:w="2689" w:type="dxa"/>
            <w:vMerge/>
            <w:vAlign w:val="center"/>
            <w:hideMark/>
          </w:tcPr>
          <w:p w14:paraId="3D83FE0D" w14:textId="77777777" w:rsidR="00887DBC" w:rsidRPr="00F35F65" w:rsidRDefault="00887DBC" w:rsidP="00932ADB">
            <w:pPr>
              <w:widowControl/>
              <w:spacing w:line="220" w:lineRule="exact"/>
              <w:ind w:rightChars="-364" w:right="-764"/>
              <w:jc w:val="left"/>
              <w:rPr>
                <w:rFonts w:ascii="Times New Roman" w:eastAsia="游ゴシック" w:hAnsi="Times New Roman" w:cs="Times New Roman"/>
                <w:color w:val="000000"/>
                <w:kern w:val="0"/>
                <w:sz w:val="22"/>
              </w:rPr>
            </w:pPr>
          </w:p>
        </w:tc>
        <w:tc>
          <w:tcPr>
            <w:tcW w:w="6945" w:type="dxa"/>
            <w:shd w:val="clear" w:color="auto" w:fill="auto"/>
            <w:noWrap/>
            <w:vAlign w:val="center"/>
            <w:hideMark/>
          </w:tcPr>
          <w:p w14:paraId="0BB60202" w14:textId="77777777" w:rsidR="00887DBC" w:rsidRPr="00F35F65" w:rsidRDefault="00887DBC" w:rsidP="00932ADB">
            <w:pPr>
              <w:widowControl/>
              <w:spacing w:line="220" w:lineRule="exact"/>
              <w:ind w:leftChars="-47" w:left="-99" w:rightChars="19" w:right="40" w:firstLineChars="18" w:firstLine="40"/>
              <w:jc w:val="left"/>
              <w:rPr>
                <w:rFonts w:ascii="Times New Roman" w:eastAsia="游ゴシック" w:hAnsi="Times New Roman" w:cs="Times New Roman"/>
                <w:kern w:val="0"/>
                <w:sz w:val="22"/>
              </w:rPr>
            </w:pPr>
            <w:r w:rsidRPr="00F35F65">
              <w:rPr>
                <w:rFonts w:ascii="Times New Roman" w:eastAsia="游ゴシック" w:hAnsi="Times New Roman" w:cs="Times New Roman"/>
                <w:color w:val="000000"/>
                <w:sz w:val="22"/>
              </w:rPr>
              <w:t>Fast kicker: Long-term stability test at ATF</w:t>
            </w:r>
          </w:p>
        </w:tc>
      </w:tr>
      <w:tr w:rsidR="00887DBC" w:rsidRPr="00A607B2" w14:paraId="529779B6" w14:textId="77777777" w:rsidTr="00F35F65">
        <w:trPr>
          <w:trHeight w:val="60"/>
        </w:trPr>
        <w:tc>
          <w:tcPr>
            <w:tcW w:w="2689" w:type="dxa"/>
            <w:vMerge/>
            <w:vAlign w:val="center"/>
            <w:hideMark/>
          </w:tcPr>
          <w:p w14:paraId="6A240619" w14:textId="77777777" w:rsidR="00887DBC" w:rsidRPr="00F35F65" w:rsidRDefault="00887DBC" w:rsidP="00932ADB">
            <w:pPr>
              <w:widowControl/>
              <w:spacing w:line="220" w:lineRule="exact"/>
              <w:ind w:rightChars="-364" w:right="-764"/>
              <w:jc w:val="left"/>
              <w:rPr>
                <w:rFonts w:ascii="Times New Roman" w:eastAsia="游ゴシック" w:hAnsi="Times New Roman" w:cs="Times New Roman"/>
                <w:color w:val="000000"/>
                <w:kern w:val="0"/>
                <w:sz w:val="22"/>
              </w:rPr>
            </w:pPr>
          </w:p>
        </w:tc>
        <w:tc>
          <w:tcPr>
            <w:tcW w:w="6945" w:type="dxa"/>
            <w:shd w:val="clear" w:color="auto" w:fill="auto"/>
            <w:noWrap/>
            <w:vAlign w:val="center"/>
            <w:hideMark/>
          </w:tcPr>
          <w:p w14:paraId="030ADB9B" w14:textId="77777777" w:rsidR="00887DBC" w:rsidRPr="00F35F65" w:rsidRDefault="00887DBC" w:rsidP="00932ADB">
            <w:pPr>
              <w:widowControl/>
              <w:spacing w:line="220" w:lineRule="exact"/>
              <w:ind w:leftChars="-47" w:left="-99" w:rightChars="19" w:right="40" w:firstLineChars="18" w:firstLine="40"/>
              <w:jc w:val="left"/>
              <w:rPr>
                <w:rFonts w:ascii="Times New Roman" w:eastAsia="游ゴシック" w:hAnsi="Times New Roman" w:cs="Times New Roman"/>
                <w:kern w:val="0"/>
                <w:sz w:val="22"/>
              </w:rPr>
            </w:pPr>
            <w:r w:rsidRPr="00F35F65">
              <w:rPr>
                <w:rFonts w:ascii="Times New Roman" w:eastAsia="游ゴシック" w:hAnsi="Times New Roman" w:cs="Times New Roman"/>
                <w:color w:val="000000"/>
                <w:sz w:val="22"/>
              </w:rPr>
              <w:t xml:space="preserve">E-driven kicker: System </w:t>
            </w:r>
            <w:proofErr w:type="spellStart"/>
            <w:r w:rsidRPr="00F35F65">
              <w:rPr>
                <w:rFonts w:ascii="Times New Roman" w:eastAsia="游ゴシック" w:hAnsi="Times New Roman" w:cs="Times New Roman"/>
                <w:color w:val="000000"/>
                <w:sz w:val="22"/>
              </w:rPr>
              <w:t>design,including</w:t>
            </w:r>
            <w:proofErr w:type="spellEnd"/>
            <w:r w:rsidRPr="00F35F65">
              <w:rPr>
                <w:rFonts w:ascii="Times New Roman" w:eastAsia="游ゴシック" w:hAnsi="Times New Roman" w:cs="Times New Roman"/>
                <w:color w:val="000000"/>
                <w:sz w:val="22"/>
              </w:rPr>
              <w:t xml:space="preserve"> induction kicker development</w:t>
            </w:r>
          </w:p>
        </w:tc>
      </w:tr>
    </w:tbl>
    <w:p w14:paraId="18252200" w14:textId="77777777" w:rsidR="00887DBC" w:rsidRPr="00A607B2" w:rsidRDefault="00887DBC" w:rsidP="00887DBC">
      <w:pPr>
        <w:widowControl/>
        <w:jc w:val="left"/>
        <w:rPr>
          <w:rFonts w:ascii="Times New Roman" w:hAnsi="Times New Roman" w:cs="Times New Roman"/>
          <w:sz w:val="28"/>
          <w:szCs w:val="32"/>
        </w:rPr>
      </w:pPr>
      <w:r w:rsidRPr="00A607B2">
        <w:rPr>
          <w:rFonts w:ascii="Times New Roman" w:hAnsi="Times New Roman" w:cs="Times New Roman"/>
          <w:sz w:val="28"/>
          <w:szCs w:val="32"/>
        </w:rPr>
        <w:br w:type="page"/>
      </w:r>
    </w:p>
    <w:p w14:paraId="63960D2D" w14:textId="08E9350C" w:rsidR="00887DBC" w:rsidRPr="00A607B2" w:rsidRDefault="00887DBC" w:rsidP="00B8709C">
      <w:pPr>
        <w:pStyle w:val="2"/>
      </w:pPr>
      <w:bookmarkStart w:id="124" w:name="_Toc66867710"/>
      <w:r w:rsidRPr="00A607B2">
        <w:lastRenderedPageBreak/>
        <w:t>WP-12:</w:t>
      </w:r>
      <w:r w:rsidR="007733EF">
        <w:rPr>
          <w:rFonts w:hint="eastAsia"/>
        </w:rPr>
        <w:t xml:space="preserve"> </w:t>
      </w:r>
      <w:r w:rsidRPr="00A607B2">
        <w:t>System design of ILC damping ring</w:t>
      </w:r>
      <w:bookmarkEnd w:id="124"/>
    </w:p>
    <w:p w14:paraId="30E1124D" w14:textId="69588455" w:rsidR="008E3E8A" w:rsidRPr="00A12279" w:rsidRDefault="008E3E8A" w:rsidP="008E3E8A">
      <w:pPr>
        <w:wordWrap w:val="0"/>
        <w:ind w:firstLineChars="101" w:firstLine="242"/>
        <w:jc w:val="right"/>
        <w:rPr>
          <w:rFonts w:ascii="Times New Roman" w:hAnsi="Times New Roman" w:cs="Times New Roman"/>
          <w:sz w:val="24"/>
          <w:szCs w:val="24"/>
        </w:rPr>
      </w:pPr>
      <w:r>
        <w:rPr>
          <w:rFonts w:ascii="Times New Roman" w:hAnsi="Times New Roman" w:cs="Times New Roman"/>
          <w:sz w:val="24"/>
          <w:szCs w:val="24"/>
        </w:rPr>
        <w:t>(</w:t>
      </w:r>
      <w:r w:rsidR="00EB59DA">
        <w:rPr>
          <w:rFonts w:ascii="Times New Roman" w:hAnsi="Times New Roman" w:cs="Times New Roman" w:hint="eastAsia"/>
          <w:sz w:val="24"/>
          <w:szCs w:val="24"/>
        </w:rPr>
        <w:t>V</w:t>
      </w:r>
      <w:r w:rsidR="00EB59DA">
        <w:rPr>
          <w:rFonts w:ascii="Times New Roman" w:hAnsi="Times New Roman" w:cs="Times New Roman"/>
          <w:sz w:val="24"/>
          <w:szCs w:val="24"/>
        </w:rPr>
        <w:t>er.2,2021-Jan-</w:t>
      </w:r>
      <w:r w:rsidR="00EB59DA">
        <w:rPr>
          <w:rFonts w:ascii="Times New Roman" w:hAnsi="Times New Roman" w:cs="Times New Roman" w:hint="eastAsia"/>
          <w:sz w:val="24"/>
          <w:szCs w:val="24"/>
        </w:rPr>
        <w:t>2</w:t>
      </w:r>
      <w:r w:rsidR="00EB59DA">
        <w:rPr>
          <w:rFonts w:ascii="Times New Roman" w:hAnsi="Times New Roman" w:cs="Times New Roman"/>
          <w:sz w:val="24"/>
          <w:szCs w:val="24"/>
        </w:rPr>
        <w:t>6</w:t>
      </w:r>
      <w:r>
        <w:rPr>
          <w:rFonts w:ascii="Times New Roman" w:hAnsi="Times New Roman" w:cs="Times New Roman"/>
          <w:sz w:val="24"/>
          <w:szCs w:val="24"/>
        </w:rPr>
        <w:t>)</w:t>
      </w:r>
    </w:p>
    <w:p w14:paraId="05848C1B" w14:textId="77777777" w:rsidR="00887DBC" w:rsidRPr="00BE5B37" w:rsidRDefault="00887DBC" w:rsidP="00B8709C">
      <w:pPr>
        <w:pStyle w:val="3"/>
      </w:pPr>
      <w:bookmarkStart w:id="125" w:name="_Toc66867711"/>
      <w:r w:rsidRPr="00BE5B37">
        <w:t>Technical Preparations Plan:</w:t>
      </w:r>
      <w:bookmarkEnd w:id="125"/>
    </w:p>
    <w:p w14:paraId="48FF8E2C" w14:textId="42505F0F" w:rsidR="00887DBC" w:rsidRPr="00A607B2" w:rsidRDefault="00887DBC" w:rsidP="00887DBC">
      <w:pPr>
        <w:rPr>
          <w:rFonts w:ascii="Times New Roman" w:hAnsi="Times New Roman" w:cs="Times New Roman"/>
          <w:sz w:val="22"/>
          <w:lang w:val="en"/>
        </w:rPr>
      </w:pPr>
      <w:r w:rsidRPr="00A607B2">
        <w:rPr>
          <w:rStyle w:val="jlqj4b"/>
          <w:rFonts w:ascii="Times New Roman" w:hAnsi="Times New Roman" w:cs="Times New Roman"/>
          <w:sz w:val="22"/>
        </w:rPr>
        <w:t>The</w:t>
      </w:r>
      <w:r w:rsidRPr="00A607B2">
        <w:rPr>
          <w:rStyle w:val="jlqj4b"/>
          <w:rFonts w:ascii="Times New Roman" w:hAnsi="Times New Roman" w:cs="Times New Roman"/>
          <w:sz w:val="22"/>
          <w:lang w:val="en"/>
        </w:rPr>
        <w:t xml:space="preserve"> basic design of the ILC DR is shown in the document of the Linear Collider Collaboration (LCC); “</w:t>
      </w:r>
      <w:r w:rsidRPr="00A607B2">
        <w:rPr>
          <w:rFonts w:ascii="Times New Roman" w:hAnsi="Times New Roman" w:cs="Times New Roman"/>
          <w:sz w:val="22"/>
        </w:rPr>
        <w:t>The International Linear Collider Machine Staging Report 2017</w:t>
      </w:r>
      <w:r w:rsidRPr="00A607B2">
        <w:rPr>
          <w:rStyle w:val="jlqj4b"/>
          <w:rFonts w:ascii="Times New Roman" w:hAnsi="Times New Roman" w:cs="Times New Roman"/>
          <w:sz w:val="22"/>
          <w:lang w:val="en"/>
        </w:rPr>
        <w:t>”.</w:t>
      </w:r>
      <w:r w:rsidRPr="00A607B2">
        <w:rPr>
          <w:rFonts w:ascii="Times New Roman" w:hAnsi="Times New Roman" w:cs="Times New Roman"/>
          <w:sz w:val="22"/>
          <w:lang w:val="en"/>
        </w:rPr>
        <w:t xml:space="preserve"> </w:t>
      </w:r>
      <w:r w:rsidRPr="00A607B2">
        <w:rPr>
          <w:rStyle w:val="jlqj4b"/>
          <w:rFonts w:ascii="Times New Roman" w:hAnsi="Times New Roman" w:cs="Times New Roman"/>
          <w:sz w:val="22"/>
          <w:lang w:val="en"/>
        </w:rPr>
        <w:t>The horizontal emittance is 4.0</w:t>
      </w:r>
      <w:r w:rsidR="00157702">
        <w:rPr>
          <w:rStyle w:val="jlqj4b"/>
          <w:rFonts w:ascii="Times New Roman" w:hAnsi="Times New Roman" w:cs="Times New Roman"/>
          <w:sz w:val="22"/>
          <w:lang w:val="en"/>
        </w:rPr>
        <w:t xml:space="preserve"> </w:t>
      </w:r>
      <w:r w:rsidRPr="008F2E63">
        <w:rPr>
          <w:rStyle w:val="jlqj4b"/>
          <w:rFonts w:ascii="Symbol" w:hAnsi="Symbol" w:cs="Times New Roman"/>
          <w:sz w:val="22"/>
          <w:lang w:val="en"/>
        </w:rPr>
        <w:t>m</w:t>
      </w:r>
      <w:r w:rsidRPr="00A607B2">
        <w:rPr>
          <w:rStyle w:val="jlqj4b"/>
          <w:rFonts w:ascii="Times New Roman" w:hAnsi="Times New Roman" w:cs="Times New Roman"/>
          <w:sz w:val="22"/>
          <w:lang w:val="en"/>
        </w:rPr>
        <w:t xml:space="preserve">m, while achieving </w:t>
      </w:r>
      <w:r>
        <w:rPr>
          <w:rStyle w:val="jlqj4b"/>
          <w:rFonts w:ascii="Times New Roman" w:hAnsi="Times New Roman" w:cs="Times New Roman"/>
          <w:sz w:val="22"/>
          <w:lang w:val="en"/>
        </w:rPr>
        <w:t>a</w:t>
      </w:r>
      <w:r w:rsidRPr="00A607B2">
        <w:rPr>
          <w:rStyle w:val="jlqj4b"/>
          <w:rFonts w:ascii="Times New Roman" w:hAnsi="Times New Roman" w:cs="Times New Roman"/>
          <w:sz w:val="22"/>
          <w:lang w:val="en"/>
        </w:rPr>
        <w:t xml:space="preserve"> dynamic aperture of 0.07</w:t>
      </w:r>
      <w:r w:rsidR="00157702">
        <w:rPr>
          <w:rStyle w:val="jlqj4b"/>
          <w:rFonts w:ascii="Times New Roman" w:hAnsi="Times New Roman" w:cs="Times New Roman"/>
          <w:sz w:val="22"/>
          <w:lang w:val="en"/>
        </w:rPr>
        <w:t xml:space="preserve"> </w:t>
      </w:r>
      <w:r w:rsidRPr="00A607B2">
        <w:rPr>
          <w:rStyle w:val="jlqj4b"/>
          <w:rFonts w:ascii="Times New Roman" w:hAnsi="Times New Roman" w:cs="Times New Roman"/>
          <w:sz w:val="22"/>
          <w:lang w:val="en"/>
        </w:rPr>
        <w:t>m. The dynamic aperture was evaluated by assuming the hardedge ideal magnets, however</w:t>
      </w:r>
      <w:r>
        <w:rPr>
          <w:rStyle w:val="jlqj4b"/>
          <w:rFonts w:ascii="Times New Roman" w:hAnsi="Times New Roman" w:cs="Times New Roman"/>
          <w:sz w:val="22"/>
          <w:lang w:val="en"/>
        </w:rPr>
        <w:t>,</w:t>
      </w:r>
      <w:r w:rsidRPr="00A607B2">
        <w:rPr>
          <w:rFonts w:ascii="Times New Roman" w:hAnsi="Times New Roman" w:cs="Times New Roman"/>
          <w:sz w:val="22"/>
          <w:lang w:val="en"/>
        </w:rPr>
        <w:t xml:space="preserve"> </w:t>
      </w:r>
      <w:r w:rsidRPr="00A607B2">
        <w:rPr>
          <w:rStyle w:val="jlqj4b"/>
          <w:rFonts w:ascii="Times New Roman" w:hAnsi="Times New Roman" w:cs="Times New Roman"/>
          <w:sz w:val="22"/>
          <w:lang w:val="en"/>
        </w:rPr>
        <w:t>the dynamic aperture of the circular accelerator is affected by the multipole errors of the magnets, especially for the fringe fields of the bending magnets. Therefore, magnet design</w:t>
      </w:r>
      <w:r>
        <w:rPr>
          <w:rStyle w:val="jlqj4b"/>
          <w:rFonts w:ascii="Times New Roman" w:hAnsi="Times New Roman" w:cs="Times New Roman"/>
          <w:sz w:val="22"/>
          <w:lang w:val="en"/>
        </w:rPr>
        <w:t xml:space="preserve"> is required</w:t>
      </w:r>
      <w:r w:rsidRPr="00A607B2">
        <w:rPr>
          <w:rStyle w:val="jlqj4b"/>
          <w:rFonts w:ascii="Times New Roman" w:hAnsi="Times New Roman" w:cs="Times New Roman"/>
          <w:sz w:val="22"/>
          <w:lang w:val="en"/>
        </w:rPr>
        <w:t xml:space="preserve"> for the DR magnets. Then, we will optimize the DR beam optics by considering the multipole errors of the actually</w:t>
      </w:r>
      <w:r>
        <w:rPr>
          <w:rStyle w:val="jlqj4b"/>
          <w:rFonts w:ascii="Times New Roman" w:hAnsi="Times New Roman" w:cs="Times New Roman" w:hint="eastAsia"/>
          <w:sz w:val="22"/>
          <w:lang w:val="en"/>
        </w:rPr>
        <w:t xml:space="preserve">　</w:t>
      </w:r>
      <w:r w:rsidRPr="00A607B2">
        <w:rPr>
          <w:rStyle w:val="jlqj4b"/>
          <w:rFonts w:ascii="Times New Roman" w:hAnsi="Times New Roman" w:cs="Times New Roman"/>
          <w:sz w:val="22"/>
          <w:lang w:val="en"/>
        </w:rPr>
        <w:t>designed magnets of the ILC DR.</w:t>
      </w:r>
      <w:r>
        <w:rPr>
          <w:rStyle w:val="jlqj4b"/>
          <w:rFonts w:ascii="Times New Roman" w:hAnsi="Times New Roman" w:cs="Times New Roman" w:hint="eastAsia"/>
          <w:sz w:val="22"/>
          <w:lang w:val="en"/>
        </w:rPr>
        <w:t xml:space="preserve"> </w:t>
      </w:r>
    </w:p>
    <w:p w14:paraId="0EFE07D4" w14:textId="5E7183AE" w:rsidR="00887DBC" w:rsidRDefault="00887DBC" w:rsidP="00887DBC">
      <w:pPr>
        <w:rPr>
          <w:rStyle w:val="jlqj4b"/>
          <w:rFonts w:ascii="Times New Roman" w:hAnsi="Times New Roman" w:cs="Times New Roman"/>
          <w:sz w:val="22"/>
          <w:lang w:val="en"/>
        </w:rPr>
      </w:pPr>
      <w:r w:rsidRPr="00A607B2">
        <w:rPr>
          <w:rStyle w:val="jlqj4b"/>
          <w:rFonts w:ascii="Times New Roman" w:hAnsi="Times New Roman" w:cs="Times New Roman"/>
          <w:sz w:val="22"/>
          <w:lang w:val="en"/>
        </w:rPr>
        <w:t xml:space="preserve">In addition, we </w:t>
      </w:r>
      <w:r>
        <w:rPr>
          <w:rStyle w:val="jlqj4b"/>
          <w:rFonts w:ascii="Times New Roman" w:hAnsi="Times New Roman" w:cs="Times New Roman"/>
          <w:sz w:val="22"/>
          <w:lang w:val="en"/>
        </w:rPr>
        <w:t>investigate the potential for</w:t>
      </w:r>
      <w:r w:rsidRPr="00A607B2">
        <w:rPr>
          <w:rStyle w:val="jlqj4b"/>
          <w:rFonts w:ascii="Times New Roman" w:hAnsi="Times New Roman" w:cs="Times New Roman"/>
          <w:sz w:val="22"/>
          <w:lang w:val="en"/>
        </w:rPr>
        <w:t xml:space="preserve"> introducing a permanent magnet (PM) in the arc section of the DR. A major advantage of PMs is the reduced operating costs relative to electromagnets; related to this we can also cite lower emissions (even when factoring in those due to mining PM materials), reduced infrastructure (no large power supplies or water pipes) and lower vibrations (no flowing water). The disadvantages can be summ</w:t>
      </w:r>
      <w:r>
        <w:rPr>
          <w:rStyle w:val="jlqj4b"/>
          <w:rFonts w:ascii="Times New Roman" w:hAnsi="Times New Roman" w:cs="Times New Roman"/>
          <w:sz w:val="22"/>
          <w:lang w:val="en"/>
        </w:rPr>
        <w:t>arized</w:t>
      </w:r>
      <w:r w:rsidRPr="00A607B2">
        <w:rPr>
          <w:rStyle w:val="jlqj4b"/>
          <w:rFonts w:ascii="Times New Roman" w:hAnsi="Times New Roman" w:cs="Times New Roman"/>
          <w:sz w:val="22"/>
          <w:lang w:val="en"/>
        </w:rPr>
        <w:t xml:space="preserve"> as follows: PMs are fixed-field, sensitive to small changes in temperature, and susceptible to radiation damage. It is necessary to investigate the magnetic field uniformity, stability, and radiation damage by prototyping several field</w:t>
      </w:r>
      <w:r>
        <w:rPr>
          <w:rStyle w:val="jlqj4b"/>
          <w:rFonts w:ascii="Times New Roman" w:hAnsi="Times New Roman" w:cs="Times New Roman"/>
          <w:sz w:val="22"/>
          <w:lang w:val="en"/>
        </w:rPr>
        <w:t>-</w:t>
      </w:r>
      <w:r w:rsidRPr="00A607B2">
        <w:rPr>
          <w:rStyle w:val="jlqj4b"/>
          <w:rFonts w:ascii="Times New Roman" w:hAnsi="Times New Roman" w:cs="Times New Roman"/>
          <w:sz w:val="22"/>
          <w:lang w:val="en"/>
        </w:rPr>
        <w:t>adjustable PM</w:t>
      </w:r>
      <w:r>
        <w:rPr>
          <w:rStyle w:val="jlqj4b"/>
          <w:rFonts w:ascii="Times New Roman" w:hAnsi="Times New Roman" w:cs="Times New Roman"/>
          <w:sz w:val="22"/>
          <w:lang w:val="en"/>
        </w:rPr>
        <w:t>s</w:t>
      </w:r>
      <w:r w:rsidRPr="00A607B2">
        <w:rPr>
          <w:rStyle w:val="jlqj4b"/>
          <w:rFonts w:ascii="Times New Roman" w:hAnsi="Times New Roman" w:cs="Times New Roman"/>
          <w:sz w:val="22"/>
          <w:lang w:val="en"/>
        </w:rPr>
        <w:t xml:space="preserve"> during the ILC Pre-Lab period. Then, we will decide whether to use them for ILC DR.</w:t>
      </w:r>
    </w:p>
    <w:p w14:paraId="43D599B4" w14:textId="77777777" w:rsidR="00297032" w:rsidRPr="00A607B2" w:rsidRDefault="00297032" w:rsidP="00887DBC">
      <w:pPr>
        <w:rPr>
          <w:rStyle w:val="jlqj4b"/>
          <w:rFonts w:ascii="Times New Roman" w:hAnsi="Times New Roman" w:cs="Times New Roman"/>
          <w:sz w:val="22"/>
          <w:lang w:val="en"/>
        </w:rPr>
      </w:pPr>
    </w:p>
    <w:p w14:paraId="427EFB53" w14:textId="77777777" w:rsidR="00887DBC" w:rsidRPr="00D47873" w:rsidRDefault="00887DBC" w:rsidP="00B8709C">
      <w:pPr>
        <w:pStyle w:val="3"/>
      </w:pPr>
      <w:bookmarkStart w:id="126" w:name="_Toc66867712"/>
      <w:r w:rsidRPr="00D47873">
        <w:t>Goals of the technical preparation:</w:t>
      </w:r>
      <w:bookmarkEnd w:id="126"/>
    </w:p>
    <w:p w14:paraId="1C7C788B" w14:textId="77777777" w:rsidR="00887DBC" w:rsidRPr="00BE5B37" w:rsidRDefault="00887DBC" w:rsidP="00887DBC">
      <w:pPr>
        <w:rPr>
          <w:rFonts w:ascii="Times New Roman" w:hAnsi="Times New Roman" w:cs="Times New Roman"/>
        </w:rPr>
      </w:pPr>
      <w:r w:rsidRPr="00BE5B37">
        <w:rPr>
          <w:rFonts w:ascii="Times New Roman" w:hAnsi="Times New Roman" w:cs="Times New Roman"/>
        </w:rPr>
        <w:t>System design of the beam optics for the ILC DR. The DR specifications are as follows.</w:t>
      </w:r>
    </w:p>
    <w:tbl>
      <w:tblPr>
        <w:tblW w:w="9747" w:type="dxa"/>
        <w:tblLayout w:type="fixed"/>
        <w:tblCellMar>
          <w:left w:w="0" w:type="dxa"/>
          <w:right w:w="0" w:type="dxa"/>
        </w:tblCellMar>
        <w:tblLook w:val="04A0" w:firstRow="1" w:lastRow="0" w:firstColumn="1" w:lastColumn="0" w:noHBand="0" w:noVBand="1"/>
      </w:tblPr>
      <w:tblGrid>
        <w:gridCol w:w="3109"/>
        <w:gridCol w:w="1843"/>
        <w:gridCol w:w="1701"/>
        <w:gridCol w:w="3094"/>
      </w:tblGrid>
      <w:tr w:rsidR="00887DBC" w:rsidRPr="007D6D8E" w14:paraId="1BF7589C" w14:textId="77777777" w:rsidTr="00932ADB">
        <w:trPr>
          <w:trHeight w:val="410"/>
        </w:trPr>
        <w:tc>
          <w:tcPr>
            <w:tcW w:w="310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E293AB8" w14:textId="77777777" w:rsidR="00887DBC" w:rsidRPr="00A607B2" w:rsidRDefault="00887DBC" w:rsidP="00932ADB">
            <w:pPr>
              <w:jc w:val="center"/>
              <w:rPr>
                <w:rFonts w:ascii="Times New Roman" w:hAnsi="Times New Roman" w:cs="Times New Roman"/>
              </w:rPr>
            </w:pPr>
            <w:r w:rsidRPr="00A607B2">
              <w:rPr>
                <w:rFonts w:ascii="Times New Roman" w:hAnsi="Times New Roman" w:cs="Times New Roman"/>
                <w:b/>
                <w:bCs/>
                <w:i/>
                <w:iCs/>
              </w:rPr>
              <w:t>Parameters</w:t>
            </w:r>
          </w:p>
        </w:tc>
        <w:tc>
          <w:tcPr>
            <w:tcW w:w="184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EBE96F6" w14:textId="77777777" w:rsidR="00887DBC" w:rsidRPr="00A607B2" w:rsidRDefault="00887DBC" w:rsidP="00932ADB">
            <w:pPr>
              <w:jc w:val="center"/>
              <w:rPr>
                <w:rFonts w:ascii="Times New Roman" w:hAnsi="Times New Roman" w:cs="Times New Roman"/>
              </w:rPr>
            </w:pPr>
            <w:r w:rsidRPr="00A607B2">
              <w:rPr>
                <w:rFonts w:ascii="Times New Roman" w:hAnsi="Times New Roman" w:cs="Times New Roman"/>
                <w:b/>
                <w:bCs/>
                <w:i/>
                <w:iCs/>
              </w:rPr>
              <w:t>Symbol</w:t>
            </w:r>
          </w:p>
        </w:tc>
        <w:tc>
          <w:tcPr>
            <w:tcW w:w="170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0B2276C" w14:textId="77777777" w:rsidR="00887DBC" w:rsidRPr="00A607B2" w:rsidRDefault="00887DBC" w:rsidP="00932ADB">
            <w:pPr>
              <w:jc w:val="center"/>
              <w:rPr>
                <w:rFonts w:ascii="Times New Roman" w:hAnsi="Times New Roman" w:cs="Times New Roman"/>
              </w:rPr>
            </w:pPr>
            <w:r w:rsidRPr="00A607B2">
              <w:rPr>
                <w:rFonts w:ascii="Times New Roman" w:hAnsi="Times New Roman" w:cs="Times New Roman"/>
                <w:b/>
                <w:bCs/>
                <w:i/>
                <w:iCs/>
              </w:rPr>
              <w:t>Unit</w:t>
            </w:r>
          </w:p>
        </w:tc>
        <w:tc>
          <w:tcPr>
            <w:tcW w:w="309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D9F1BB9" w14:textId="77777777" w:rsidR="00887DBC" w:rsidRPr="00A607B2" w:rsidRDefault="00887DBC" w:rsidP="00932ADB">
            <w:pPr>
              <w:jc w:val="center"/>
              <w:rPr>
                <w:rFonts w:ascii="Times New Roman" w:hAnsi="Times New Roman" w:cs="Times New Roman"/>
                <w:b/>
                <w:bCs/>
                <w:i/>
                <w:iCs/>
              </w:rPr>
            </w:pPr>
            <w:r w:rsidRPr="00A607B2">
              <w:rPr>
                <w:rFonts w:ascii="Times New Roman" w:hAnsi="Times New Roman" w:cs="Times New Roman"/>
                <w:b/>
                <w:bCs/>
                <w:i/>
                <w:iCs/>
              </w:rPr>
              <w:t>Design</w:t>
            </w:r>
          </w:p>
        </w:tc>
      </w:tr>
      <w:tr w:rsidR="00887DBC" w:rsidRPr="007D6D8E" w14:paraId="697C05CA" w14:textId="77777777" w:rsidTr="00932ADB">
        <w:trPr>
          <w:trHeight w:val="96"/>
        </w:trPr>
        <w:tc>
          <w:tcPr>
            <w:tcW w:w="310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7B0F0853" w14:textId="77777777" w:rsidR="00887DBC" w:rsidRPr="00A607B2" w:rsidRDefault="00887DBC" w:rsidP="00932ADB">
            <w:pPr>
              <w:rPr>
                <w:rFonts w:ascii="Times New Roman" w:hAnsi="Times New Roman" w:cs="Times New Roman"/>
              </w:rPr>
            </w:pPr>
            <w:r w:rsidRPr="00A607B2">
              <w:rPr>
                <w:rFonts w:ascii="Times New Roman" w:hAnsi="Times New Roman" w:cs="Times New Roman"/>
              </w:rPr>
              <w:t>Normalized emittance</w:t>
            </w:r>
          </w:p>
        </w:tc>
        <w:tc>
          <w:tcPr>
            <w:tcW w:w="184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0ABF4613" w14:textId="77777777" w:rsidR="00887DBC" w:rsidRPr="00A607B2" w:rsidRDefault="00887DBC" w:rsidP="00932ADB">
            <w:pPr>
              <w:jc w:val="center"/>
              <w:rPr>
                <w:rFonts w:ascii="Times New Roman" w:hAnsi="Times New Roman" w:cs="Times New Roman"/>
              </w:rPr>
            </w:pPr>
            <m:oMathPara>
              <m:oMath>
                <m:r>
                  <w:rPr>
                    <w:rFonts w:ascii="Cambria Math" w:hAnsi="Cambria Math" w:cs="Times New Roman"/>
                  </w:rPr>
                  <m:t>γ</m:t>
                </m:r>
                <m:sSub>
                  <m:sSubPr>
                    <m:ctrlPr>
                      <w:rPr>
                        <w:rFonts w:ascii="Cambria Math" w:hAnsi="Cambria Math" w:cs="Times New Roman"/>
                        <w:i/>
                      </w:rPr>
                    </m:ctrlPr>
                  </m:sSubPr>
                  <m:e>
                    <m:r>
                      <w:rPr>
                        <w:rFonts w:ascii="Cambria Math" w:hAnsi="Cambria Math" w:cs="Times New Roman"/>
                      </w:rPr>
                      <m:t>ε</m:t>
                    </m:r>
                  </m:e>
                  <m:sub>
                    <m:r>
                      <w:rPr>
                        <w:rFonts w:ascii="Cambria Math" w:hAnsi="Cambria Math" w:cs="Times New Roman"/>
                      </w:rPr>
                      <m:t>x</m:t>
                    </m:r>
                  </m:sub>
                </m:sSub>
                <m:r>
                  <w:rPr>
                    <w:rFonts w:ascii="Cambria Math" w:hAnsi="Cambria Math" w:cs="Times New Roman"/>
                  </w:rPr>
                  <m:t>/  γ</m:t>
                </m:r>
                <m:sSub>
                  <m:sSubPr>
                    <m:ctrlPr>
                      <w:rPr>
                        <w:rFonts w:ascii="Cambria Math" w:hAnsi="Cambria Math" w:cs="Times New Roman"/>
                        <w:i/>
                      </w:rPr>
                    </m:ctrlPr>
                  </m:sSubPr>
                  <m:e>
                    <m:r>
                      <w:rPr>
                        <w:rFonts w:ascii="Cambria Math" w:hAnsi="Cambria Math" w:cs="Times New Roman"/>
                      </w:rPr>
                      <m:t>ε</m:t>
                    </m:r>
                  </m:e>
                  <m:sub>
                    <m:r>
                      <w:rPr>
                        <w:rFonts w:ascii="Cambria Math" w:hAnsi="Cambria Math" w:cs="Times New Roman"/>
                      </w:rPr>
                      <m:t>y</m:t>
                    </m:r>
                  </m:sub>
                </m:sSub>
              </m:oMath>
            </m:oMathPara>
          </w:p>
        </w:tc>
        <w:tc>
          <w:tcPr>
            <w:tcW w:w="170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6F00C5C" w14:textId="77777777" w:rsidR="00887DBC" w:rsidRPr="00A607B2" w:rsidRDefault="00887DBC" w:rsidP="00932ADB">
            <w:pPr>
              <w:jc w:val="center"/>
              <w:rPr>
                <w:rFonts w:ascii="Times New Roman" w:hAnsi="Times New Roman" w:cs="Times New Roman"/>
                <w:i/>
                <w:iCs/>
              </w:rPr>
            </w:pPr>
            <w:r w:rsidRPr="00A607B2">
              <w:rPr>
                <w:rFonts w:ascii="Symbol" w:hAnsi="Symbol" w:cs="Times New Roman"/>
              </w:rPr>
              <w:t></w:t>
            </w:r>
            <w:r w:rsidRPr="00A607B2">
              <w:rPr>
                <w:rFonts w:ascii="Times New Roman" w:hAnsi="Times New Roman" w:cs="Times New Roman"/>
              </w:rPr>
              <w:t>m / nm</w:t>
            </w:r>
          </w:p>
        </w:tc>
        <w:tc>
          <w:tcPr>
            <w:tcW w:w="309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2170DE0" w14:textId="77777777" w:rsidR="00887DBC" w:rsidRPr="00A607B2" w:rsidRDefault="00887DBC" w:rsidP="00932ADB">
            <w:pPr>
              <w:jc w:val="center"/>
              <w:rPr>
                <w:rFonts w:ascii="Times New Roman" w:hAnsi="Times New Roman" w:cs="Times New Roman"/>
                <w:i/>
                <w:iCs/>
              </w:rPr>
            </w:pPr>
            <w:r w:rsidRPr="00A607B2">
              <w:rPr>
                <w:rFonts w:ascii="Times New Roman" w:hAnsi="Times New Roman" w:cs="Times New Roman"/>
              </w:rPr>
              <w:t>4.0 / 20 at N=2E10</w:t>
            </w:r>
          </w:p>
        </w:tc>
      </w:tr>
      <w:tr w:rsidR="00887DBC" w:rsidRPr="007D6D8E" w14:paraId="7215C3E8" w14:textId="77777777" w:rsidTr="00932ADB">
        <w:trPr>
          <w:trHeight w:val="96"/>
        </w:trPr>
        <w:tc>
          <w:tcPr>
            <w:tcW w:w="310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5F71828" w14:textId="77777777" w:rsidR="00887DBC" w:rsidRPr="00A607B2" w:rsidRDefault="00887DBC" w:rsidP="00932ADB">
            <w:pPr>
              <w:rPr>
                <w:rFonts w:ascii="Times New Roman" w:hAnsi="Times New Roman" w:cs="Times New Roman"/>
              </w:rPr>
            </w:pPr>
            <w:r w:rsidRPr="00A607B2">
              <w:rPr>
                <w:rFonts w:ascii="Times New Roman" w:hAnsi="Times New Roman" w:cs="Times New Roman"/>
              </w:rPr>
              <w:t>Dynamic aperture</w:t>
            </w:r>
          </w:p>
        </w:tc>
        <w:tc>
          <w:tcPr>
            <w:tcW w:w="184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366A774" w14:textId="77777777" w:rsidR="00887DBC" w:rsidRPr="00A607B2" w:rsidRDefault="00887DBC" w:rsidP="00932ADB">
            <w:pPr>
              <w:jc w:val="center"/>
              <w:rPr>
                <w:rFonts w:ascii="Times New Roman" w:eastAsia="ＭＳ 明朝" w:hAnsi="Times New Roman" w:cs="Times New Roman"/>
              </w:rPr>
            </w:pPr>
            <m:oMathPara>
              <m:oMath>
                <m:r>
                  <w:rPr>
                    <w:rFonts w:ascii="Cambria Math" w:hAnsi="Cambria Math" w:cs="Times New Roman"/>
                  </w:rPr>
                  <m:t>γ</m:t>
                </m:r>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A</m:t>
                        </m:r>
                      </m:e>
                      <m:sub>
                        <m:r>
                          <w:rPr>
                            <w:rFonts w:ascii="Cambria Math" w:hAnsi="Cambria Math" w:cs="Times New Roman"/>
                          </w:rPr>
                          <m:t>x</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A</m:t>
                        </m:r>
                      </m:e>
                      <m:sub>
                        <m:r>
                          <w:rPr>
                            <w:rFonts w:ascii="Cambria Math" w:hAnsi="Cambria Math" w:cs="Times New Roman"/>
                          </w:rPr>
                          <m:t>y</m:t>
                        </m:r>
                      </m:sub>
                    </m:sSub>
                  </m:e>
                </m:d>
              </m:oMath>
            </m:oMathPara>
          </w:p>
        </w:tc>
        <w:tc>
          <w:tcPr>
            <w:tcW w:w="170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1432B65B" w14:textId="77777777" w:rsidR="00887DBC" w:rsidRPr="00A607B2" w:rsidRDefault="00887DBC" w:rsidP="00932ADB">
            <w:pPr>
              <w:jc w:val="center"/>
              <w:rPr>
                <w:rFonts w:ascii="Times New Roman" w:hAnsi="Times New Roman" w:cs="Times New Roman"/>
              </w:rPr>
            </w:pPr>
            <w:r w:rsidRPr="00A607B2">
              <w:rPr>
                <w:rFonts w:ascii="Times New Roman" w:hAnsi="Times New Roman" w:cs="Times New Roman"/>
              </w:rPr>
              <w:t xml:space="preserve"> M</w:t>
            </w:r>
          </w:p>
        </w:tc>
        <w:tc>
          <w:tcPr>
            <w:tcW w:w="309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788A70C9" w14:textId="77777777" w:rsidR="00887DBC" w:rsidRPr="00A607B2" w:rsidRDefault="00887DBC" w:rsidP="00932ADB">
            <w:pPr>
              <w:jc w:val="center"/>
              <w:rPr>
                <w:rFonts w:ascii="Times New Roman" w:hAnsi="Times New Roman" w:cs="Times New Roman"/>
              </w:rPr>
            </w:pPr>
            <w:r w:rsidRPr="00A607B2">
              <w:rPr>
                <w:rFonts w:ascii="Times New Roman" w:hAnsi="Times New Roman" w:cs="Times New Roman"/>
              </w:rPr>
              <w:t>0.07 (action variable)</w:t>
            </w:r>
          </w:p>
        </w:tc>
      </w:tr>
      <w:tr w:rsidR="00887DBC" w:rsidRPr="007D6D8E" w14:paraId="2073821B" w14:textId="77777777" w:rsidTr="00932ADB">
        <w:trPr>
          <w:trHeight w:val="96"/>
        </w:trPr>
        <w:tc>
          <w:tcPr>
            <w:tcW w:w="310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480982E8" w14:textId="77777777" w:rsidR="00887DBC" w:rsidRPr="00A607B2" w:rsidRDefault="00887DBC" w:rsidP="00932ADB">
            <w:pPr>
              <w:rPr>
                <w:rFonts w:ascii="Times New Roman" w:hAnsi="Times New Roman" w:cs="Times New Roman"/>
              </w:rPr>
            </w:pPr>
            <w:r w:rsidRPr="00A607B2">
              <w:rPr>
                <w:rFonts w:ascii="Times New Roman" w:hAnsi="Times New Roman" w:cs="Times New Roman"/>
              </w:rPr>
              <w:t xml:space="preserve">Longitudinal </w:t>
            </w:r>
            <w:r>
              <w:rPr>
                <w:rFonts w:ascii="Times New Roman" w:hAnsi="Times New Roman" w:cs="Times New Roman"/>
              </w:rPr>
              <w:t>a</w:t>
            </w:r>
            <w:r w:rsidRPr="00A607B2">
              <w:rPr>
                <w:rFonts w:ascii="Times New Roman" w:hAnsi="Times New Roman" w:cs="Times New Roman"/>
              </w:rPr>
              <w:t>cceptance</w:t>
            </w:r>
          </w:p>
        </w:tc>
        <w:tc>
          <w:tcPr>
            <w:tcW w:w="184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FEFE037" w14:textId="77777777" w:rsidR="00887DBC" w:rsidRPr="00A607B2" w:rsidRDefault="00887DBC" w:rsidP="00932ADB">
            <w:pPr>
              <w:jc w:val="center"/>
              <w:rPr>
                <w:rFonts w:ascii="Times New Roman" w:eastAsia="ＭＳ 明朝" w:hAnsi="Times New Roman" w:cs="Times New Roman"/>
              </w:rPr>
            </w:pPr>
            <m:oMathPara>
              <m:oMath>
                <m:r>
                  <m:rPr>
                    <m:sty m:val="p"/>
                  </m:rPr>
                  <w:rPr>
                    <w:rFonts w:ascii="Cambria Math" w:hAnsi="Cambria Math" w:cs="Times New Roman"/>
                  </w:rPr>
                  <m:t>Δ</m:t>
                </m:r>
                <m:r>
                  <w:rPr>
                    <w:rFonts w:ascii="Cambria Math" w:hAnsi="Cambria Math" w:cs="Times New Roman"/>
                  </w:rPr>
                  <m:t>δ×</m:t>
                </m:r>
                <m:r>
                  <m:rPr>
                    <m:sty m:val="p"/>
                  </m:rPr>
                  <w:rPr>
                    <w:rFonts w:ascii="Cambria Math" w:hAnsi="Cambria Math" w:cs="Times New Roman"/>
                  </w:rPr>
                  <m:t>Δ</m:t>
                </m:r>
                <m:r>
                  <w:rPr>
                    <w:rFonts w:ascii="Cambria Math" w:hAnsi="Cambria Math" w:cs="Times New Roman"/>
                  </w:rPr>
                  <m:t>z</m:t>
                </m:r>
              </m:oMath>
            </m:oMathPara>
          </w:p>
        </w:tc>
        <w:tc>
          <w:tcPr>
            <w:tcW w:w="170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07960F8" w14:textId="77777777" w:rsidR="00887DBC" w:rsidRPr="00A607B2" w:rsidRDefault="00887DBC" w:rsidP="00932ADB">
            <w:pPr>
              <w:jc w:val="center"/>
              <w:rPr>
                <w:rFonts w:ascii="Times New Roman" w:hAnsi="Times New Roman" w:cs="Times New Roman"/>
              </w:rPr>
            </w:pPr>
            <m:oMathPara>
              <m:oMath>
                <m:r>
                  <w:rPr>
                    <w:rFonts w:ascii="Cambria Math" w:hAnsi="Cambria Math" w:cs="Times New Roman"/>
                  </w:rPr>
                  <m:t>%×</m:t>
                </m:r>
                <m:r>
                  <m:rPr>
                    <m:sty m:val="p"/>
                  </m:rPr>
                  <w:rPr>
                    <w:rFonts w:ascii="Cambria Math" w:hAnsi="Cambria Math" w:cs="Times New Roman"/>
                  </w:rPr>
                  <m:t>mm</m:t>
                </m:r>
              </m:oMath>
            </m:oMathPara>
          </w:p>
        </w:tc>
        <w:tc>
          <w:tcPr>
            <w:tcW w:w="309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B89CC67" w14:textId="77777777" w:rsidR="00887DBC" w:rsidRPr="00A607B2" w:rsidRDefault="00887DBC" w:rsidP="00932ADB">
            <w:pPr>
              <w:jc w:val="center"/>
              <w:rPr>
                <w:rFonts w:ascii="Times New Roman" w:hAnsi="Times New Roman" w:cs="Times New Roman"/>
              </w:rPr>
            </w:pPr>
            <m:oMathPara>
              <m:oMath>
                <m:r>
                  <w:rPr>
                    <w:rFonts w:ascii="Cambria Math" w:hAnsi="Cambria Math" w:cs="Times New Roman"/>
                  </w:rPr>
                  <m:t>±0.75×±33</m:t>
                </m:r>
              </m:oMath>
            </m:oMathPara>
          </w:p>
        </w:tc>
      </w:tr>
    </w:tbl>
    <w:p w14:paraId="7F275E7B" w14:textId="77777777" w:rsidR="00297032" w:rsidRDefault="00297032" w:rsidP="00297032"/>
    <w:p w14:paraId="0A5314DD" w14:textId="74767304" w:rsidR="00887DBC" w:rsidRPr="00733D0F" w:rsidRDefault="00B70F6F" w:rsidP="00B8709C">
      <w:pPr>
        <w:pStyle w:val="3"/>
      </w:pPr>
      <w:bookmarkStart w:id="127" w:name="_Toc66867713"/>
      <w:r>
        <w:t>List of items:</w:t>
      </w:r>
      <w:bookmarkEnd w:id="127"/>
    </w:p>
    <w:tbl>
      <w:tblPr>
        <w:tblW w:w="9062" w:type="dxa"/>
        <w:tblLayout w:type="fixed"/>
        <w:tblCellMar>
          <w:left w:w="0" w:type="dxa"/>
          <w:right w:w="0" w:type="dxa"/>
        </w:tblCellMar>
        <w:tblLook w:val="04A0" w:firstRow="1" w:lastRow="0" w:firstColumn="1" w:lastColumn="0" w:noHBand="0" w:noVBand="1"/>
      </w:tblPr>
      <w:tblGrid>
        <w:gridCol w:w="9062"/>
      </w:tblGrid>
      <w:tr w:rsidR="00AC0D71" w:rsidRPr="007D6D8E" w14:paraId="353CC916" w14:textId="77777777" w:rsidTr="00AC0D71">
        <w:trPr>
          <w:trHeight w:val="350"/>
        </w:trPr>
        <w:tc>
          <w:tcPr>
            <w:tcW w:w="906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054079A" w14:textId="77777777" w:rsidR="00AC0D71" w:rsidRPr="00D47873" w:rsidRDefault="00AC0D71" w:rsidP="001079B3">
            <w:pPr>
              <w:jc w:val="center"/>
              <w:rPr>
                <w:rFonts w:ascii="Times New Roman" w:hAnsi="Times New Roman" w:cs="Times New Roman"/>
                <w:i/>
                <w:iCs/>
              </w:rPr>
            </w:pPr>
            <w:r w:rsidRPr="00D47873">
              <w:rPr>
                <w:rFonts w:ascii="Times New Roman" w:hAnsi="Times New Roman" w:cs="Times New Roman"/>
                <w:b/>
                <w:bCs/>
                <w:i/>
                <w:iCs/>
              </w:rPr>
              <w:t>Items</w:t>
            </w:r>
          </w:p>
        </w:tc>
      </w:tr>
      <w:tr w:rsidR="00AC0D71" w:rsidRPr="007D6D8E" w14:paraId="2FDA0A05" w14:textId="77777777" w:rsidTr="00AC0D71">
        <w:trPr>
          <w:trHeight w:val="82"/>
        </w:trPr>
        <w:tc>
          <w:tcPr>
            <w:tcW w:w="906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77FB24FC" w14:textId="77777777" w:rsidR="00AC0D71" w:rsidRPr="00D47873" w:rsidRDefault="00AC0D71" w:rsidP="001079B3">
            <w:pPr>
              <w:jc w:val="left"/>
              <w:rPr>
                <w:rFonts w:ascii="Times New Roman" w:hAnsi="Times New Roman" w:cs="Times New Roman"/>
                <w:szCs w:val="21"/>
              </w:rPr>
            </w:pPr>
            <w:r w:rsidRPr="00D47873">
              <w:rPr>
                <w:rFonts w:ascii="Times New Roman" w:eastAsia="游ゴシック" w:hAnsi="Times New Roman" w:cs="Times New Roman"/>
                <w:color w:val="000000"/>
                <w:szCs w:val="21"/>
              </w:rPr>
              <w:t>Optics optimization, simulation of the dynamic aperture with magnet model</w:t>
            </w:r>
          </w:p>
        </w:tc>
      </w:tr>
      <w:tr w:rsidR="00AC0D71" w:rsidRPr="007D6D8E" w14:paraId="6668E385" w14:textId="77777777" w:rsidTr="00AC0D71">
        <w:trPr>
          <w:trHeight w:val="82"/>
        </w:trPr>
        <w:tc>
          <w:tcPr>
            <w:tcW w:w="906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ABF3AC1" w14:textId="77777777" w:rsidR="00AC0D71" w:rsidRPr="00D47873" w:rsidRDefault="00AC0D71" w:rsidP="001079B3">
            <w:pPr>
              <w:jc w:val="left"/>
              <w:rPr>
                <w:rFonts w:ascii="Times New Roman" w:hAnsi="Times New Roman" w:cs="Times New Roman"/>
                <w:szCs w:val="21"/>
              </w:rPr>
            </w:pPr>
            <w:r w:rsidRPr="00D47873">
              <w:rPr>
                <w:rFonts w:ascii="Times New Roman" w:eastAsia="游ゴシック" w:hAnsi="Times New Roman" w:cs="Times New Roman"/>
                <w:color w:val="000000"/>
                <w:szCs w:val="21"/>
              </w:rPr>
              <w:t xml:space="preserve">Magnet design : Normal conducting magnet </w:t>
            </w:r>
          </w:p>
        </w:tc>
      </w:tr>
      <w:tr w:rsidR="00AC0D71" w:rsidRPr="009A668D" w14:paraId="0CEDA67B" w14:textId="77777777" w:rsidTr="00AC0D71">
        <w:trPr>
          <w:trHeight w:val="82"/>
        </w:trPr>
        <w:tc>
          <w:tcPr>
            <w:tcW w:w="906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0ED624C" w14:textId="77777777" w:rsidR="00AC0D71" w:rsidRPr="00B50D66" w:rsidRDefault="00AC0D71" w:rsidP="001079B3">
            <w:pPr>
              <w:jc w:val="left"/>
              <w:rPr>
                <w:rFonts w:ascii="Times New Roman" w:hAnsi="Times New Roman" w:cs="Times New Roman"/>
                <w:szCs w:val="21"/>
                <w:lang w:val="fr-FR"/>
              </w:rPr>
            </w:pPr>
            <w:r w:rsidRPr="00B50D66">
              <w:rPr>
                <w:rFonts w:ascii="Times New Roman" w:eastAsia="游ゴシック" w:hAnsi="Times New Roman" w:cs="Times New Roman"/>
                <w:color w:val="000000"/>
                <w:szCs w:val="21"/>
                <w:lang w:val="fr-FR"/>
              </w:rPr>
              <w:t>Magnet design : Permanent magnet (PM)</w:t>
            </w:r>
          </w:p>
        </w:tc>
      </w:tr>
      <w:tr w:rsidR="00AC0D71" w:rsidRPr="007D6D8E" w14:paraId="039B80A0" w14:textId="77777777" w:rsidTr="00AC0D71">
        <w:trPr>
          <w:trHeight w:val="29"/>
        </w:trPr>
        <w:tc>
          <w:tcPr>
            <w:tcW w:w="906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1418866B" w14:textId="77777777" w:rsidR="00AC0D71" w:rsidRPr="00D47873" w:rsidRDefault="00AC0D71" w:rsidP="001079B3">
            <w:pPr>
              <w:jc w:val="left"/>
              <w:rPr>
                <w:rFonts w:ascii="Times New Roman" w:hAnsi="Times New Roman" w:cs="Times New Roman"/>
                <w:szCs w:val="21"/>
              </w:rPr>
            </w:pPr>
            <w:r w:rsidRPr="00D47873">
              <w:rPr>
                <w:rFonts w:ascii="Times New Roman" w:eastAsia="游ゴシック" w:hAnsi="Times New Roman" w:cs="Times New Roman"/>
                <w:color w:val="000000"/>
                <w:szCs w:val="21"/>
              </w:rPr>
              <w:t xml:space="preserve">Prototyping of </w:t>
            </w:r>
            <w:r>
              <w:rPr>
                <w:rFonts w:ascii="Times New Roman" w:eastAsia="游ゴシック" w:hAnsi="Times New Roman" w:cs="Times New Roman"/>
                <w:color w:val="000000"/>
                <w:szCs w:val="21"/>
              </w:rPr>
              <w:t>PM</w:t>
            </w:r>
          </w:p>
        </w:tc>
      </w:tr>
    </w:tbl>
    <w:p w14:paraId="27BC83C8" w14:textId="1CD7FCA8" w:rsidR="00297032" w:rsidRDefault="00297032" w:rsidP="00887DBC">
      <w:pPr>
        <w:jc w:val="right"/>
      </w:pPr>
    </w:p>
    <w:p w14:paraId="257F39C5" w14:textId="36F43B31" w:rsidR="00800F36" w:rsidRDefault="00297032" w:rsidP="00297032">
      <w:pPr>
        <w:widowControl/>
        <w:jc w:val="left"/>
      </w:pPr>
      <w:r>
        <w:br w:type="page"/>
      </w:r>
    </w:p>
    <w:p w14:paraId="5759EA0E" w14:textId="7397637C" w:rsidR="00887DBC" w:rsidRPr="009177C1" w:rsidRDefault="00887DBC" w:rsidP="00B8709C">
      <w:pPr>
        <w:pStyle w:val="3"/>
      </w:pPr>
      <w:bookmarkStart w:id="128" w:name="_Toc66867714"/>
      <w:r w:rsidRPr="009177C1">
        <w:lastRenderedPageBreak/>
        <w:t xml:space="preserve">Status and </w:t>
      </w:r>
      <w:r w:rsidR="00E923F4">
        <w:t>P</w:t>
      </w:r>
      <w:r w:rsidRPr="009177C1">
        <w:t>rospects:</w:t>
      </w:r>
      <w:bookmarkEnd w:id="128"/>
    </w:p>
    <w:p w14:paraId="2F74FA19" w14:textId="59BF8978" w:rsidR="00887DBC" w:rsidRPr="00BE5B37" w:rsidRDefault="00887DBC" w:rsidP="00887DBC">
      <w:pPr>
        <w:rPr>
          <w:rFonts w:ascii="Times New Roman" w:hAnsi="Times New Roman" w:cs="Times New Roman"/>
          <w:sz w:val="22"/>
          <w:lang w:val="en"/>
        </w:rPr>
      </w:pPr>
      <w:r w:rsidRPr="00BE5B37">
        <w:rPr>
          <w:rStyle w:val="jlqj4b"/>
          <w:rFonts w:ascii="Times New Roman" w:hAnsi="Times New Roman" w:cs="Times New Roman"/>
          <w:sz w:val="22"/>
          <w:lang w:val="en"/>
        </w:rPr>
        <w:t xml:space="preserve">The ILC DR must provide a low emittance beam as well as a large dynamic aperture to achieve a large acceptance for the positron beam. </w:t>
      </w:r>
      <w:r>
        <w:rPr>
          <w:rStyle w:val="jlqj4b"/>
          <w:rFonts w:ascii="Times New Roman" w:hAnsi="Times New Roman" w:cs="Times New Roman"/>
          <w:sz w:val="22"/>
          <w:lang w:val="en"/>
        </w:rPr>
        <w:t>A</w:t>
      </w:r>
      <w:r w:rsidRPr="00BE5B37">
        <w:rPr>
          <w:rStyle w:val="jlqj4b"/>
          <w:rFonts w:ascii="Times New Roman" w:hAnsi="Times New Roman" w:cs="Times New Roman"/>
          <w:sz w:val="22"/>
          <w:lang w:val="en"/>
        </w:rPr>
        <w:t xml:space="preserve"> </w:t>
      </w:r>
      <w:r>
        <w:rPr>
          <w:rStyle w:val="jlqj4b"/>
          <w:rFonts w:ascii="Times New Roman" w:hAnsi="Times New Roman" w:cs="Times New Roman"/>
          <w:sz w:val="22"/>
          <w:lang w:val="en"/>
        </w:rPr>
        <w:t>DR</w:t>
      </w:r>
      <w:r w:rsidRPr="00BE5B37">
        <w:rPr>
          <w:rStyle w:val="jlqj4b"/>
          <w:rFonts w:ascii="Times New Roman" w:hAnsi="Times New Roman" w:cs="Times New Roman"/>
          <w:sz w:val="22"/>
          <w:lang w:val="en"/>
        </w:rPr>
        <w:t xml:space="preserve"> with a horizontal emittance of 5.5</w:t>
      </w:r>
      <w:r w:rsidR="00CC2F0B">
        <w:rPr>
          <w:rStyle w:val="jlqj4b"/>
          <w:rFonts w:ascii="Times New Roman" w:hAnsi="Times New Roman" w:cs="Times New Roman" w:hint="eastAsia"/>
          <w:sz w:val="22"/>
          <w:lang w:val="en"/>
        </w:rPr>
        <w:t xml:space="preserve"> </w:t>
      </w:r>
      <w:r w:rsidRPr="008F2E63">
        <w:rPr>
          <w:rStyle w:val="jlqj4b"/>
          <w:rFonts w:ascii="Symbol" w:hAnsi="Symbol" w:cs="Times New Roman"/>
          <w:sz w:val="22"/>
          <w:lang w:val="en"/>
        </w:rPr>
        <w:t>m</w:t>
      </w:r>
      <w:r w:rsidRPr="00BE5B37">
        <w:rPr>
          <w:rStyle w:val="jlqj4b"/>
          <w:rFonts w:ascii="Times New Roman" w:hAnsi="Times New Roman" w:cs="Times New Roman"/>
          <w:sz w:val="22"/>
          <w:lang w:val="en"/>
        </w:rPr>
        <w:t xml:space="preserve">m </w:t>
      </w:r>
      <w:r>
        <w:rPr>
          <w:rStyle w:val="jlqj4b"/>
          <w:rFonts w:ascii="Times New Roman" w:hAnsi="Times New Roman" w:cs="Times New Roman"/>
          <w:sz w:val="22"/>
          <w:lang w:val="en"/>
        </w:rPr>
        <w:t>wa</w:t>
      </w:r>
      <w:r w:rsidRPr="00BE5B37">
        <w:rPr>
          <w:rStyle w:val="jlqj4b"/>
          <w:rFonts w:ascii="Times New Roman" w:hAnsi="Times New Roman" w:cs="Times New Roman"/>
          <w:sz w:val="22"/>
          <w:lang w:val="en"/>
        </w:rPr>
        <w:t xml:space="preserve">s designed while achieving a large dynamic aperture of 0.07m (action variable) in the ILC TDR published in 2013. </w:t>
      </w:r>
      <w:r>
        <w:rPr>
          <w:rStyle w:val="jlqj4b"/>
          <w:rFonts w:ascii="Times New Roman" w:hAnsi="Times New Roman" w:cs="Times New Roman"/>
          <w:sz w:val="22"/>
          <w:lang w:val="en"/>
        </w:rPr>
        <w:t>Subsequently</w:t>
      </w:r>
      <w:r w:rsidRPr="00BE5B37">
        <w:rPr>
          <w:rStyle w:val="jlqj4b"/>
          <w:rFonts w:ascii="Times New Roman" w:hAnsi="Times New Roman" w:cs="Times New Roman"/>
          <w:sz w:val="22"/>
          <w:lang w:val="en"/>
        </w:rPr>
        <w:t>, DR optics with a lower horizontal emittance was proposed and approved by the LCC in 2017 with the aim of achieving higher luminosity in the ILC250. The LCC document “</w:t>
      </w:r>
      <w:r w:rsidRPr="00BE5B37">
        <w:rPr>
          <w:rFonts w:ascii="Times New Roman" w:hAnsi="Times New Roman" w:cs="Times New Roman"/>
          <w:sz w:val="22"/>
        </w:rPr>
        <w:t>The International Linear Collider Machine Staging Report 2017”</w:t>
      </w:r>
      <w:r w:rsidRPr="00BE5B37">
        <w:rPr>
          <w:rStyle w:val="jlqj4b"/>
          <w:rFonts w:ascii="Times New Roman" w:hAnsi="Times New Roman" w:cs="Times New Roman"/>
          <w:sz w:val="22"/>
          <w:lang w:val="en"/>
        </w:rPr>
        <w:t xml:space="preserve"> shows the basic design of a DR with a horizontal emittance of 4.0</w:t>
      </w:r>
      <w:r w:rsidR="00CC2F0B">
        <w:rPr>
          <w:rStyle w:val="jlqj4b"/>
          <w:rFonts w:ascii="Times New Roman" w:hAnsi="Times New Roman" w:cs="Times New Roman"/>
          <w:sz w:val="22"/>
          <w:lang w:val="en"/>
        </w:rPr>
        <w:t xml:space="preserve"> </w:t>
      </w:r>
      <w:r w:rsidRPr="008F2E63">
        <w:rPr>
          <w:rStyle w:val="jlqj4b"/>
          <w:rFonts w:ascii="Symbol" w:hAnsi="Symbol" w:cs="Times New Roman"/>
          <w:sz w:val="22"/>
          <w:lang w:val="en"/>
        </w:rPr>
        <w:t>m</w:t>
      </w:r>
      <w:r w:rsidRPr="00BE5B37">
        <w:rPr>
          <w:rStyle w:val="jlqj4b"/>
          <w:rFonts w:ascii="Times New Roman" w:hAnsi="Times New Roman" w:cs="Times New Roman"/>
          <w:sz w:val="22"/>
          <w:lang w:val="en"/>
        </w:rPr>
        <w:t>m, while achieving the same dynamic aperture of 0.07</w:t>
      </w:r>
      <w:r w:rsidR="00CC2F0B">
        <w:rPr>
          <w:rStyle w:val="jlqj4b"/>
          <w:rFonts w:ascii="Times New Roman" w:hAnsi="Times New Roman" w:cs="Times New Roman"/>
          <w:sz w:val="22"/>
          <w:lang w:val="en"/>
        </w:rPr>
        <w:t xml:space="preserve"> </w:t>
      </w:r>
      <w:r w:rsidRPr="00BE5B37">
        <w:rPr>
          <w:rStyle w:val="jlqj4b"/>
          <w:rFonts w:ascii="Times New Roman" w:hAnsi="Times New Roman" w:cs="Times New Roman"/>
          <w:sz w:val="22"/>
          <w:lang w:val="en"/>
        </w:rPr>
        <w:t>m as the TDR design. The dynamic aperture was evaluated by assuming the hardedge ideal magnets</w:t>
      </w:r>
      <w:r>
        <w:rPr>
          <w:rStyle w:val="jlqj4b"/>
          <w:rFonts w:ascii="Times New Roman" w:hAnsi="Times New Roman" w:cs="Times New Roman"/>
          <w:sz w:val="22"/>
          <w:lang w:val="en"/>
        </w:rPr>
        <w:t>;</w:t>
      </w:r>
      <w:r w:rsidRPr="00BE5B37">
        <w:rPr>
          <w:rStyle w:val="jlqj4b"/>
          <w:rFonts w:ascii="Times New Roman" w:hAnsi="Times New Roman" w:cs="Times New Roman"/>
          <w:sz w:val="22"/>
          <w:lang w:val="en"/>
        </w:rPr>
        <w:t xml:space="preserve"> however</w:t>
      </w:r>
      <w:r>
        <w:rPr>
          <w:rStyle w:val="jlqj4b"/>
          <w:rFonts w:ascii="Times New Roman" w:hAnsi="Times New Roman" w:cs="Times New Roman"/>
          <w:sz w:val="22"/>
          <w:lang w:val="en"/>
        </w:rPr>
        <w:t>,</w:t>
      </w:r>
      <w:r w:rsidRPr="00BE5B37">
        <w:rPr>
          <w:rFonts w:ascii="Times New Roman" w:hAnsi="Times New Roman" w:cs="Times New Roman"/>
          <w:sz w:val="22"/>
          <w:lang w:val="en"/>
        </w:rPr>
        <w:t xml:space="preserve"> </w:t>
      </w:r>
      <w:r w:rsidRPr="00BE5B37">
        <w:rPr>
          <w:rStyle w:val="jlqj4b"/>
          <w:rFonts w:ascii="Times New Roman" w:hAnsi="Times New Roman" w:cs="Times New Roman"/>
          <w:sz w:val="22"/>
          <w:lang w:val="en"/>
        </w:rPr>
        <w:t>the dynamic aperture of the circular accelerator is affected by the multipole errors of the magnets, especially for the fringe fields of the bending magnets.</w:t>
      </w:r>
    </w:p>
    <w:p w14:paraId="35AB50D9" w14:textId="77777777" w:rsidR="00887DBC" w:rsidRPr="00BE5B37" w:rsidRDefault="00887DBC" w:rsidP="00887DBC">
      <w:pPr>
        <w:rPr>
          <w:rFonts w:ascii="Times New Roman" w:hAnsi="Times New Roman" w:cs="Times New Roman"/>
          <w:sz w:val="22"/>
        </w:rPr>
      </w:pPr>
      <w:r w:rsidRPr="00BE5B37">
        <w:rPr>
          <w:rFonts w:ascii="Times New Roman" w:hAnsi="Times New Roman" w:cs="Times New Roman"/>
          <w:sz w:val="22"/>
        </w:rPr>
        <w:t xml:space="preserve">PM devices have been used </w:t>
      </w:r>
      <w:r>
        <w:rPr>
          <w:rFonts w:ascii="Times New Roman" w:hAnsi="Times New Roman" w:cs="Times New Roman"/>
          <w:sz w:val="22"/>
        </w:rPr>
        <w:t>i</w:t>
      </w:r>
      <w:r w:rsidRPr="00BE5B37">
        <w:rPr>
          <w:rFonts w:ascii="Times New Roman" w:hAnsi="Times New Roman" w:cs="Times New Roman"/>
          <w:sz w:val="22"/>
        </w:rPr>
        <w:t>n accelerator facilities for many years. The</w:t>
      </w:r>
      <w:r>
        <w:rPr>
          <w:rFonts w:ascii="Times New Roman" w:hAnsi="Times New Roman" w:cs="Times New Roman"/>
          <w:sz w:val="22"/>
        </w:rPr>
        <w:t>ir primary function</w:t>
      </w:r>
      <w:r w:rsidRPr="00BE5B37">
        <w:rPr>
          <w:rFonts w:ascii="Times New Roman" w:hAnsi="Times New Roman" w:cs="Times New Roman"/>
          <w:sz w:val="22"/>
        </w:rPr>
        <w:t xml:space="preserve"> is as insertion devices (undulators and wigglers) on synchrotron light sources. The two most prevalent materials used are Sm</w:t>
      </w:r>
      <w:r w:rsidRPr="00BE5B37">
        <w:rPr>
          <w:rFonts w:ascii="Times New Roman" w:hAnsi="Times New Roman" w:cs="Times New Roman"/>
          <w:sz w:val="22"/>
          <w:vertAlign w:val="subscript"/>
        </w:rPr>
        <w:t>2</w:t>
      </w:r>
      <w:r w:rsidRPr="00BE5B37">
        <w:rPr>
          <w:rFonts w:ascii="Times New Roman" w:hAnsi="Times New Roman" w:cs="Times New Roman"/>
          <w:sz w:val="22"/>
        </w:rPr>
        <w:t>Co</w:t>
      </w:r>
      <w:r w:rsidRPr="00BE5B37">
        <w:rPr>
          <w:rFonts w:ascii="Times New Roman" w:hAnsi="Times New Roman" w:cs="Times New Roman"/>
          <w:sz w:val="22"/>
          <w:vertAlign w:val="subscript"/>
        </w:rPr>
        <w:t>17</w:t>
      </w:r>
      <w:r w:rsidRPr="00BE5B37">
        <w:rPr>
          <w:rFonts w:ascii="Times New Roman" w:hAnsi="Times New Roman" w:cs="Times New Roman"/>
          <w:sz w:val="22"/>
        </w:rPr>
        <w:t xml:space="preserve"> and Nd</w:t>
      </w:r>
      <w:r w:rsidRPr="00BE5B37">
        <w:rPr>
          <w:rFonts w:ascii="Times New Roman" w:hAnsi="Times New Roman" w:cs="Times New Roman"/>
          <w:sz w:val="22"/>
          <w:vertAlign w:val="subscript"/>
        </w:rPr>
        <w:t>2</w:t>
      </w:r>
      <w:r w:rsidRPr="00BE5B37">
        <w:rPr>
          <w:rFonts w:ascii="Times New Roman" w:hAnsi="Times New Roman" w:cs="Times New Roman"/>
          <w:sz w:val="22"/>
        </w:rPr>
        <w:t>Fe</w:t>
      </w:r>
      <w:r w:rsidRPr="00BE5B37">
        <w:rPr>
          <w:rFonts w:ascii="Times New Roman" w:hAnsi="Times New Roman" w:cs="Times New Roman"/>
          <w:sz w:val="22"/>
          <w:vertAlign w:val="subscript"/>
        </w:rPr>
        <w:t>14</w:t>
      </w:r>
      <w:r w:rsidRPr="00BE5B37">
        <w:rPr>
          <w:rFonts w:ascii="Times New Roman" w:hAnsi="Times New Roman" w:cs="Times New Roman"/>
          <w:sz w:val="22"/>
        </w:rPr>
        <w:t>B. The latter has a higher remanent field (meaning it can produce a stronger magnetic field) but a smaller intrinsic coercivity (meaning it is more easily demagneti</w:t>
      </w:r>
      <w:r>
        <w:rPr>
          <w:rFonts w:ascii="Times New Roman" w:hAnsi="Times New Roman" w:cs="Times New Roman"/>
          <w:sz w:val="22"/>
        </w:rPr>
        <w:t>z</w:t>
      </w:r>
      <w:r w:rsidRPr="00BE5B37">
        <w:rPr>
          <w:rFonts w:ascii="Times New Roman" w:hAnsi="Times New Roman" w:cs="Times New Roman"/>
          <w:sz w:val="22"/>
        </w:rPr>
        <w:t xml:space="preserve">ed by an external field or by radiation). Recent developments include the use of </w:t>
      </w:r>
      <w:proofErr w:type="spellStart"/>
      <w:r w:rsidRPr="00BE5B37">
        <w:rPr>
          <w:rFonts w:ascii="Times New Roman" w:hAnsi="Times New Roman" w:cs="Times New Roman"/>
          <w:sz w:val="22"/>
        </w:rPr>
        <w:t>PrFeB</w:t>
      </w:r>
      <w:proofErr w:type="spellEnd"/>
      <w:r w:rsidRPr="00BE5B37">
        <w:rPr>
          <w:rFonts w:ascii="Times New Roman" w:hAnsi="Times New Roman" w:cs="Times New Roman"/>
          <w:sz w:val="22"/>
        </w:rPr>
        <w:t xml:space="preserve"> and cryogenic PM undulators, both of which aim to enhance the on-axis field. In recent years, many light sources world</w:t>
      </w:r>
      <w:r>
        <w:rPr>
          <w:rFonts w:ascii="Times New Roman" w:hAnsi="Times New Roman" w:cs="Times New Roman"/>
          <w:sz w:val="22"/>
        </w:rPr>
        <w:t>wide</w:t>
      </w:r>
      <w:r w:rsidRPr="00BE5B37">
        <w:rPr>
          <w:rFonts w:ascii="Times New Roman" w:hAnsi="Times New Roman" w:cs="Times New Roman"/>
          <w:sz w:val="22"/>
        </w:rPr>
        <w:t xml:space="preserve"> have embarked upon program</w:t>
      </w:r>
      <w:r>
        <w:rPr>
          <w:rFonts w:ascii="Times New Roman" w:hAnsi="Times New Roman" w:cs="Times New Roman"/>
          <w:sz w:val="22"/>
        </w:rPr>
        <w:t>s</w:t>
      </w:r>
      <w:r w:rsidRPr="00BE5B37">
        <w:rPr>
          <w:rFonts w:ascii="Times New Roman" w:hAnsi="Times New Roman" w:cs="Times New Roman"/>
          <w:sz w:val="22"/>
        </w:rPr>
        <w:t xml:space="preserve"> of upgrades, reducing their beam emittance and enhancing their output brightness. </w:t>
      </w:r>
      <w:r w:rsidRPr="00BE5B37">
        <w:rPr>
          <w:rStyle w:val="jlqj4b"/>
          <w:rFonts w:ascii="Times New Roman" w:hAnsi="Times New Roman" w:cs="Times New Roman"/>
          <w:sz w:val="22"/>
          <w:lang w:val="en"/>
        </w:rPr>
        <w:t>The disadvantages of PMs can be summ</w:t>
      </w:r>
      <w:r>
        <w:rPr>
          <w:rStyle w:val="jlqj4b"/>
          <w:rFonts w:ascii="Times New Roman" w:hAnsi="Times New Roman" w:cs="Times New Roman"/>
          <w:sz w:val="22"/>
          <w:lang w:val="en"/>
        </w:rPr>
        <w:t>arized</w:t>
      </w:r>
      <w:r w:rsidRPr="00BE5B37">
        <w:rPr>
          <w:rStyle w:val="jlqj4b"/>
          <w:rFonts w:ascii="Times New Roman" w:hAnsi="Times New Roman" w:cs="Times New Roman"/>
          <w:sz w:val="22"/>
          <w:lang w:val="en"/>
        </w:rPr>
        <w:t xml:space="preserve"> as follows: PMs are fixed-field, sensitive to small changes in temperature, and susceptible to radiation damage. However,</w:t>
      </w:r>
      <w:r>
        <w:rPr>
          <w:rStyle w:val="jlqj4b"/>
          <w:rFonts w:ascii="Times New Roman" w:hAnsi="Times New Roman" w:cs="Times New Roman"/>
          <w:sz w:val="22"/>
          <w:lang w:val="en"/>
        </w:rPr>
        <w:t xml:space="preserve"> </w:t>
      </w:r>
      <w:r w:rsidRPr="00BE5B37">
        <w:rPr>
          <w:rStyle w:val="jlqj4b"/>
          <w:rFonts w:ascii="Times New Roman" w:hAnsi="Times New Roman" w:cs="Times New Roman"/>
          <w:sz w:val="22"/>
          <w:lang w:val="en"/>
        </w:rPr>
        <w:t>s</w:t>
      </w:r>
      <w:proofErr w:type="spellStart"/>
      <w:r w:rsidRPr="00BE5B37">
        <w:rPr>
          <w:rFonts w:ascii="Times New Roman" w:hAnsi="Times New Roman" w:cs="Times New Roman"/>
          <w:sz w:val="22"/>
        </w:rPr>
        <w:t>everal</w:t>
      </w:r>
      <w:proofErr w:type="spellEnd"/>
      <w:r>
        <w:rPr>
          <w:rFonts w:ascii="Times New Roman" w:hAnsi="Times New Roman" w:cs="Times New Roman"/>
          <w:sz w:val="22"/>
        </w:rPr>
        <w:t xml:space="preserve"> </w:t>
      </w:r>
      <w:r w:rsidRPr="00BE5B37">
        <w:rPr>
          <w:rFonts w:ascii="Times New Roman" w:hAnsi="Times New Roman" w:cs="Times New Roman"/>
          <w:sz w:val="22"/>
        </w:rPr>
        <w:t>groups have produced highly</w:t>
      </w:r>
      <w:r>
        <w:rPr>
          <w:rFonts w:ascii="Times New Roman" w:hAnsi="Times New Roman" w:cs="Times New Roman"/>
          <w:sz w:val="22"/>
        </w:rPr>
        <w:t xml:space="preserve"> </w:t>
      </w:r>
      <w:r w:rsidRPr="00BE5B37">
        <w:rPr>
          <w:rFonts w:ascii="Times New Roman" w:hAnsi="Times New Roman" w:cs="Times New Roman"/>
          <w:sz w:val="22"/>
        </w:rPr>
        <w:t xml:space="preserve">adjustable PM designs using mechanical adjustment. Furthermore, excellent temperature stability can be achieved, even for </w:t>
      </w:r>
      <w:proofErr w:type="spellStart"/>
      <w:r w:rsidRPr="00BE5B37">
        <w:rPr>
          <w:rFonts w:ascii="Times New Roman" w:hAnsi="Times New Roman" w:cs="Times New Roman"/>
          <w:sz w:val="22"/>
        </w:rPr>
        <w:t>NdFeB</w:t>
      </w:r>
      <w:proofErr w:type="spellEnd"/>
      <w:r w:rsidRPr="00BE5B37">
        <w:rPr>
          <w:rFonts w:ascii="Times New Roman" w:hAnsi="Times New Roman" w:cs="Times New Roman"/>
          <w:sz w:val="22"/>
        </w:rPr>
        <w:t xml:space="preserve">, by adding small amounts of </w:t>
      </w:r>
      <w:proofErr w:type="spellStart"/>
      <w:r w:rsidRPr="00BE5B37">
        <w:rPr>
          <w:rFonts w:ascii="Times New Roman" w:hAnsi="Times New Roman" w:cs="Times New Roman"/>
          <w:sz w:val="22"/>
        </w:rPr>
        <w:t>FeNi</w:t>
      </w:r>
      <w:proofErr w:type="spellEnd"/>
      <w:r w:rsidRPr="00BE5B37">
        <w:rPr>
          <w:rFonts w:ascii="Times New Roman" w:hAnsi="Times New Roman" w:cs="Times New Roman"/>
          <w:sz w:val="22"/>
        </w:rPr>
        <w:t xml:space="preserve"> alloy which has a temperature coefficient with the opposite sign. </w:t>
      </w:r>
      <w:r>
        <w:rPr>
          <w:rFonts w:ascii="Times New Roman" w:hAnsi="Times New Roman" w:cs="Times New Roman"/>
          <w:sz w:val="22"/>
        </w:rPr>
        <w:t>In terms of</w:t>
      </w:r>
      <w:r w:rsidRPr="00BE5B37">
        <w:rPr>
          <w:rFonts w:ascii="Times New Roman" w:hAnsi="Times New Roman" w:cs="Times New Roman"/>
          <w:sz w:val="22"/>
        </w:rPr>
        <w:t xml:space="preserve"> radiation damage, synchrotron light sources have employed PM-based insertion devices for many years without significant radiation damage. </w:t>
      </w:r>
      <w:r>
        <w:rPr>
          <w:rFonts w:ascii="Times New Roman" w:hAnsi="Times New Roman" w:cs="Times New Roman"/>
          <w:sz w:val="22"/>
        </w:rPr>
        <w:t>Maintaining</w:t>
      </w:r>
      <w:r w:rsidRPr="00BE5B37">
        <w:rPr>
          <w:rFonts w:ascii="Times New Roman" w:hAnsi="Times New Roman" w:cs="Times New Roman"/>
          <w:sz w:val="22"/>
        </w:rPr>
        <w:t xml:space="preserve"> the PMs out of the plane of the circulating beam may be the most important factor in reducing this risk. Some examples of light source facilities </w:t>
      </w:r>
      <w:r>
        <w:rPr>
          <w:rFonts w:ascii="Times New Roman" w:hAnsi="Times New Roman" w:cs="Times New Roman"/>
          <w:sz w:val="22"/>
        </w:rPr>
        <w:t>that utilizing PMs extensively</w:t>
      </w:r>
      <w:r w:rsidRPr="00BE5B37">
        <w:rPr>
          <w:rFonts w:ascii="Times New Roman" w:hAnsi="Times New Roman" w:cs="Times New Roman"/>
          <w:sz w:val="22"/>
        </w:rPr>
        <w:t xml:space="preserve"> are:</w:t>
      </w:r>
    </w:p>
    <w:p w14:paraId="08495E6A" w14:textId="77777777" w:rsidR="00887DBC" w:rsidRPr="00BE5B37" w:rsidRDefault="00887DBC" w:rsidP="00DA01E0">
      <w:pPr>
        <w:pStyle w:val="a3"/>
        <w:numPr>
          <w:ilvl w:val="0"/>
          <w:numId w:val="9"/>
        </w:numPr>
        <w:ind w:leftChars="0"/>
        <w:rPr>
          <w:rFonts w:ascii="Times New Roman" w:hAnsi="Times New Roman" w:cs="Times New Roman"/>
          <w:sz w:val="22"/>
        </w:rPr>
      </w:pPr>
      <w:r w:rsidRPr="00BE5B37">
        <w:rPr>
          <w:rFonts w:ascii="Times New Roman" w:hAnsi="Times New Roman" w:cs="Times New Roman"/>
          <w:sz w:val="22"/>
        </w:rPr>
        <w:t xml:space="preserve">ESRF (France): PM longitudinal gradient (LG) dipoles, 128 magnets each consisting of </w:t>
      </w:r>
      <w:r>
        <w:rPr>
          <w:rFonts w:ascii="Times New Roman" w:hAnsi="Times New Roman" w:cs="Times New Roman"/>
          <w:sz w:val="22"/>
        </w:rPr>
        <w:t>five</w:t>
      </w:r>
      <w:r w:rsidRPr="00BE5B37">
        <w:rPr>
          <w:rFonts w:ascii="Times New Roman" w:hAnsi="Times New Roman" w:cs="Times New Roman"/>
          <w:sz w:val="22"/>
        </w:rPr>
        <w:t xml:space="preserve"> fixed-field modules, stepping up in </w:t>
      </w:r>
      <w:r>
        <w:rPr>
          <w:rFonts w:ascii="Times New Roman" w:hAnsi="Times New Roman" w:cs="Times New Roman"/>
          <w:sz w:val="22"/>
        </w:rPr>
        <w:t xml:space="preserve">the </w:t>
      </w:r>
      <w:r w:rsidRPr="00BE5B37">
        <w:rPr>
          <w:rFonts w:ascii="Times New Roman" w:hAnsi="Times New Roman" w:cs="Times New Roman"/>
          <w:sz w:val="22"/>
        </w:rPr>
        <w:t>field. Diamond Light Source (UK) has a similar design for its planned upgrade.</w:t>
      </w:r>
    </w:p>
    <w:p w14:paraId="01B7CA39" w14:textId="77777777" w:rsidR="00887DBC" w:rsidRPr="00BE5B37" w:rsidRDefault="00887DBC" w:rsidP="00DA01E0">
      <w:pPr>
        <w:pStyle w:val="a3"/>
        <w:numPr>
          <w:ilvl w:val="0"/>
          <w:numId w:val="9"/>
        </w:numPr>
        <w:ind w:leftChars="0"/>
        <w:rPr>
          <w:rFonts w:ascii="Times New Roman" w:hAnsi="Times New Roman" w:cs="Times New Roman"/>
          <w:sz w:val="22"/>
        </w:rPr>
      </w:pPr>
      <w:r w:rsidRPr="00BE5B37">
        <w:rPr>
          <w:rFonts w:ascii="Times New Roman" w:hAnsi="Times New Roman" w:cs="Times New Roman"/>
          <w:sz w:val="22"/>
        </w:rPr>
        <w:t>ZEPTO tunable dipole: fixed steel pole with horizontally-moving PM.</w:t>
      </w:r>
    </w:p>
    <w:p w14:paraId="02D5ABA7" w14:textId="77777777" w:rsidR="00887DBC" w:rsidRPr="00BE5B37" w:rsidRDefault="00887DBC" w:rsidP="00DA01E0">
      <w:pPr>
        <w:pStyle w:val="a3"/>
        <w:numPr>
          <w:ilvl w:val="0"/>
          <w:numId w:val="9"/>
        </w:numPr>
        <w:ind w:leftChars="0"/>
        <w:rPr>
          <w:rFonts w:ascii="Times New Roman" w:hAnsi="Times New Roman" w:cs="Times New Roman"/>
          <w:sz w:val="22"/>
        </w:rPr>
      </w:pPr>
      <w:r w:rsidRPr="00BE5B37">
        <w:rPr>
          <w:rFonts w:ascii="Times New Roman" w:hAnsi="Times New Roman" w:cs="Times New Roman"/>
          <w:sz w:val="22"/>
        </w:rPr>
        <w:t>SPring-8 tunable dipole prototype, using a vertically-moving outer plate.</w:t>
      </w:r>
    </w:p>
    <w:p w14:paraId="5A26C8F6" w14:textId="77777777" w:rsidR="00887DBC" w:rsidRPr="00BE5B37" w:rsidRDefault="00887DBC" w:rsidP="00DA01E0">
      <w:pPr>
        <w:pStyle w:val="a3"/>
        <w:numPr>
          <w:ilvl w:val="0"/>
          <w:numId w:val="9"/>
        </w:numPr>
        <w:ind w:leftChars="0"/>
        <w:rPr>
          <w:rFonts w:ascii="Times New Roman" w:hAnsi="Times New Roman" w:cs="Times New Roman"/>
          <w:sz w:val="22"/>
        </w:rPr>
      </w:pPr>
      <w:r w:rsidRPr="00BE5B37">
        <w:rPr>
          <w:rFonts w:ascii="Times New Roman" w:hAnsi="Times New Roman" w:cs="Times New Roman"/>
          <w:sz w:val="22"/>
        </w:rPr>
        <w:t>Sirius (LNLS, Brazil): ‘</w:t>
      </w:r>
      <w:proofErr w:type="spellStart"/>
      <w:r w:rsidRPr="00BE5B37">
        <w:rPr>
          <w:rFonts w:ascii="Times New Roman" w:hAnsi="Times New Roman" w:cs="Times New Roman"/>
          <w:sz w:val="22"/>
        </w:rPr>
        <w:t>Superbend</w:t>
      </w:r>
      <w:proofErr w:type="spellEnd"/>
      <w:r w:rsidRPr="00BE5B37">
        <w:rPr>
          <w:rFonts w:ascii="Times New Roman" w:hAnsi="Times New Roman" w:cs="Times New Roman"/>
          <w:sz w:val="22"/>
        </w:rPr>
        <w:t>’ dipole/quadrupoles, mechanical adjustment gives ±4%.</w:t>
      </w:r>
    </w:p>
    <w:p w14:paraId="1CF8650C" w14:textId="77777777" w:rsidR="00887DBC" w:rsidRPr="00BE5B37" w:rsidRDefault="00887DBC" w:rsidP="00DA01E0">
      <w:pPr>
        <w:pStyle w:val="a3"/>
        <w:numPr>
          <w:ilvl w:val="0"/>
          <w:numId w:val="9"/>
        </w:numPr>
        <w:ind w:leftChars="0"/>
        <w:rPr>
          <w:rFonts w:ascii="Times New Roman" w:hAnsi="Times New Roman" w:cs="Times New Roman"/>
          <w:sz w:val="22"/>
        </w:rPr>
      </w:pPr>
      <w:r w:rsidRPr="00BE5B37">
        <w:rPr>
          <w:rFonts w:ascii="Times New Roman" w:hAnsi="Times New Roman" w:cs="Times New Roman"/>
          <w:sz w:val="22"/>
        </w:rPr>
        <w:t>CBETA (USA): fixed-field Halbach combined function magnets providing dipole and quadrupole fields.</w:t>
      </w:r>
    </w:p>
    <w:p w14:paraId="00494DD6" w14:textId="77777777" w:rsidR="00887DBC" w:rsidRPr="00BE5B37" w:rsidRDefault="00887DBC" w:rsidP="00DA01E0">
      <w:pPr>
        <w:pStyle w:val="a3"/>
        <w:numPr>
          <w:ilvl w:val="0"/>
          <w:numId w:val="9"/>
        </w:numPr>
        <w:ind w:leftChars="0"/>
        <w:rPr>
          <w:rFonts w:ascii="Times New Roman" w:hAnsi="Times New Roman" w:cs="Times New Roman"/>
          <w:sz w:val="22"/>
        </w:rPr>
      </w:pPr>
      <w:r w:rsidRPr="00BE5B37">
        <w:rPr>
          <w:rFonts w:ascii="Times New Roman" w:hAnsi="Times New Roman" w:cs="Times New Roman"/>
          <w:sz w:val="22"/>
        </w:rPr>
        <w:t>ZEPTO quadrupoles: fixed steel poles with vertically-moving PMs in outer yoke.</w:t>
      </w:r>
    </w:p>
    <w:p w14:paraId="173BC15E" w14:textId="77777777" w:rsidR="00887DBC" w:rsidRPr="00BE5B37" w:rsidRDefault="00887DBC" w:rsidP="00DA01E0">
      <w:pPr>
        <w:pStyle w:val="a3"/>
        <w:widowControl/>
        <w:numPr>
          <w:ilvl w:val="0"/>
          <w:numId w:val="9"/>
        </w:numPr>
        <w:ind w:leftChars="0"/>
        <w:jc w:val="left"/>
        <w:rPr>
          <w:rFonts w:ascii="Times New Roman" w:hAnsi="Times New Roman" w:cs="Times New Roman"/>
          <w:sz w:val="22"/>
        </w:rPr>
      </w:pPr>
      <w:r w:rsidRPr="00BE5B37">
        <w:rPr>
          <w:rFonts w:ascii="Times New Roman" w:hAnsi="Times New Roman" w:cs="Times New Roman"/>
          <w:sz w:val="22"/>
        </w:rPr>
        <w:t>QUAPEVA quadrupole at COXINEL: Halbach array with rotating PM cylinders in outer yoke.</w:t>
      </w:r>
    </w:p>
    <w:p w14:paraId="6A75F695" w14:textId="77777777" w:rsidR="00887DBC" w:rsidRPr="00BE5B37" w:rsidRDefault="00887DBC" w:rsidP="00887DBC">
      <w:pPr>
        <w:widowControl/>
        <w:ind w:left="110"/>
        <w:rPr>
          <w:rStyle w:val="HTML"/>
          <w:rFonts w:ascii="Times New Roman" w:hAnsi="Times New Roman" w:cs="Times New Roman"/>
          <w:sz w:val="22"/>
        </w:rPr>
      </w:pPr>
      <w:r w:rsidRPr="00BE5B37">
        <w:rPr>
          <w:rStyle w:val="HTML"/>
          <w:rFonts w:ascii="Times New Roman" w:hAnsi="Times New Roman" w:cs="Times New Roman"/>
          <w:sz w:val="22"/>
        </w:rPr>
        <w:t xml:space="preserve">We consider whether the PMs will be used in the arc section of the ILC DR. The </w:t>
      </w:r>
      <w:r>
        <w:rPr>
          <w:rStyle w:val="HTML"/>
          <w:rFonts w:ascii="Times New Roman" w:hAnsi="Times New Roman" w:cs="Times New Roman"/>
          <w:sz w:val="22"/>
        </w:rPr>
        <w:t xml:space="preserve">current considered </w:t>
      </w:r>
      <w:r w:rsidRPr="00BE5B37">
        <w:rPr>
          <w:rStyle w:val="HTML"/>
          <w:rFonts w:ascii="Times New Roman" w:hAnsi="Times New Roman" w:cs="Times New Roman"/>
          <w:sz w:val="22"/>
        </w:rPr>
        <w:t xml:space="preserve">baseline devices of the PMs are the Sirius type for the bending magnets, the ZEPTO type for the quadrupole magnets and the ZEPTO type for </w:t>
      </w:r>
      <w:proofErr w:type="spellStart"/>
      <w:r w:rsidRPr="00BE5B37">
        <w:rPr>
          <w:rStyle w:val="HTML"/>
          <w:rFonts w:ascii="Times New Roman" w:hAnsi="Times New Roman" w:cs="Times New Roman"/>
          <w:sz w:val="22"/>
        </w:rPr>
        <w:t>sextupole</w:t>
      </w:r>
      <w:proofErr w:type="spellEnd"/>
      <w:r w:rsidRPr="00BE5B37">
        <w:rPr>
          <w:rStyle w:val="HTML"/>
          <w:rFonts w:ascii="Times New Roman" w:hAnsi="Times New Roman" w:cs="Times New Roman"/>
          <w:sz w:val="22"/>
        </w:rPr>
        <w:t xml:space="preserve"> magnets. However, </w:t>
      </w:r>
      <w:r>
        <w:rPr>
          <w:rStyle w:val="HTML"/>
          <w:rFonts w:ascii="Times New Roman" w:hAnsi="Times New Roman" w:cs="Times New Roman"/>
          <w:sz w:val="22"/>
        </w:rPr>
        <w:t>because</w:t>
      </w:r>
      <w:r w:rsidRPr="00BE5B37">
        <w:rPr>
          <w:rStyle w:val="HTML"/>
          <w:rFonts w:ascii="Times New Roman" w:hAnsi="Times New Roman" w:cs="Times New Roman"/>
          <w:sz w:val="22"/>
        </w:rPr>
        <w:t xml:space="preserve"> there are no prototypes of the ZEPTO type of </w:t>
      </w:r>
      <w:proofErr w:type="spellStart"/>
      <w:r w:rsidRPr="00BE5B37">
        <w:rPr>
          <w:rStyle w:val="HTML"/>
          <w:rFonts w:ascii="Times New Roman" w:hAnsi="Times New Roman" w:cs="Times New Roman"/>
          <w:sz w:val="22"/>
        </w:rPr>
        <w:t>sextupole</w:t>
      </w:r>
      <w:proofErr w:type="spellEnd"/>
      <w:r w:rsidRPr="00BE5B37">
        <w:rPr>
          <w:rStyle w:val="HTML"/>
          <w:rFonts w:ascii="Times New Roman" w:hAnsi="Times New Roman" w:cs="Times New Roman"/>
          <w:sz w:val="22"/>
        </w:rPr>
        <w:t xml:space="preserve"> magnet, we will have to make prototypes for the PM. For other baseline PMs, we do</w:t>
      </w:r>
      <w:r>
        <w:rPr>
          <w:rStyle w:val="HTML"/>
          <w:rFonts w:ascii="Times New Roman" w:hAnsi="Times New Roman" w:cs="Times New Roman"/>
          <w:sz w:val="22"/>
        </w:rPr>
        <w:t xml:space="preserve"> </w:t>
      </w:r>
      <w:r w:rsidRPr="00BE5B37">
        <w:rPr>
          <w:rStyle w:val="HTML"/>
          <w:rFonts w:ascii="Times New Roman" w:hAnsi="Times New Roman" w:cs="Times New Roman"/>
          <w:sz w:val="22"/>
        </w:rPr>
        <w:t>n</w:t>
      </w:r>
      <w:r>
        <w:rPr>
          <w:rStyle w:val="HTML"/>
          <w:rFonts w:ascii="Times New Roman" w:hAnsi="Times New Roman" w:cs="Times New Roman"/>
          <w:sz w:val="22"/>
        </w:rPr>
        <w:t>ot</w:t>
      </w:r>
      <w:r w:rsidRPr="00BE5B37">
        <w:rPr>
          <w:rStyle w:val="HTML"/>
          <w:rFonts w:ascii="Times New Roman" w:hAnsi="Times New Roman" w:cs="Times New Roman"/>
          <w:sz w:val="22"/>
        </w:rPr>
        <w:t xml:space="preserve"> have to make prototypes only for ILC-optimized magnets, but we should design to be optimized for the ILC. Furthermore, we also consider </w:t>
      </w:r>
      <w:r>
        <w:rPr>
          <w:rStyle w:val="HTML"/>
          <w:rFonts w:ascii="Times New Roman" w:hAnsi="Times New Roman" w:cs="Times New Roman"/>
          <w:sz w:val="22"/>
        </w:rPr>
        <w:t>the</w:t>
      </w:r>
      <w:r w:rsidRPr="00BE5B37">
        <w:rPr>
          <w:rStyle w:val="HTML"/>
          <w:rFonts w:ascii="Times New Roman" w:hAnsi="Times New Roman" w:cs="Times New Roman"/>
          <w:sz w:val="22"/>
        </w:rPr>
        <w:t xml:space="preserve"> use </w:t>
      </w:r>
      <w:r>
        <w:rPr>
          <w:rStyle w:val="HTML"/>
          <w:rFonts w:ascii="Times New Roman" w:hAnsi="Times New Roman" w:cs="Times New Roman"/>
          <w:sz w:val="22"/>
        </w:rPr>
        <w:t xml:space="preserve">of </w:t>
      </w:r>
      <w:r w:rsidRPr="00BE5B37">
        <w:rPr>
          <w:rStyle w:val="HTML"/>
          <w:rFonts w:ascii="Times New Roman" w:hAnsi="Times New Roman" w:cs="Times New Roman"/>
          <w:sz w:val="22"/>
        </w:rPr>
        <w:t>the CBETA type of bending magnet</w:t>
      </w:r>
      <w:r>
        <w:rPr>
          <w:rStyle w:val="HTML"/>
          <w:rFonts w:ascii="Times New Roman" w:hAnsi="Times New Roman" w:cs="Times New Roman"/>
          <w:sz w:val="22"/>
        </w:rPr>
        <w:t>s</w:t>
      </w:r>
      <w:r w:rsidRPr="00BE5B37">
        <w:rPr>
          <w:rStyle w:val="HTML"/>
          <w:rFonts w:ascii="Times New Roman" w:hAnsi="Times New Roman" w:cs="Times New Roman"/>
          <w:sz w:val="22"/>
        </w:rPr>
        <w:t xml:space="preserve">, and the QUAPEVA type of </w:t>
      </w:r>
      <w:r w:rsidRPr="00BE5B37">
        <w:rPr>
          <w:rStyle w:val="HTML"/>
          <w:rFonts w:ascii="Times New Roman" w:hAnsi="Times New Roman" w:cs="Times New Roman"/>
          <w:sz w:val="22"/>
        </w:rPr>
        <w:lastRenderedPageBreak/>
        <w:t xml:space="preserve">quadrupole magnets as optional devices for ILC. </w:t>
      </w:r>
      <w:r>
        <w:rPr>
          <w:rStyle w:val="HTML"/>
          <w:rFonts w:ascii="Times New Roman" w:hAnsi="Times New Roman" w:cs="Times New Roman"/>
          <w:sz w:val="22"/>
        </w:rPr>
        <w:t>U</w:t>
      </w:r>
      <w:r w:rsidRPr="00BE5B37">
        <w:rPr>
          <w:rStyle w:val="HTML"/>
          <w:rFonts w:ascii="Times New Roman" w:hAnsi="Times New Roman" w:cs="Times New Roman"/>
          <w:sz w:val="22"/>
        </w:rPr>
        <w:t>s</w:t>
      </w:r>
      <w:r>
        <w:rPr>
          <w:rStyle w:val="HTML"/>
          <w:rFonts w:ascii="Times New Roman" w:hAnsi="Times New Roman" w:cs="Times New Roman"/>
          <w:sz w:val="22"/>
        </w:rPr>
        <w:t>ing</w:t>
      </w:r>
      <w:r w:rsidRPr="00BE5B37">
        <w:rPr>
          <w:rStyle w:val="HTML"/>
          <w:rFonts w:ascii="Times New Roman" w:hAnsi="Times New Roman" w:cs="Times New Roman"/>
          <w:sz w:val="22"/>
        </w:rPr>
        <w:t xml:space="preserve"> these optional PMs would be more compact and cheaper. However, we should evaluate the field qualities for optional magnets (field uniformity and movement of the magnetic center, when the magnetic field strength is changed, and the effect of radiation damage etc.). Finally, prototyping of the PMs </w:t>
      </w:r>
      <w:r>
        <w:rPr>
          <w:rStyle w:val="HTML"/>
          <w:rFonts w:ascii="Times New Roman" w:hAnsi="Times New Roman" w:cs="Times New Roman"/>
          <w:sz w:val="22"/>
        </w:rPr>
        <w:t>is</w:t>
      </w:r>
      <w:r w:rsidRPr="00BE5B37">
        <w:rPr>
          <w:rStyle w:val="HTML"/>
          <w:rFonts w:ascii="Times New Roman" w:hAnsi="Times New Roman" w:cs="Times New Roman"/>
          <w:sz w:val="22"/>
        </w:rPr>
        <w:t xml:space="preserve"> planned for the following magnets:</w:t>
      </w:r>
    </w:p>
    <w:p w14:paraId="4A81AC9E" w14:textId="77777777" w:rsidR="00887DBC" w:rsidRPr="00BE5B37" w:rsidRDefault="00887DBC" w:rsidP="00DA01E0">
      <w:pPr>
        <w:pStyle w:val="a3"/>
        <w:widowControl/>
        <w:numPr>
          <w:ilvl w:val="0"/>
          <w:numId w:val="9"/>
        </w:numPr>
        <w:ind w:leftChars="0"/>
        <w:rPr>
          <w:rFonts w:ascii="Times New Roman" w:eastAsia="ＭＳ ゴシック" w:hAnsi="Times New Roman" w:cs="Times New Roman"/>
          <w:sz w:val="22"/>
        </w:rPr>
      </w:pPr>
      <w:r w:rsidRPr="00BE5B37">
        <w:rPr>
          <w:rStyle w:val="HTML"/>
          <w:rFonts w:ascii="Times New Roman" w:hAnsi="Times New Roman" w:cs="Times New Roman"/>
          <w:sz w:val="22"/>
        </w:rPr>
        <w:t>CBETA type bending magnet (i.e. 90cm long with 30 cm segments)</w:t>
      </w:r>
    </w:p>
    <w:p w14:paraId="6BC80A6E" w14:textId="77777777" w:rsidR="00887DBC" w:rsidRPr="00BE5B37" w:rsidRDefault="00887DBC" w:rsidP="00DA01E0">
      <w:pPr>
        <w:pStyle w:val="a3"/>
        <w:widowControl/>
        <w:numPr>
          <w:ilvl w:val="0"/>
          <w:numId w:val="9"/>
        </w:numPr>
        <w:ind w:leftChars="0"/>
        <w:rPr>
          <w:rFonts w:ascii="Times New Roman" w:eastAsia="ＭＳ ゴシック" w:hAnsi="Times New Roman" w:cs="Times New Roman"/>
          <w:sz w:val="22"/>
        </w:rPr>
      </w:pPr>
      <w:r w:rsidRPr="00BE5B37">
        <w:rPr>
          <w:rStyle w:val="HTML"/>
          <w:rFonts w:ascii="Times New Roman" w:hAnsi="Times New Roman" w:cs="Times New Roman"/>
          <w:sz w:val="22"/>
        </w:rPr>
        <w:t>QUAPEVA type quadrupole magnet</w:t>
      </w:r>
    </w:p>
    <w:p w14:paraId="7445006A" w14:textId="77777777" w:rsidR="00887DBC" w:rsidRPr="00BE5B37" w:rsidRDefault="00887DBC" w:rsidP="00DA01E0">
      <w:pPr>
        <w:pStyle w:val="a3"/>
        <w:widowControl/>
        <w:numPr>
          <w:ilvl w:val="0"/>
          <w:numId w:val="9"/>
        </w:numPr>
        <w:ind w:leftChars="0"/>
        <w:rPr>
          <w:rFonts w:ascii="Times New Roman" w:eastAsia="ＭＳ ゴシック" w:hAnsi="Times New Roman" w:cs="Times New Roman"/>
          <w:sz w:val="22"/>
        </w:rPr>
      </w:pPr>
      <w:r w:rsidRPr="00BE5B37">
        <w:rPr>
          <w:rStyle w:val="HTML"/>
          <w:rFonts w:ascii="Times New Roman" w:hAnsi="Times New Roman" w:cs="Times New Roman"/>
          <w:sz w:val="22"/>
        </w:rPr>
        <w:t xml:space="preserve">ZEPTO type </w:t>
      </w:r>
      <w:proofErr w:type="spellStart"/>
      <w:r w:rsidRPr="00BE5B37">
        <w:rPr>
          <w:rStyle w:val="HTML"/>
          <w:rFonts w:ascii="Times New Roman" w:hAnsi="Times New Roman" w:cs="Times New Roman"/>
          <w:sz w:val="22"/>
        </w:rPr>
        <w:t>sextupole</w:t>
      </w:r>
      <w:proofErr w:type="spellEnd"/>
      <w:r w:rsidRPr="00BE5B37">
        <w:rPr>
          <w:rStyle w:val="HTML"/>
          <w:rFonts w:ascii="Times New Roman" w:hAnsi="Times New Roman" w:cs="Times New Roman"/>
          <w:sz w:val="22"/>
        </w:rPr>
        <w:t xml:space="preserve"> magnet</w:t>
      </w:r>
    </w:p>
    <w:p w14:paraId="162DD66D" w14:textId="77777777" w:rsidR="00887DBC" w:rsidRPr="00BE5B37" w:rsidRDefault="00887DBC" w:rsidP="00887DBC">
      <w:pPr>
        <w:widowControl/>
        <w:ind w:left="110"/>
        <w:rPr>
          <w:rStyle w:val="HTML"/>
          <w:rFonts w:ascii="Times New Roman" w:hAnsi="Times New Roman" w:cs="Times New Roman"/>
          <w:sz w:val="22"/>
        </w:rPr>
      </w:pPr>
      <w:r w:rsidRPr="00BE5B37">
        <w:rPr>
          <w:rStyle w:val="HTML"/>
          <w:rFonts w:ascii="Times New Roman" w:hAnsi="Times New Roman" w:cs="Times New Roman"/>
          <w:sz w:val="22"/>
        </w:rPr>
        <w:t>The prototyping for the PM will be iterated twice each (</w:t>
      </w:r>
      <w:r>
        <w:rPr>
          <w:rStyle w:val="HTML"/>
          <w:rFonts w:ascii="Times New Roman" w:hAnsi="Times New Roman" w:cs="Times New Roman"/>
          <w:sz w:val="22"/>
        </w:rPr>
        <w:t xml:space="preserve">a </w:t>
      </w:r>
      <w:r w:rsidRPr="00BE5B37">
        <w:rPr>
          <w:rStyle w:val="HTML"/>
          <w:rFonts w:ascii="Times New Roman" w:hAnsi="Times New Roman" w:cs="Times New Roman"/>
          <w:sz w:val="22"/>
        </w:rPr>
        <w:t>total</w:t>
      </w:r>
      <w:r>
        <w:rPr>
          <w:rStyle w:val="HTML"/>
          <w:rFonts w:ascii="Times New Roman" w:hAnsi="Times New Roman" w:cs="Times New Roman"/>
          <w:sz w:val="22"/>
        </w:rPr>
        <w:t xml:space="preserve"> of</w:t>
      </w:r>
      <w:r w:rsidRPr="00BE5B37">
        <w:rPr>
          <w:rStyle w:val="HTML"/>
          <w:rFonts w:ascii="Times New Roman" w:hAnsi="Times New Roman" w:cs="Times New Roman"/>
          <w:sz w:val="22"/>
        </w:rPr>
        <w:t xml:space="preserve"> </w:t>
      </w:r>
      <w:r>
        <w:rPr>
          <w:rStyle w:val="HTML"/>
          <w:rFonts w:ascii="Times New Roman" w:hAnsi="Times New Roman" w:cs="Times New Roman"/>
          <w:sz w:val="22"/>
        </w:rPr>
        <w:t>six</w:t>
      </w:r>
      <w:r w:rsidRPr="00BE5B37">
        <w:rPr>
          <w:rStyle w:val="HTML"/>
          <w:rFonts w:ascii="Times New Roman" w:hAnsi="Times New Roman" w:cs="Times New Roman"/>
          <w:sz w:val="22"/>
        </w:rPr>
        <w:t xml:space="preserve"> prototype magnets) during the ILC Pre-Lab period, and the PM design is de</w:t>
      </w:r>
      <w:r>
        <w:rPr>
          <w:rStyle w:val="HTML"/>
          <w:rFonts w:ascii="Times New Roman" w:hAnsi="Times New Roman" w:cs="Times New Roman"/>
          <w:sz w:val="22"/>
        </w:rPr>
        <w:t xml:space="preserve">termined </w:t>
      </w:r>
      <w:r w:rsidRPr="00BE5B37">
        <w:rPr>
          <w:rStyle w:val="HTML"/>
          <w:rFonts w:ascii="Times New Roman" w:hAnsi="Times New Roman" w:cs="Times New Roman"/>
          <w:sz w:val="22"/>
        </w:rPr>
        <w:t>based on the result</w:t>
      </w:r>
      <w:r>
        <w:rPr>
          <w:rStyle w:val="HTML"/>
          <w:rFonts w:ascii="Times New Roman" w:hAnsi="Times New Roman" w:cs="Times New Roman"/>
          <w:sz w:val="22"/>
        </w:rPr>
        <w:t>s</w:t>
      </w:r>
      <w:r w:rsidRPr="00BE5B37">
        <w:rPr>
          <w:rStyle w:val="HTML"/>
          <w:rFonts w:ascii="Times New Roman" w:hAnsi="Times New Roman" w:cs="Times New Roman"/>
          <w:sz w:val="22"/>
        </w:rPr>
        <w:t xml:space="preserve"> of the prototype test. The prototype PMs will also </w:t>
      </w:r>
      <w:r>
        <w:rPr>
          <w:rStyle w:val="HTML"/>
          <w:rFonts w:ascii="Times New Roman" w:hAnsi="Times New Roman" w:cs="Times New Roman"/>
          <w:sz w:val="22"/>
        </w:rPr>
        <w:t xml:space="preserve">be </w:t>
      </w:r>
      <w:r w:rsidRPr="00BE5B37">
        <w:rPr>
          <w:rStyle w:val="HTML"/>
          <w:rFonts w:ascii="Times New Roman" w:hAnsi="Times New Roman" w:cs="Times New Roman"/>
          <w:sz w:val="22"/>
        </w:rPr>
        <w:t>useful for process making o</w:t>
      </w:r>
      <w:r>
        <w:rPr>
          <w:rStyle w:val="HTML"/>
          <w:rFonts w:ascii="Times New Roman" w:hAnsi="Times New Roman" w:cs="Times New Roman"/>
          <w:sz w:val="22"/>
        </w:rPr>
        <w:t>f</w:t>
      </w:r>
      <w:r w:rsidRPr="00BE5B37">
        <w:rPr>
          <w:rStyle w:val="HTML"/>
          <w:rFonts w:ascii="Times New Roman" w:hAnsi="Times New Roman" w:cs="Times New Roman"/>
          <w:sz w:val="22"/>
        </w:rPr>
        <w:t xml:space="preserve"> the PM installation, the test of the radiation damage and the field control by the temperature variation.</w:t>
      </w:r>
    </w:p>
    <w:p w14:paraId="7787C712" w14:textId="77777777" w:rsidR="00887DBC" w:rsidRPr="00A84F97" w:rsidRDefault="00887DBC" w:rsidP="00887DBC">
      <w:pPr>
        <w:widowControl/>
        <w:rPr>
          <w:rFonts w:ascii="Times New Roman" w:eastAsia="ＭＳ ゴシック" w:hAnsi="Times New Roman" w:cs="Times New Roman"/>
          <w:sz w:val="22"/>
        </w:rPr>
      </w:pPr>
    </w:p>
    <w:p w14:paraId="2EECF593" w14:textId="77777777" w:rsidR="00887DBC" w:rsidRPr="00BE5B37" w:rsidRDefault="00887DBC" w:rsidP="00887DBC">
      <w:pPr>
        <w:widowControl/>
        <w:ind w:left="110"/>
        <w:jc w:val="center"/>
        <w:rPr>
          <w:rFonts w:ascii="Times New Roman" w:hAnsi="Times New Roman" w:cs="Times New Roman"/>
          <w:sz w:val="22"/>
        </w:rPr>
      </w:pPr>
      <w:r w:rsidRPr="00BE5B37">
        <w:rPr>
          <w:rFonts w:ascii="Times New Roman" w:hAnsi="Times New Roman" w:cs="Times New Roman"/>
          <w:noProof/>
          <w:sz w:val="22"/>
          <w:lang w:val="it-IT" w:eastAsia="it-IT"/>
        </w:rPr>
        <w:drawing>
          <wp:inline distT="0" distB="0" distL="0" distR="0" wp14:anchorId="7E63F74A" wp14:editId="5C12D994">
            <wp:extent cx="6460560" cy="3943800"/>
            <wp:effectExtent l="0" t="0" r="0" b="0"/>
            <wp:docPr id="8" name="図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8" cstate="email">
                      <a:extLst>
                        <a:ext uri="{28A0092B-C50C-407E-A947-70E740481C1C}">
                          <a14:useLocalDpi xmlns:a14="http://schemas.microsoft.com/office/drawing/2010/main"/>
                        </a:ext>
                      </a:extLst>
                    </a:blip>
                    <a:srcRect/>
                    <a:stretch>
                      <a:fillRect/>
                    </a:stretch>
                  </pic:blipFill>
                  <pic:spPr bwMode="auto">
                    <a:xfrm>
                      <a:off x="0" y="0"/>
                      <a:ext cx="6460560" cy="3943800"/>
                    </a:xfrm>
                    <a:prstGeom prst="rect">
                      <a:avLst/>
                    </a:prstGeom>
                    <a:noFill/>
                    <a:ln>
                      <a:noFill/>
                    </a:ln>
                  </pic:spPr>
                </pic:pic>
              </a:graphicData>
            </a:graphic>
          </wp:inline>
        </w:drawing>
      </w:r>
    </w:p>
    <w:p w14:paraId="5395E1F1" w14:textId="77777777" w:rsidR="00887DBC" w:rsidRPr="00BE5B37" w:rsidRDefault="00887DBC" w:rsidP="00887DBC">
      <w:pPr>
        <w:widowControl/>
        <w:ind w:left="110"/>
        <w:jc w:val="left"/>
        <w:rPr>
          <w:rFonts w:ascii="Times New Roman" w:hAnsi="Times New Roman" w:cs="Times New Roman"/>
          <w:sz w:val="22"/>
        </w:rPr>
      </w:pPr>
    </w:p>
    <w:p w14:paraId="3809B6B7" w14:textId="77777777" w:rsidR="00887DBC" w:rsidRPr="00BE5B37" w:rsidRDefault="00887DBC" w:rsidP="00887DBC">
      <w:pPr>
        <w:widowControl/>
        <w:ind w:left="110"/>
        <w:jc w:val="left"/>
        <w:rPr>
          <w:rFonts w:ascii="Times New Roman" w:hAnsi="Times New Roman" w:cs="Times New Roman"/>
          <w:sz w:val="22"/>
        </w:rPr>
      </w:pPr>
    </w:p>
    <w:p w14:paraId="67B34DFD" w14:textId="77777777" w:rsidR="00887DBC" w:rsidRPr="00BE5B37" w:rsidRDefault="00887DBC" w:rsidP="00887DBC">
      <w:pPr>
        <w:pStyle w:val="a3"/>
        <w:widowControl/>
        <w:ind w:leftChars="0" w:left="530"/>
        <w:jc w:val="center"/>
        <w:rPr>
          <w:rFonts w:ascii="Times New Roman" w:hAnsi="Times New Roman" w:cs="Times New Roman"/>
          <w:sz w:val="22"/>
        </w:rPr>
      </w:pPr>
      <w:r w:rsidRPr="00BE5B37">
        <w:rPr>
          <w:rFonts w:ascii="Times New Roman" w:hAnsi="Times New Roman" w:cs="Times New Roman"/>
          <w:noProof/>
          <w:sz w:val="22"/>
          <w:lang w:val="it-IT" w:eastAsia="it-IT"/>
        </w:rPr>
        <w:lastRenderedPageBreak/>
        <w:drawing>
          <wp:inline distT="0" distB="0" distL="0" distR="0" wp14:anchorId="5A31DACE" wp14:editId="45A3FB16">
            <wp:extent cx="5445000" cy="4210200"/>
            <wp:effectExtent l="0" t="0" r="3810" b="0"/>
            <wp:docPr id="11" name="図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9">
                      <a:extLst>
                        <a:ext uri="{28A0092B-C50C-407E-A947-70E740481C1C}">
                          <a14:useLocalDpi xmlns:a14="http://schemas.microsoft.com/office/drawing/2010/main"/>
                        </a:ext>
                      </a:extLst>
                    </a:blip>
                    <a:srcRect/>
                    <a:stretch>
                      <a:fillRect/>
                    </a:stretch>
                  </pic:blipFill>
                  <pic:spPr bwMode="auto">
                    <a:xfrm>
                      <a:off x="0" y="0"/>
                      <a:ext cx="5445000" cy="4210200"/>
                    </a:xfrm>
                    <a:prstGeom prst="rect">
                      <a:avLst/>
                    </a:prstGeom>
                    <a:noFill/>
                    <a:ln>
                      <a:noFill/>
                    </a:ln>
                  </pic:spPr>
                </pic:pic>
              </a:graphicData>
            </a:graphic>
          </wp:inline>
        </w:drawing>
      </w:r>
    </w:p>
    <w:p w14:paraId="64C3D600" w14:textId="77777777" w:rsidR="00887DBC" w:rsidRPr="00BE5B37" w:rsidRDefault="00887DBC" w:rsidP="00887DBC">
      <w:pPr>
        <w:widowControl/>
        <w:jc w:val="left"/>
        <w:rPr>
          <w:rFonts w:ascii="Times New Roman" w:hAnsi="Times New Roman" w:cs="Times New Roman"/>
          <w:sz w:val="22"/>
        </w:rPr>
      </w:pPr>
    </w:p>
    <w:p w14:paraId="47F597D7" w14:textId="77777777" w:rsidR="00887DBC" w:rsidRPr="00BE5B37" w:rsidRDefault="00887DBC" w:rsidP="00887DBC">
      <w:pPr>
        <w:widowControl/>
        <w:jc w:val="left"/>
        <w:rPr>
          <w:rFonts w:ascii="Times New Roman" w:hAnsi="Times New Roman" w:cs="Times New Roman"/>
          <w:sz w:val="22"/>
        </w:rPr>
      </w:pPr>
      <w:r w:rsidRPr="00BE5B37">
        <w:rPr>
          <w:rFonts w:ascii="Times New Roman" w:hAnsi="Times New Roman" w:cs="Times New Roman"/>
          <w:sz w:val="22"/>
        </w:rPr>
        <w:br w:type="page"/>
      </w:r>
    </w:p>
    <w:p w14:paraId="33CEE4C7" w14:textId="77777777" w:rsidR="00887DBC" w:rsidRPr="00BE5B37" w:rsidRDefault="00887DBC" w:rsidP="00B8709C">
      <w:pPr>
        <w:pStyle w:val="2"/>
      </w:pPr>
      <w:bookmarkStart w:id="129" w:name="_Toc66867715"/>
      <w:r w:rsidRPr="00BE5B37">
        <w:lastRenderedPageBreak/>
        <w:t>WP-13: Evaluation of collective effect</w:t>
      </w:r>
      <w:r w:rsidRPr="0092337E">
        <w:rPr>
          <w:color w:val="0000CC"/>
        </w:rPr>
        <w:t>s</w:t>
      </w:r>
      <w:r w:rsidRPr="00BE5B37">
        <w:t xml:space="preserve"> in ILC damping ring</w:t>
      </w:r>
      <w:bookmarkEnd w:id="129"/>
    </w:p>
    <w:p w14:paraId="4587E0ED" w14:textId="62302866" w:rsidR="008E3E8A" w:rsidRPr="00A12279" w:rsidRDefault="008E3E8A" w:rsidP="008E3E8A">
      <w:pPr>
        <w:wordWrap w:val="0"/>
        <w:ind w:firstLineChars="101" w:firstLine="242"/>
        <w:jc w:val="right"/>
        <w:rPr>
          <w:rFonts w:ascii="Times New Roman" w:hAnsi="Times New Roman" w:cs="Times New Roman"/>
          <w:sz w:val="24"/>
          <w:szCs w:val="24"/>
        </w:rPr>
      </w:pPr>
      <w:r>
        <w:rPr>
          <w:rFonts w:ascii="Times New Roman" w:hAnsi="Times New Roman" w:cs="Times New Roman"/>
          <w:sz w:val="24"/>
          <w:szCs w:val="24"/>
        </w:rPr>
        <w:t>(</w:t>
      </w:r>
      <w:r w:rsidR="00EB59DA">
        <w:rPr>
          <w:rFonts w:ascii="Times New Roman" w:hAnsi="Times New Roman" w:cs="Times New Roman" w:hint="eastAsia"/>
          <w:sz w:val="24"/>
          <w:szCs w:val="24"/>
        </w:rPr>
        <w:t>V</w:t>
      </w:r>
      <w:r w:rsidR="00EB59DA">
        <w:rPr>
          <w:rFonts w:ascii="Times New Roman" w:hAnsi="Times New Roman" w:cs="Times New Roman"/>
          <w:sz w:val="24"/>
          <w:szCs w:val="24"/>
        </w:rPr>
        <w:t>er.2,2021-Jan-</w:t>
      </w:r>
      <w:r w:rsidR="00EB59DA">
        <w:rPr>
          <w:rFonts w:ascii="Times New Roman" w:hAnsi="Times New Roman" w:cs="Times New Roman" w:hint="eastAsia"/>
          <w:sz w:val="24"/>
          <w:szCs w:val="24"/>
        </w:rPr>
        <w:t>2</w:t>
      </w:r>
      <w:r w:rsidR="00EB59DA">
        <w:rPr>
          <w:rFonts w:ascii="Times New Roman" w:hAnsi="Times New Roman" w:cs="Times New Roman"/>
          <w:sz w:val="24"/>
          <w:szCs w:val="24"/>
        </w:rPr>
        <w:t>6</w:t>
      </w:r>
      <w:r>
        <w:rPr>
          <w:rFonts w:ascii="Times New Roman" w:hAnsi="Times New Roman" w:cs="Times New Roman"/>
          <w:sz w:val="24"/>
          <w:szCs w:val="24"/>
        </w:rPr>
        <w:t>)</w:t>
      </w:r>
    </w:p>
    <w:p w14:paraId="56CE2ACC" w14:textId="77777777" w:rsidR="00887DBC" w:rsidRPr="009177C1" w:rsidRDefault="00887DBC" w:rsidP="00B8709C">
      <w:pPr>
        <w:pStyle w:val="3"/>
      </w:pPr>
      <w:bookmarkStart w:id="130" w:name="_Toc66867716"/>
      <w:r w:rsidRPr="009177C1">
        <w:t>Technical Preparations Plan:</w:t>
      </w:r>
      <w:bookmarkEnd w:id="130"/>
    </w:p>
    <w:p w14:paraId="3E4CC63A" w14:textId="2F1ABD1C" w:rsidR="00887DBC" w:rsidRPr="00BE5B37" w:rsidRDefault="00887DBC" w:rsidP="00887DBC">
      <w:pPr>
        <w:rPr>
          <w:rFonts w:ascii="Times New Roman" w:eastAsia="ＭＳ Ｐゴシック" w:hAnsi="Times New Roman" w:cs="Times New Roman"/>
          <w:kern w:val="0"/>
          <w:sz w:val="22"/>
        </w:rPr>
      </w:pPr>
      <w:r w:rsidRPr="00BE5B37">
        <w:rPr>
          <w:rStyle w:val="jlqj4b"/>
          <w:rFonts w:ascii="Times New Roman" w:hAnsi="Times New Roman" w:cs="Times New Roman"/>
          <w:sz w:val="22"/>
          <w:lang w:val="en"/>
        </w:rPr>
        <w:t xml:space="preserve">DR optics with a lower horizontal emittance was proposed and approved by the LCC in 2017 with the aim of achieving higher luminosity in the ILC250. Therefore, </w:t>
      </w:r>
      <w:r>
        <w:rPr>
          <w:rFonts w:ascii="Times New Roman" w:hAnsi="Times New Roman" w:cs="Times New Roman"/>
          <w:color w:val="000000"/>
          <w:kern w:val="0"/>
          <w:sz w:val="22"/>
        </w:rPr>
        <w:t>it is necessary</w:t>
      </w:r>
      <w:r w:rsidRPr="00BE5B37">
        <w:rPr>
          <w:rFonts w:ascii="Times New Roman" w:hAnsi="Times New Roman" w:cs="Times New Roman"/>
          <w:color w:val="000000"/>
          <w:kern w:val="0"/>
          <w:sz w:val="22"/>
        </w:rPr>
        <w:t xml:space="preserve"> to investigate the collective effects </w:t>
      </w:r>
      <w:r>
        <w:rPr>
          <w:rFonts w:ascii="Times New Roman" w:hAnsi="Times New Roman" w:cs="Times New Roman"/>
          <w:color w:val="000000"/>
          <w:kern w:val="0"/>
          <w:sz w:val="22"/>
        </w:rPr>
        <w:t>of</w:t>
      </w:r>
      <w:r w:rsidRPr="00BE5B37">
        <w:rPr>
          <w:rFonts w:ascii="Times New Roman" w:hAnsi="Times New Roman" w:cs="Times New Roman"/>
          <w:color w:val="000000"/>
          <w:kern w:val="0"/>
          <w:sz w:val="22"/>
        </w:rPr>
        <w:t xml:space="preserve"> the present updated DR optics. The largest </w:t>
      </w:r>
      <w:r w:rsidR="00157702">
        <w:rPr>
          <w:rFonts w:ascii="Times New Roman" w:hAnsi="Times New Roman" w:cs="Times New Roman"/>
          <w:color w:val="000000"/>
          <w:kern w:val="0"/>
          <w:sz w:val="22"/>
        </w:rPr>
        <w:t>risk</w:t>
      </w:r>
      <w:r w:rsidRPr="00BE5B37">
        <w:rPr>
          <w:rFonts w:ascii="Times New Roman" w:hAnsi="Times New Roman" w:cs="Times New Roman"/>
          <w:color w:val="000000"/>
          <w:kern w:val="0"/>
          <w:sz w:val="22"/>
        </w:rPr>
        <w:t xml:space="preserve">s of emittance dilution were found to be the EC instability in the positron DR and the FII in the electron DR. The </w:t>
      </w:r>
      <w:r>
        <w:rPr>
          <w:rFonts w:ascii="Times New Roman" w:hAnsi="Times New Roman" w:cs="Times New Roman"/>
          <w:color w:val="000000"/>
          <w:kern w:val="0"/>
          <w:sz w:val="22"/>
        </w:rPr>
        <w:t xml:space="preserve">effect of the </w:t>
      </w:r>
      <w:r w:rsidRPr="00BE5B37">
        <w:rPr>
          <w:rFonts w:ascii="Times New Roman" w:hAnsi="Times New Roman" w:cs="Times New Roman"/>
          <w:color w:val="000000"/>
          <w:kern w:val="0"/>
          <w:sz w:val="22"/>
        </w:rPr>
        <w:t xml:space="preserve">ion-trapping instability should </w:t>
      </w:r>
      <w:r>
        <w:rPr>
          <w:rFonts w:ascii="Times New Roman" w:hAnsi="Times New Roman" w:cs="Times New Roman"/>
          <w:color w:val="000000"/>
          <w:kern w:val="0"/>
          <w:sz w:val="22"/>
        </w:rPr>
        <w:t xml:space="preserve">also </w:t>
      </w:r>
      <w:r w:rsidRPr="00BE5B37">
        <w:rPr>
          <w:rFonts w:ascii="Times New Roman" w:hAnsi="Times New Roman" w:cs="Times New Roman"/>
          <w:color w:val="000000"/>
          <w:kern w:val="0"/>
          <w:sz w:val="22"/>
        </w:rPr>
        <w:t>be evaluated by simulation</w:t>
      </w:r>
      <w:r>
        <w:rPr>
          <w:rFonts w:ascii="Times New Roman" w:hAnsi="Times New Roman" w:cs="Times New Roman"/>
          <w:color w:val="000000"/>
          <w:kern w:val="0"/>
          <w:sz w:val="22"/>
        </w:rPr>
        <w:t>s</w:t>
      </w:r>
      <w:r w:rsidRPr="00BE5B37">
        <w:rPr>
          <w:rFonts w:ascii="Times New Roman" w:hAnsi="Times New Roman" w:cs="Times New Roman"/>
          <w:color w:val="000000"/>
          <w:kern w:val="0"/>
          <w:sz w:val="22"/>
        </w:rPr>
        <w:t xml:space="preserve">. </w:t>
      </w:r>
    </w:p>
    <w:p w14:paraId="225D6B0D" w14:textId="486AD7ED" w:rsidR="00887DBC" w:rsidRDefault="00887DBC" w:rsidP="00887DBC">
      <w:pPr>
        <w:rPr>
          <w:rStyle w:val="jlqj4b"/>
          <w:rFonts w:ascii="Times New Roman" w:hAnsi="Times New Roman" w:cs="Times New Roman"/>
          <w:color w:val="FF0000"/>
          <w:sz w:val="22"/>
          <w:lang w:val="en"/>
        </w:rPr>
      </w:pPr>
      <w:r w:rsidRPr="00BE5B37">
        <w:rPr>
          <w:rFonts w:ascii="Times New Roman" w:eastAsia="ＭＳ Ｐゴシック" w:hAnsi="Times New Roman" w:cs="Times New Roman"/>
          <w:kern w:val="0"/>
          <w:sz w:val="22"/>
        </w:rPr>
        <w:t xml:space="preserve">MEXT’s ILC Advisory Panel </w:t>
      </w:r>
      <w:r>
        <w:rPr>
          <w:rFonts w:ascii="Times New Roman" w:eastAsia="ＭＳ Ｐゴシック" w:hAnsi="Times New Roman" w:cs="Times New Roman"/>
          <w:kern w:val="0"/>
          <w:sz w:val="22"/>
        </w:rPr>
        <w:t>expressed</w:t>
      </w:r>
      <w:r w:rsidRPr="00BE5B37">
        <w:rPr>
          <w:rFonts w:ascii="Times New Roman" w:eastAsia="ＭＳ Ｐゴシック" w:hAnsi="Times New Roman" w:cs="Times New Roman"/>
          <w:kern w:val="0"/>
          <w:sz w:val="22"/>
        </w:rPr>
        <w:t xml:space="preserve"> technical concerns about </w:t>
      </w:r>
      <w:r>
        <w:rPr>
          <w:rFonts w:ascii="Times New Roman" w:eastAsia="ＭＳ Ｐゴシック" w:hAnsi="Times New Roman" w:cs="Times New Roman"/>
          <w:kern w:val="0"/>
          <w:sz w:val="22"/>
        </w:rPr>
        <w:t xml:space="preserve">the </w:t>
      </w:r>
      <w:r w:rsidRPr="00BE5B37">
        <w:rPr>
          <w:rFonts w:ascii="Times New Roman" w:eastAsia="ＭＳ Ｐゴシック" w:hAnsi="Times New Roman" w:cs="Times New Roman"/>
          <w:kern w:val="0"/>
          <w:sz w:val="22"/>
        </w:rPr>
        <w:t>ne</w:t>
      </w:r>
      <w:r>
        <w:rPr>
          <w:rFonts w:ascii="Times New Roman" w:eastAsia="ＭＳ Ｐゴシック" w:hAnsi="Times New Roman" w:cs="Times New Roman"/>
          <w:kern w:val="0"/>
          <w:sz w:val="22"/>
        </w:rPr>
        <w:t>ed</w:t>
      </w:r>
      <w:r w:rsidRPr="00BE5B37">
        <w:rPr>
          <w:rFonts w:ascii="Times New Roman" w:eastAsia="ＭＳ Ｐゴシック" w:hAnsi="Times New Roman" w:cs="Times New Roman"/>
          <w:kern w:val="0"/>
          <w:sz w:val="22"/>
        </w:rPr>
        <w:t xml:space="preserve"> for a high-resolution fast feedback system. </w:t>
      </w:r>
      <w:proofErr w:type="spellStart"/>
      <w:r w:rsidRPr="00BE5B37">
        <w:rPr>
          <w:rFonts w:ascii="Times New Roman" w:eastAsia="ＭＳ Ｐゴシック" w:hAnsi="Times New Roman" w:cs="Times New Roman"/>
          <w:kern w:val="0"/>
          <w:sz w:val="22"/>
        </w:rPr>
        <w:t>SuperKEKB</w:t>
      </w:r>
      <w:proofErr w:type="spellEnd"/>
      <w:r w:rsidRPr="00BE5B37">
        <w:rPr>
          <w:rFonts w:ascii="Times New Roman" w:eastAsia="ＭＳ Ｐゴシック" w:hAnsi="Times New Roman" w:cs="Times New Roman"/>
          <w:kern w:val="0"/>
          <w:sz w:val="22"/>
        </w:rPr>
        <w:t xml:space="preserve"> has a circumference </w:t>
      </w:r>
      <w:r>
        <w:rPr>
          <w:rFonts w:ascii="Times New Roman" w:eastAsia="ＭＳ Ｐゴシック" w:hAnsi="Times New Roman" w:cs="Times New Roman"/>
          <w:kern w:val="0"/>
          <w:sz w:val="22"/>
        </w:rPr>
        <w:t xml:space="preserve">that is </w:t>
      </w:r>
      <w:r w:rsidRPr="00BE5B37">
        <w:rPr>
          <w:rFonts w:ascii="Times New Roman" w:eastAsia="ＭＳ Ｐゴシック" w:hAnsi="Times New Roman" w:cs="Times New Roman"/>
          <w:kern w:val="0"/>
          <w:sz w:val="22"/>
        </w:rPr>
        <w:t xml:space="preserve">close to that of the ILC </w:t>
      </w:r>
      <w:r>
        <w:rPr>
          <w:rFonts w:ascii="Times New Roman" w:eastAsia="ＭＳ Ｐゴシック" w:hAnsi="Times New Roman" w:cs="Times New Roman"/>
          <w:kern w:val="0"/>
          <w:sz w:val="22"/>
        </w:rPr>
        <w:t>DR</w:t>
      </w:r>
      <w:r w:rsidRPr="00BE5B37">
        <w:rPr>
          <w:rFonts w:ascii="Times New Roman" w:eastAsia="ＭＳ Ｐゴシック" w:hAnsi="Times New Roman" w:cs="Times New Roman"/>
          <w:kern w:val="0"/>
          <w:sz w:val="22"/>
        </w:rPr>
        <w:t xml:space="preserve"> and a feedback system similar to ILC250. System development of the high-resolution fast feedback system for the ILC will be performed based on </w:t>
      </w:r>
      <w:r>
        <w:rPr>
          <w:rFonts w:ascii="Times New Roman" w:eastAsia="ＭＳ Ｐゴシック" w:hAnsi="Times New Roman" w:cs="Times New Roman"/>
          <w:kern w:val="0"/>
          <w:sz w:val="22"/>
        </w:rPr>
        <w:t xml:space="preserve">the </w:t>
      </w:r>
      <w:r w:rsidRPr="00BE5B37">
        <w:rPr>
          <w:rFonts w:ascii="Times New Roman" w:eastAsia="ＭＳ Ｐゴシック" w:hAnsi="Times New Roman" w:cs="Times New Roman"/>
          <w:kern w:val="0"/>
          <w:sz w:val="22"/>
        </w:rPr>
        <w:t xml:space="preserve">experience of the system operation and upgrade development at </w:t>
      </w:r>
      <w:proofErr w:type="spellStart"/>
      <w:r w:rsidRPr="00BE5B37">
        <w:rPr>
          <w:rFonts w:ascii="Times New Roman" w:eastAsia="ＭＳ Ｐゴシック" w:hAnsi="Times New Roman" w:cs="Times New Roman"/>
          <w:kern w:val="0"/>
          <w:sz w:val="22"/>
        </w:rPr>
        <w:t>SuperKEKB</w:t>
      </w:r>
      <w:proofErr w:type="spellEnd"/>
      <w:r w:rsidRPr="00BE5B37">
        <w:rPr>
          <w:rFonts w:ascii="Times New Roman" w:eastAsia="ＭＳ Ｐゴシック" w:hAnsi="Times New Roman" w:cs="Times New Roman"/>
          <w:kern w:val="0"/>
          <w:sz w:val="22"/>
        </w:rPr>
        <w:t xml:space="preserve">. </w:t>
      </w:r>
      <w:r w:rsidRPr="00BE5B37">
        <w:rPr>
          <w:rStyle w:val="jlqj4b"/>
          <w:rFonts w:ascii="Times New Roman" w:hAnsi="Times New Roman" w:cs="Times New Roman"/>
          <w:sz w:val="22"/>
          <w:lang w:val="en"/>
        </w:rPr>
        <w:t xml:space="preserve">In addition, when there is a need for experience in FII suppression under conditions that exceed the performance of </w:t>
      </w:r>
      <w:proofErr w:type="spellStart"/>
      <w:r w:rsidRPr="00BE5B37">
        <w:rPr>
          <w:rStyle w:val="jlqj4b"/>
          <w:rFonts w:ascii="Times New Roman" w:hAnsi="Times New Roman" w:cs="Times New Roman"/>
          <w:sz w:val="22"/>
          <w:lang w:val="en"/>
        </w:rPr>
        <w:t>SuperKEKB</w:t>
      </w:r>
      <w:proofErr w:type="spellEnd"/>
      <w:r w:rsidRPr="00BE5B37">
        <w:rPr>
          <w:rStyle w:val="jlqj4b"/>
          <w:rFonts w:ascii="Times New Roman" w:hAnsi="Times New Roman" w:cs="Times New Roman"/>
          <w:sz w:val="22"/>
          <w:lang w:val="en"/>
        </w:rPr>
        <w:t xml:space="preserve"> in evaluation by simulation</w:t>
      </w:r>
      <w:r>
        <w:rPr>
          <w:rStyle w:val="jlqj4b"/>
          <w:rFonts w:ascii="Times New Roman" w:hAnsi="Times New Roman" w:cs="Times New Roman"/>
          <w:sz w:val="22"/>
          <w:lang w:val="en"/>
        </w:rPr>
        <w:t>s</w:t>
      </w:r>
      <w:r w:rsidRPr="00BE5B37">
        <w:rPr>
          <w:rStyle w:val="jlqj4b"/>
          <w:rFonts w:ascii="Times New Roman" w:hAnsi="Times New Roman" w:cs="Times New Roman"/>
          <w:sz w:val="22"/>
          <w:lang w:val="en"/>
        </w:rPr>
        <w:t>, etc.,</w:t>
      </w:r>
      <w:r>
        <w:rPr>
          <w:rStyle w:val="jlqj4b"/>
          <w:rFonts w:ascii="Times New Roman" w:hAnsi="Times New Roman" w:cs="Times New Roman"/>
          <w:sz w:val="22"/>
          <w:lang w:val="en"/>
        </w:rPr>
        <w:t xml:space="preserve"> </w:t>
      </w:r>
      <w:r w:rsidRPr="00BE5B37">
        <w:rPr>
          <w:rStyle w:val="jlqj4b"/>
          <w:rFonts w:ascii="Times New Roman" w:hAnsi="Times New Roman" w:cs="Times New Roman"/>
          <w:sz w:val="22"/>
          <w:lang w:val="en"/>
        </w:rPr>
        <w:t>additional beam test</w:t>
      </w:r>
      <w:r>
        <w:rPr>
          <w:rStyle w:val="jlqj4b"/>
          <w:rFonts w:ascii="Times New Roman" w:hAnsi="Times New Roman" w:cs="Times New Roman"/>
          <w:sz w:val="22"/>
          <w:lang w:val="en"/>
        </w:rPr>
        <w:t>s should be performed</w:t>
      </w:r>
      <w:r w:rsidRPr="00BE5B37">
        <w:rPr>
          <w:rStyle w:val="jlqj4b"/>
          <w:rFonts w:ascii="Times New Roman" w:hAnsi="Times New Roman" w:cs="Times New Roman"/>
          <w:sz w:val="22"/>
          <w:lang w:val="en"/>
        </w:rPr>
        <w:t xml:space="preserve"> to suppress the FII at other accelerators.</w:t>
      </w:r>
    </w:p>
    <w:p w14:paraId="1034B930" w14:textId="77777777" w:rsidR="001079B3" w:rsidRPr="00F474F7" w:rsidRDefault="001079B3" w:rsidP="00887DBC">
      <w:pPr>
        <w:rPr>
          <w:rStyle w:val="jlqj4b"/>
          <w:rFonts w:ascii="Times New Roman" w:eastAsia="ＭＳ Ｐゴシック" w:hAnsi="Times New Roman" w:cs="Times New Roman"/>
          <w:color w:val="FF0000"/>
          <w:kern w:val="0"/>
          <w:sz w:val="22"/>
          <w:lang w:val="en"/>
        </w:rPr>
      </w:pPr>
    </w:p>
    <w:p w14:paraId="74E08C3D" w14:textId="77777777" w:rsidR="00887DBC" w:rsidRPr="00BE5B37" w:rsidRDefault="00887DBC" w:rsidP="00B8709C">
      <w:pPr>
        <w:pStyle w:val="3"/>
      </w:pPr>
      <w:bookmarkStart w:id="131" w:name="_Toc66867717"/>
      <w:r w:rsidRPr="00BE5B37">
        <w:t>Goals of the technical preparation:</w:t>
      </w:r>
      <w:bookmarkEnd w:id="131"/>
    </w:p>
    <w:p w14:paraId="6570FB0A" w14:textId="77777777" w:rsidR="00887DBC" w:rsidRPr="00BE5B37" w:rsidRDefault="00887DBC" w:rsidP="00887DBC">
      <w:pPr>
        <w:rPr>
          <w:rFonts w:ascii="Times New Roman" w:hAnsi="Times New Roman" w:cs="Times New Roman"/>
          <w:sz w:val="22"/>
        </w:rPr>
      </w:pPr>
      <w:r w:rsidRPr="00BE5B37">
        <w:rPr>
          <w:rFonts w:ascii="Times New Roman" w:hAnsi="Times New Roman" w:cs="Times New Roman"/>
          <w:sz w:val="22"/>
        </w:rPr>
        <w:t xml:space="preserve">Evaluation of the collective effect correction in the ILC </w:t>
      </w:r>
      <w:r>
        <w:rPr>
          <w:rFonts w:ascii="Times New Roman" w:hAnsi="Times New Roman" w:cs="Times New Roman"/>
          <w:sz w:val="22"/>
        </w:rPr>
        <w:t>DR</w:t>
      </w:r>
      <w:r w:rsidRPr="00BE5B37">
        <w:rPr>
          <w:rFonts w:ascii="Times New Roman" w:hAnsi="Times New Roman" w:cs="Times New Roman"/>
          <w:sz w:val="22"/>
        </w:rPr>
        <w:t>. The beam stabilities in the DR after correction are reduced to be following parameters</w:t>
      </w:r>
      <w:r>
        <w:rPr>
          <w:rFonts w:ascii="Times New Roman" w:hAnsi="Times New Roman" w:cs="Times New Roman"/>
          <w:sz w:val="22"/>
        </w:rPr>
        <w:t>:</w:t>
      </w:r>
    </w:p>
    <w:tbl>
      <w:tblPr>
        <w:tblW w:w="9771" w:type="dxa"/>
        <w:tblLayout w:type="fixed"/>
        <w:tblCellMar>
          <w:left w:w="0" w:type="dxa"/>
          <w:right w:w="0" w:type="dxa"/>
        </w:tblCellMar>
        <w:tblLook w:val="04A0" w:firstRow="1" w:lastRow="0" w:firstColumn="1" w:lastColumn="0" w:noHBand="0" w:noVBand="1"/>
      </w:tblPr>
      <w:tblGrid>
        <w:gridCol w:w="4952"/>
        <w:gridCol w:w="2551"/>
        <w:gridCol w:w="2268"/>
      </w:tblGrid>
      <w:tr w:rsidR="00887DBC" w:rsidRPr="007D6D8E" w14:paraId="043F4A6E" w14:textId="77777777" w:rsidTr="00932ADB">
        <w:trPr>
          <w:trHeight w:val="410"/>
        </w:trPr>
        <w:tc>
          <w:tcPr>
            <w:tcW w:w="495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A5BAAA4" w14:textId="77777777" w:rsidR="00887DBC" w:rsidRPr="007D6D8E" w:rsidRDefault="00887DBC" w:rsidP="00932ADB">
            <w:pPr>
              <w:jc w:val="center"/>
            </w:pPr>
            <w:r w:rsidRPr="008E408A">
              <w:rPr>
                <w:b/>
                <w:bCs/>
                <w:i/>
                <w:iCs/>
              </w:rPr>
              <w:t>Parameters</w:t>
            </w:r>
          </w:p>
        </w:tc>
        <w:tc>
          <w:tcPr>
            <w:tcW w:w="25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9AE20A7" w14:textId="77777777" w:rsidR="00887DBC" w:rsidRPr="007D6D8E" w:rsidRDefault="00887DBC" w:rsidP="00932ADB">
            <w:pPr>
              <w:jc w:val="center"/>
            </w:pPr>
            <w:r w:rsidRPr="008E408A">
              <w:rPr>
                <w:rFonts w:hint="eastAsia"/>
                <w:b/>
                <w:bCs/>
                <w:i/>
                <w:iCs/>
              </w:rPr>
              <w:t>U</w:t>
            </w:r>
            <w:r w:rsidRPr="008E408A">
              <w:rPr>
                <w:b/>
                <w:bCs/>
                <w:i/>
                <w:iCs/>
              </w:rPr>
              <w:t>nit</w:t>
            </w:r>
          </w:p>
        </w:tc>
        <w:tc>
          <w:tcPr>
            <w:tcW w:w="226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5827A705" w14:textId="77777777" w:rsidR="00887DBC" w:rsidRPr="00173B65" w:rsidRDefault="00887DBC" w:rsidP="00932ADB">
            <w:pPr>
              <w:jc w:val="center"/>
              <w:rPr>
                <w:b/>
                <w:bCs/>
                <w:i/>
                <w:iCs/>
              </w:rPr>
            </w:pPr>
            <w:r w:rsidRPr="008E408A">
              <w:rPr>
                <w:rFonts w:hint="eastAsia"/>
                <w:b/>
                <w:bCs/>
                <w:i/>
                <w:iCs/>
              </w:rPr>
              <w:t>D</w:t>
            </w:r>
            <w:r w:rsidRPr="008E408A">
              <w:rPr>
                <w:b/>
                <w:bCs/>
                <w:i/>
                <w:iCs/>
              </w:rPr>
              <w:t>esign</w:t>
            </w:r>
          </w:p>
        </w:tc>
      </w:tr>
      <w:tr w:rsidR="00887DBC" w:rsidRPr="007D6D8E" w14:paraId="33FBBB45" w14:textId="77777777" w:rsidTr="00932ADB">
        <w:trPr>
          <w:trHeight w:val="96"/>
        </w:trPr>
        <w:tc>
          <w:tcPr>
            <w:tcW w:w="495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0B1708C0" w14:textId="77777777" w:rsidR="00887DBC" w:rsidRPr="00D47873" w:rsidRDefault="00887DBC" w:rsidP="00932ADB">
            <w:pPr>
              <w:rPr>
                <w:rFonts w:ascii="Times New Roman" w:hAnsi="Times New Roman" w:cs="Times New Roman"/>
              </w:rPr>
            </w:pPr>
            <w:r w:rsidRPr="00D47873">
              <w:rPr>
                <w:rFonts w:ascii="Times New Roman" w:hAnsi="Times New Roman" w:cs="Times New Roman"/>
              </w:rPr>
              <w:t>Bunch population</w:t>
            </w:r>
          </w:p>
        </w:tc>
        <w:tc>
          <w:tcPr>
            <w:tcW w:w="25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0DB7565D" w14:textId="77777777" w:rsidR="00887DBC" w:rsidRPr="00D47873" w:rsidRDefault="00887DBC" w:rsidP="00932ADB">
            <w:pPr>
              <w:jc w:val="center"/>
              <w:rPr>
                <w:rFonts w:ascii="Times New Roman" w:hAnsi="Times New Roman" w:cs="Times New Roman"/>
                <w:i/>
                <w:iCs/>
              </w:rPr>
            </w:pPr>
          </w:p>
        </w:tc>
        <w:tc>
          <w:tcPr>
            <w:tcW w:w="226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4D78F27E" w14:textId="77777777" w:rsidR="00887DBC" w:rsidRPr="006B4C05" w:rsidRDefault="00887DBC" w:rsidP="00932ADB">
            <w:pPr>
              <w:jc w:val="center"/>
              <w:rPr>
                <w:i/>
                <w:iCs/>
              </w:rPr>
            </w:pPr>
            <w:r>
              <w:t>2E10</w:t>
            </w:r>
          </w:p>
        </w:tc>
      </w:tr>
      <w:tr w:rsidR="00887DBC" w:rsidRPr="007D6D8E" w14:paraId="061BD084" w14:textId="77777777" w:rsidTr="00932ADB">
        <w:trPr>
          <w:trHeight w:val="96"/>
        </w:trPr>
        <w:tc>
          <w:tcPr>
            <w:tcW w:w="495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B4C0455" w14:textId="77777777" w:rsidR="00887DBC" w:rsidRPr="00D47873" w:rsidRDefault="00887DBC" w:rsidP="00932ADB">
            <w:pPr>
              <w:rPr>
                <w:rFonts w:ascii="Times New Roman" w:hAnsi="Times New Roman" w:cs="Times New Roman"/>
              </w:rPr>
            </w:pPr>
            <w:r w:rsidRPr="00D47873">
              <w:rPr>
                <w:rFonts w:ascii="Times New Roman" w:hAnsi="Times New Roman" w:cs="Times New Roman"/>
              </w:rPr>
              <w:t>Number of bunches in DR</w:t>
            </w:r>
          </w:p>
        </w:tc>
        <w:tc>
          <w:tcPr>
            <w:tcW w:w="25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E4F088C" w14:textId="77777777" w:rsidR="00887DBC" w:rsidRPr="00D47873" w:rsidRDefault="00887DBC" w:rsidP="00932ADB">
            <w:pPr>
              <w:jc w:val="center"/>
              <w:rPr>
                <w:rFonts w:ascii="Times New Roman" w:hAnsi="Times New Roman" w:cs="Times New Roman"/>
              </w:rPr>
            </w:pPr>
            <w:r w:rsidRPr="00D47873">
              <w:rPr>
                <w:rFonts w:ascii="Times New Roman" w:hAnsi="Times New Roman" w:cs="Times New Roman"/>
              </w:rPr>
              <w:t xml:space="preserve">  Bunches</w:t>
            </w:r>
          </w:p>
        </w:tc>
        <w:tc>
          <w:tcPr>
            <w:tcW w:w="226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907AA45" w14:textId="77777777" w:rsidR="00887DBC" w:rsidRPr="00D22628" w:rsidRDefault="00887DBC" w:rsidP="00932ADB">
            <w:pPr>
              <w:jc w:val="center"/>
            </w:pPr>
            <w:r>
              <w:t>1312 / 2625</w:t>
            </w:r>
          </w:p>
        </w:tc>
      </w:tr>
      <w:tr w:rsidR="00887DBC" w:rsidRPr="007D6D8E" w14:paraId="0A848F7B" w14:textId="77777777" w:rsidTr="00932ADB">
        <w:trPr>
          <w:trHeight w:val="96"/>
        </w:trPr>
        <w:tc>
          <w:tcPr>
            <w:tcW w:w="495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741B1B50" w14:textId="77777777" w:rsidR="00887DBC" w:rsidRPr="00D47873" w:rsidRDefault="00887DBC" w:rsidP="00932ADB">
            <w:pPr>
              <w:rPr>
                <w:rFonts w:ascii="Times New Roman" w:hAnsi="Times New Roman" w:cs="Times New Roman"/>
              </w:rPr>
            </w:pPr>
            <w:r w:rsidRPr="00D47873">
              <w:rPr>
                <w:rFonts w:ascii="Times New Roman" w:hAnsi="Times New Roman" w:cs="Times New Roman"/>
              </w:rPr>
              <w:t>Beam position fluctuation</w:t>
            </w:r>
          </w:p>
        </w:tc>
        <w:tc>
          <w:tcPr>
            <w:tcW w:w="25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4EF3B137" w14:textId="77777777" w:rsidR="00887DBC" w:rsidRPr="00D47873" w:rsidRDefault="00887DBC" w:rsidP="00932ADB">
            <w:pPr>
              <w:jc w:val="center"/>
              <w:rPr>
                <w:rFonts w:ascii="Times New Roman" w:hAnsi="Times New Roman" w:cs="Times New Roman"/>
              </w:rPr>
            </w:pPr>
          </w:p>
        </w:tc>
        <w:tc>
          <w:tcPr>
            <w:tcW w:w="226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75E26D35" w14:textId="77777777" w:rsidR="00887DBC" w:rsidRPr="00D22628" w:rsidRDefault="00887DBC" w:rsidP="00932ADB">
            <w:pPr>
              <w:jc w:val="center"/>
            </w:pPr>
            <m:oMathPara>
              <m:oMath>
                <m:r>
                  <w:rPr>
                    <w:rFonts w:ascii="Cambria Math" w:hAnsi="Cambria Math"/>
                  </w:rPr>
                  <m:t>≤0.2</m:t>
                </m:r>
                <m:sSub>
                  <m:sSubPr>
                    <m:ctrlPr>
                      <w:rPr>
                        <w:rFonts w:ascii="Cambria Math" w:hAnsi="Cambria Math"/>
                        <w:i/>
                      </w:rPr>
                    </m:ctrlPr>
                  </m:sSubPr>
                  <m:e>
                    <m:r>
                      <w:rPr>
                        <w:rFonts w:ascii="Cambria Math" w:hAnsi="Cambria Math"/>
                      </w:rPr>
                      <m:t>σ</m:t>
                    </m:r>
                  </m:e>
                  <m:sub>
                    <m:r>
                      <w:rPr>
                        <w:rFonts w:ascii="Cambria Math" w:hAnsi="Cambria Math"/>
                      </w:rPr>
                      <m:t>y</m:t>
                    </m:r>
                  </m:sub>
                </m:sSub>
              </m:oMath>
            </m:oMathPara>
          </w:p>
        </w:tc>
      </w:tr>
    </w:tbl>
    <w:p w14:paraId="106D2C81" w14:textId="77777777" w:rsidR="001079B3" w:rsidRDefault="001079B3" w:rsidP="001079B3"/>
    <w:p w14:paraId="1A8113AA" w14:textId="6C09AA37" w:rsidR="00887DBC" w:rsidRPr="00733D0F" w:rsidRDefault="00B70F6F" w:rsidP="00B8709C">
      <w:pPr>
        <w:pStyle w:val="3"/>
      </w:pPr>
      <w:bookmarkStart w:id="132" w:name="_Toc66867718"/>
      <w:r>
        <w:t>List of items:</w:t>
      </w:r>
      <w:r w:rsidR="00887DBC">
        <w:t>:</w:t>
      </w:r>
      <w:bookmarkEnd w:id="132"/>
    </w:p>
    <w:tbl>
      <w:tblPr>
        <w:tblW w:w="9204" w:type="dxa"/>
        <w:tblLayout w:type="fixed"/>
        <w:tblCellMar>
          <w:left w:w="0" w:type="dxa"/>
          <w:right w:w="0" w:type="dxa"/>
        </w:tblCellMar>
        <w:tblLook w:val="04A0" w:firstRow="1" w:lastRow="0" w:firstColumn="1" w:lastColumn="0" w:noHBand="0" w:noVBand="1"/>
      </w:tblPr>
      <w:tblGrid>
        <w:gridCol w:w="9204"/>
      </w:tblGrid>
      <w:tr w:rsidR="00AC0D71" w:rsidRPr="007D6D8E" w14:paraId="304D6629" w14:textId="77777777" w:rsidTr="00AC0D71">
        <w:trPr>
          <w:trHeight w:val="350"/>
        </w:trPr>
        <w:tc>
          <w:tcPr>
            <w:tcW w:w="920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4DC1A27" w14:textId="77777777" w:rsidR="00AC0D71" w:rsidRPr="007D6D8E" w:rsidRDefault="00AC0D71" w:rsidP="00932ADB">
            <w:pPr>
              <w:jc w:val="center"/>
            </w:pPr>
            <w:r w:rsidRPr="009177C1">
              <w:rPr>
                <w:rFonts w:ascii="Times New Roman" w:hAnsi="Times New Roman" w:cs="Times New Roman"/>
                <w:b/>
                <w:bCs/>
                <w:i/>
                <w:iCs/>
                <w:szCs w:val="21"/>
              </w:rPr>
              <w:t>Items</w:t>
            </w:r>
          </w:p>
        </w:tc>
      </w:tr>
      <w:tr w:rsidR="00AC0D71" w:rsidRPr="007D6D8E" w14:paraId="11FFEFAF" w14:textId="77777777" w:rsidTr="00AC0D71">
        <w:trPr>
          <w:trHeight w:val="82"/>
        </w:trPr>
        <w:tc>
          <w:tcPr>
            <w:tcW w:w="920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4550E4F" w14:textId="77777777" w:rsidR="00AC0D71" w:rsidRPr="00D47873" w:rsidRDefault="00AC0D71" w:rsidP="00932ADB">
            <w:pPr>
              <w:jc w:val="left"/>
              <w:rPr>
                <w:rFonts w:ascii="Times New Roman" w:hAnsi="Times New Roman" w:cs="Times New Roman"/>
                <w:szCs w:val="21"/>
              </w:rPr>
            </w:pPr>
            <w:r w:rsidRPr="00D47873">
              <w:rPr>
                <w:rFonts w:ascii="Times New Roman" w:eastAsia="游ゴシック" w:hAnsi="Times New Roman" w:cs="Times New Roman"/>
                <w:color w:val="000000"/>
                <w:szCs w:val="21"/>
              </w:rPr>
              <w:t>Simulation : E</w:t>
            </w:r>
            <w:r>
              <w:rPr>
                <w:rFonts w:ascii="Times New Roman" w:eastAsia="游ゴシック" w:hAnsi="Times New Roman" w:cs="Times New Roman"/>
                <w:color w:val="000000"/>
                <w:szCs w:val="21"/>
              </w:rPr>
              <w:t>C</w:t>
            </w:r>
            <w:r w:rsidRPr="00D47873">
              <w:rPr>
                <w:rFonts w:ascii="Times New Roman" w:eastAsia="游ゴシック" w:hAnsi="Times New Roman" w:cs="Times New Roman"/>
                <w:color w:val="000000"/>
                <w:szCs w:val="21"/>
              </w:rPr>
              <w:t xml:space="preserve"> instability</w:t>
            </w:r>
          </w:p>
        </w:tc>
      </w:tr>
      <w:tr w:rsidR="00AC0D71" w:rsidRPr="007D6D8E" w14:paraId="43631AF3" w14:textId="77777777" w:rsidTr="00AC0D71">
        <w:trPr>
          <w:trHeight w:val="82"/>
        </w:trPr>
        <w:tc>
          <w:tcPr>
            <w:tcW w:w="920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29AC2AD" w14:textId="77777777" w:rsidR="00AC0D71" w:rsidRPr="00D47873" w:rsidRDefault="00AC0D71" w:rsidP="00932ADB">
            <w:pPr>
              <w:jc w:val="left"/>
              <w:rPr>
                <w:rFonts w:ascii="Times New Roman" w:hAnsi="Times New Roman" w:cs="Times New Roman"/>
                <w:szCs w:val="21"/>
              </w:rPr>
            </w:pPr>
            <w:r w:rsidRPr="00D47873">
              <w:rPr>
                <w:rFonts w:ascii="Times New Roman" w:eastAsia="游ゴシック" w:hAnsi="Times New Roman" w:cs="Times New Roman"/>
                <w:color w:val="000000"/>
                <w:szCs w:val="21"/>
              </w:rPr>
              <w:t>Simulation : Ion</w:t>
            </w:r>
            <w:r>
              <w:rPr>
                <w:rFonts w:ascii="Times New Roman" w:eastAsia="游ゴシック" w:hAnsi="Times New Roman" w:cs="Times New Roman"/>
                <w:color w:val="000000"/>
                <w:szCs w:val="21"/>
              </w:rPr>
              <w:t>-</w:t>
            </w:r>
            <w:r w:rsidRPr="00D47873">
              <w:rPr>
                <w:rFonts w:ascii="Times New Roman" w:eastAsia="游ゴシック" w:hAnsi="Times New Roman" w:cs="Times New Roman"/>
                <w:color w:val="000000"/>
                <w:szCs w:val="21"/>
              </w:rPr>
              <w:t>trapping instability</w:t>
            </w:r>
          </w:p>
        </w:tc>
      </w:tr>
      <w:tr w:rsidR="00AC0D71" w:rsidRPr="007D6D8E" w14:paraId="508A95C8" w14:textId="77777777" w:rsidTr="00AC0D71">
        <w:trPr>
          <w:trHeight w:val="82"/>
        </w:trPr>
        <w:tc>
          <w:tcPr>
            <w:tcW w:w="920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4C0DC63A" w14:textId="77777777" w:rsidR="00AC0D71" w:rsidRPr="00D47873" w:rsidRDefault="00AC0D71" w:rsidP="00932ADB">
            <w:pPr>
              <w:jc w:val="left"/>
              <w:rPr>
                <w:rFonts w:ascii="Times New Roman" w:hAnsi="Times New Roman" w:cs="Times New Roman"/>
                <w:szCs w:val="21"/>
              </w:rPr>
            </w:pPr>
            <w:r w:rsidRPr="00D47873">
              <w:rPr>
                <w:rFonts w:ascii="Times New Roman" w:eastAsia="游ゴシック" w:hAnsi="Times New Roman" w:cs="Times New Roman"/>
                <w:color w:val="000000"/>
                <w:szCs w:val="21"/>
              </w:rPr>
              <w:t>Simulation : F</w:t>
            </w:r>
            <w:r>
              <w:rPr>
                <w:rFonts w:ascii="Times New Roman" w:eastAsia="游ゴシック" w:hAnsi="Times New Roman" w:cs="Times New Roman"/>
                <w:color w:val="000000"/>
                <w:szCs w:val="21"/>
              </w:rPr>
              <w:t>II</w:t>
            </w:r>
          </w:p>
        </w:tc>
      </w:tr>
      <w:tr w:rsidR="00AC0D71" w:rsidRPr="007D6D8E" w14:paraId="39707A35" w14:textId="77777777" w:rsidTr="00AC0D71">
        <w:trPr>
          <w:trHeight w:val="82"/>
        </w:trPr>
        <w:tc>
          <w:tcPr>
            <w:tcW w:w="920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FA0EF86" w14:textId="77777777" w:rsidR="00AC0D71" w:rsidRPr="00D47873" w:rsidRDefault="00AC0D71" w:rsidP="00932ADB">
            <w:pPr>
              <w:jc w:val="left"/>
              <w:rPr>
                <w:rFonts w:ascii="Times New Roman" w:hAnsi="Times New Roman" w:cs="Times New Roman"/>
                <w:szCs w:val="21"/>
              </w:rPr>
            </w:pPr>
            <w:r w:rsidRPr="00D47873">
              <w:rPr>
                <w:rFonts w:ascii="Times New Roman" w:eastAsia="游ゴシック" w:hAnsi="Times New Roman" w:cs="Times New Roman"/>
                <w:color w:val="000000"/>
                <w:szCs w:val="21"/>
              </w:rPr>
              <w:t xml:space="preserve">System design of fast FB for </w:t>
            </w:r>
            <w:r>
              <w:rPr>
                <w:rFonts w:ascii="Times New Roman" w:eastAsia="游ゴシック" w:hAnsi="Times New Roman" w:cs="Times New Roman"/>
                <w:color w:val="000000"/>
                <w:szCs w:val="21"/>
              </w:rPr>
              <w:t>FII</w:t>
            </w:r>
          </w:p>
        </w:tc>
      </w:tr>
      <w:tr w:rsidR="00AC0D71" w:rsidRPr="007D6D8E" w14:paraId="01EFCDCF" w14:textId="77777777" w:rsidTr="00AC0D71">
        <w:trPr>
          <w:trHeight w:val="82"/>
        </w:trPr>
        <w:tc>
          <w:tcPr>
            <w:tcW w:w="920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B0D05B8" w14:textId="77777777" w:rsidR="00AC0D71" w:rsidRPr="00D47873" w:rsidRDefault="00AC0D71" w:rsidP="00932ADB">
            <w:pPr>
              <w:jc w:val="left"/>
              <w:rPr>
                <w:rFonts w:ascii="Times New Roman" w:hAnsi="Times New Roman" w:cs="Times New Roman"/>
                <w:szCs w:val="21"/>
              </w:rPr>
            </w:pPr>
            <w:r w:rsidRPr="00D47873">
              <w:rPr>
                <w:rFonts w:ascii="Times New Roman" w:eastAsia="游ゴシック" w:hAnsi="Times New Roman" w:cs="Times New Roman"/>
                <w:color w:val="000000"/>
                <w:szCs w:val="21"/>
              </w:rPr>
              <w:t xml:space="preserve">Beam test of fast FB for </w:t>
            </w:r>
            <w:r>
              <w:rPr>
                <w:rFonts w:ascii="Times New Roman" w:eastAsia="游ゴシック" w:hAnsi="Times New Roman" w:cs="Times New Roman"/>
                <w:color w:val="000000"/>
                <w:szCs w:val="21"/>
              </w:rPr>
              <w:t>FII</w:t>
            </w:r>
          </w:p>
        </w:tc>
      </w:tr>
    </w:tbl>
    <w:p w14:paraId="7D8821B1" w14:textId="77777777" w:rsidR="00800F36" w:rsidRDefault="00800F36" w:rsidP="00887DBC">
      <w:pPr>
        <w:jc w:val="right"/>
      </w:pPr>
    </w:p>
    <w:p w14:paraId="122FCE0D" w14:textId="09CF1759" w:rsidR="00887DBC" w:rsidRPr="009177C1" w:rsidRDefault="00887DBC" w:rsidP="00B8709C">
      <w:pPr>
        <w:pStyle w:val="3"/>
      </w:pPr>
      <w:bookmarkStart w:id="133" w:name="_Toc66867719"/>
      <w:r w:rsidRPr="009177C1">
        <w:t xml:space="preserve">Status and </w:t>
      </w:r>
      <w:r w:rsidR="00E923F4">
        <w:t>P</w:t>
      </w:r>
      <w:r w:rsidRPr="009177C1">
        <w:t>rospects:</w:t>
      </w:r>
      <w:bookmarkEnd w:id="133"/>
    </w:p>
    <w:p w14:paraId="4F00711C" w14:textId="2FD5B41D" w:rsidR="00887DBC" w:rsidRPr="00836AC7" w:rsidRDefault="00887DBC" w:rsidP="00887DBC">
      <w:pPr>
        <w:rPr>
          <w:rFonts w:ascii="Times New Roman" w:hAnsi="Times New Roman" w:cs="Times New Roman"/>
          <w:color w:val="000000" w:themeColor="text1"/>
          <w:kern w:val="0"/>
          <w:sz w:val="22"/>
        </w:rPr>
      </w:pPr>
      <w:r w:rsidRPr="00836AC7">
        <w:rPr>
          <w:rFonts w:ascii="Times New Roman" w:hAnsi="Times New Roman" w:cs="Times New Roman"/>
          <w:color w:val="000000" w:themeColor="text1"/>
          <w:kern w:val="0"/>
          <w:sz w:val="22"/>
        </w:rPr>
        <w:t xml:space="preserve">The many collective effects that may affect the beam quality in the DRs were examined in the ILC TDR. These include impedance-driven instabilities, </w:t>
      </w:r>
      <w:proofErr w:type="spellStart"/>
      <w:r w:rsidRPr="00836AC7">
        <w:rPr>
          <w:rFonts w:ascii="Times New Roman" w:hAnsi="Times New Roman" w:cs="Times New Roman"/>
          <w:color w:val="000000" w:themeColor="text1"/>
          <w:kern w:val="0"/>
          <w:sz w:val="22"/>
        </w:rPr>
        <w:t>intrabeam</w:t>
      </w:r>
      <w:proofErr w:type="spellEnd"/>
      <w:r w:rsidRPr="00836AC7">
        <w:rPr>
          <w:rFonts w:ascii="Times New Roman" w:hAnsi="Times New Roman" w:cs="Times New Roman"/>
          <w:color w:val="000000" w:themeColor="text1"/>
          <w:kern w:val="0"/>
          <w:sz w:val="22"/>
        </w:rPr>
        <w:t xml:space="preserve"> scattering, space-charge effects, EC effects in the positron DR and ion effects in the electron DR. The largest </w:t>
      </w:r>
      <w:r w:rsidR="00157702">
        <w:rPr>
          <w:rFonts w:ascii="Times New Roman" w:hAnsi="Times New Roman" w:cs="Times New Roman"/>
          <w:color w:val="000000" w:themeColor="text1"/>
          <w:kern w:val="0"/>
          <w:sz w:val="22"/>
        </w:rPr>
        <w:t>risk</w:t>
      </w:r>
      <w:r w:rsidRPr="00836AC7">
        <w:rPr>
          <w:rFonts w:ascii="Times New Roman" w:hAnsi="Times New Roman" w:cs="Times New Roman"/>
          <w:color w:val="000000" w:themeColor="text1"/>
          <w:kern w:val="0"/>
          <w:sz w:val="22"/>
        </w:rPr>
        <w:t xml:space="preserve">s of emittance dilution were found to be the EC instability in the positron DR and the FII in the electron DR. In contrast to the more familiar ion-trapping effect, where </w:t>
      </w:r>
      <w:r w:rsidRPr="00836AC7">
        <w:rPr>
          <w:rFonts w:ascii="Times New Roman" w:hAnsi="Times New Roman" w:cs="Times New Roman"/>
          <w:color w:val="000000" w:themeColor="text1"/>
          <w:kern w:val="0"/>
          <w:sz w:val="22"/>
        </w:rPr>
        <w:lastRenderedPageBreak/>
        <w:t xml:space="preserve">ions oscillate stably for long periods in the potential well of the stored beam, FII is associated with ions that are created in the beam path by interaction with the circulating beam during a single turn. Ions created at the head of the bunch train move slowly, and remain in the beam path, influencing the motion of subsequent bunches. The resultant ion-induced beam instabilities and tune shifts are critical issues owing the ultra-low vertical emittance. The FII create emittance growth, </w:t>
      </w:r>
      <w:proofErr w:type="spellStart"/>
      <w:r w:rsidRPr="00836AC7">
        <w:rPr>
          <w:rFonts w:ascii="Times New Roman" w:hAnsi="Times New Roman" w:cs="Times New Roman"/>
          <w:color w:val="000000" w:themeColor="text1"/>
          <w:kern w:val="0"/>
          <w:sz w:val="22"/>
        </w:rPr>
        <w:t>betatron</w:t>
      </w:r>
      <w:proofErr w:type="spellEnd"/>
      <w:r w:rsidRPr="00836AC7">
        <w:rPr>
          <w:rFonts w:ascii="Times New Roman" w:hAnsi="Times New Roman" w:cs="Times New Roman"/>
          <w:color w:val="000000" w:themeColor="text1"/>
          <w:kern w:val="0"/>
          <w:sz w:val="22"/>
        </w:rPr>
        <w:t xml:space="preserve"> tune shifts, and coherent bunch-by-bunch instabilities. A low base vacuum pressure at the 1 × 10</w:t>
      </w:r>
      <w:r w:rsidRPr="00836AC7">
        <w:rPr>
          <w:rFonts w:ascii="Times New Roman" w:hAnsi="Times New Roman" w:cs="Times New Roman"/>
          <w:color w:val="000000" w:themeColor="text1"/>
          <w:kern w:val="0"/>
          <w:sz w:val="22"/>
          <w:vertAlign w:val="superscript"/>
        </w:rPr>
        <w:t xml:space="preserve">−7 </w:t>
      </w:r>
      <w:r w:rsidRPr="00836AC7">
        <w:rPr>
          <w:rFonts w:ascii="Times New Roman" w:hAnsi="Times New Roman" w:cs="Times New Roman"/>
          <w:color w:val="000000" w:themeColor="text1"/>
          <w:kern w:val="0"/>
          <w:sz w:val="22"/>
        </w:rPr>
        <w:t xml:space="preserve">Pa level is essential to reduce the number of ions formed. To mitigate bunch motion, bunch-by-bunch feedback systems with a damping time of 0.1 </w:t>
      </w:r>
      <w:proofErr w:type="spellStart"/>
      <w:r w:rsidRPr="00836AC7">
        <w:rPr>
          <w:rFonts w:ascii="Times New Roman" w:hAnsi="Times New Roman" w:cs="Times New Roman"/>
          <w:color w:val="000000" w:themeColor="text1"/>
          <w:kern w:val="0"/>
          <w:sz w:val="22"/>
        </w:rPr>
        <w:t>ms</w:t>
      </w:r>
      <w:proofErr w:type="spellEnd"/>
      <w:r w:rsidRPr="00836AC7">
        <w:rPr>
          <w:rFonts w:ascii="Times New Roman" w:hAnsi="Times New Roman" w:cs="Times New Roman"/>
          <w:color w:val="000000" w:themeColor="text1"/>
          <w:kern w:val="0"/>
          <w:sz w:val="22"/>
        </w:rPr>
        <w:t xml:space="preserve"> are also employed. </w:t>
      </w:r>
      <w:r w:rsidRPr="00836AC7">
        <w:rPr>
          <w:rStyle w:val="jlqj4b"/>
          <w:rFonts w:ascii="Times New Roman" w:hAnsi="Times New Roman" w:cs="Times New Roman"/>
          <w:color w:val="000000" w:themeColor="text1"/>
          <w:sz w:val="22"/>
          <w:lang w:val="en"/>
        </w:rPr>
        <w:t>The DR optics design with a lower horizontal emittance was approved by the LCC in 2017, and the horizontal emittance was reduced from 5.5</w:t>
      </w:r>
      <w:r w:rsidR="00CC2F0B">
        <w:rPr>
          <w:rStyle w:val="jlqj4b"/>
          <w:rFonts w:ascii="Times New Roman" w:hAnsi="Times New Roman" w:cs="Times New Roman"/>
          <w:color w:val="000000" w:themeColor="text1"/>
          <w:sz w:val="22"/>
          <w:lang w:val="en"/>
        </w:rPr>
        <w:t xml:space="preserve"> </w:t>
      </w:r>
      <w:r w:rsidRPr="008F2E63">
        <w:rPr>
          <w:rStyle w:val="jlqj4b"/>
          <w:rFonts w:ascii="Symbol" w:hAnsi="Symbol" w:cs="Times New Roman"/>
          <w:color w:val="000000" w:themeColor="text1"/>
          <w:sz w:val="22"/>
          <w:lang w:val="en"/>
        </w:rPr>
        <w:t>m</w:t>
      </w:r>
      <w:r w:rsidRPr="00836AC7">
        <w:rPr>
          <w:rStyle w:val="jlqj4b"/>
          <w:rFonts w:ascii="Times New Roman" w:hAnsi="Times New Roman" w:cs="Times New Roman"/>
          <w:color w:val="000000" w:themeColor="text1"/>
          <w:sz w:val="22"/>
          <w:lang w:val="en"/>
        </w:rPr>
        <w:t>m to 4.0</w:t>
      </w:r>
      <w:r w:rsidR="00CC2F0B">
        <w:rPr>
          <w:rStyle w:val="jlqj4b"/>
          <w:rFonts w:ascii="Times New Roman" w:hAnsi="Times New Roman" w:cs="Times New Roman"/>
          <w:color w:val="000000" w:themeColor="text1"/>
          <w:sz w:val="22"/>
          <w:lang w:val="en"/>
        </w:rPr>
        <w:t xml:space="preserve"> </w:t>
      </w:r>
      <w:r w:rsidRPr="008F2E63">
        <w:rPr>
          <w:rStyle w:val="jlqj4b"/>
          <w:rFonts w:ascii="Symbol" w:hAnsi="Symbol" w:cs="Times New Roman"/>
          <w:color w:val="000000" w:themeColor="text1"/>
          <w:sz w:val="22"/>
          <w:lang w:val="en"/>
        </w:rPr>
        <w:t>m</w:t>
      </w:r>
      <w:r w:rsidRPr="00836AC7">
        <w:rPr>
          <w:rStyle w:val="jlqj4b"/>
          <w:rFonts w:ascii="Times New Roman" w:hAnsi="Times New Roman" w:cs="Times New Roman"/>
          <w:color w:val="000000" w:themeColor="text1"/>
          <w:sz w:val="22"/>
          <w:lang w:val="en"/>
        </w:rPr>
        <w:t>m.</w:t>
      </w:r>
    </w:p>
    <w:p w14:paraId="5F001556" w14:textId="77777777" w:rsidR="00887DBC" w:rsidRPr="00836AC7" w:rsidRDefault="00887DBC" w:rsidP="00887DBC">
      <w:pPr>
        <w:rPr>
          <w:rFonts w:ascii="Times New Roman" w:hAnsi="Times New Roman" w:cs="Times New Roman"/>
          <w:color w:val="000000" w:themeColor="text1"/>
          <w:sz w:val="22"/>
        </w:rPr>
      </w:pPr>
      <w:r w:rsidRPr="00836AC7">
        <w:rPr>
          <w:rFonts w:ascii="Times New Roman" w:hAnsi="Times New Roman" w:cs="Times New Roman"/>
          <w:color w:val="000000" w:themeColor="text1"/>
          <w:sz w:val="22"/>
        </w:rPr>
        <w:t xml:space="preserve">In 2014, </w:t>
      </w:r>
      <w:proofErr w:type="spellStart"/>
      <w:r w:rsidRPr="00836AC7">
        <w:rPr>
          <w:rFonts w:ascii="Times New Roman" w:hAnsi="Times New Roman" w:cs="Times New Roman"/>
          <w:color w:val="000000" w:themeColor="text1"/>
          <w:sz w:val="22"/>
        </w:rPr>
        <w:t>SuperKEKB</w:t>
      </w:r>
      <w:proofErr w:type="spellEnd"/>
      <w:r w:rsidRPr="00836AC7">
        <w:rPr>
          <w:rFonts w:ascii="Times New Roman" w:hAnsi="Times New Roman" w:cs="Times New Roman"/>
          <w:color w:val="000000" w:themeColor="text1"/>
          <w:sz w:val="22"/>
        </w:rPr>
        <w:t xml:space="preserve"> started machine commissioning, and many experiences were obtained for the collective effects. The circumference of the </w:t>
      </w:r>
      <w:proofErr w:type="spellStart"/>
      <w:r w:rsidRPr="00836AC7">
        <w:rPr>
          <w:rFonts w:ascii="Times New Roman" w:hAnsi="Times New Roman" w:cs="Times New Roman"/>
          <w:color w:val="000000" w:themeColor="text1"/>
          <w:sz w:val="22"/>
        </w:rPr>
        <w:t>SuperKEKB</w:t>
      </w:r>
      <w:proofErr w:type="spellEnd"/>
      <w:r w:rsidRPr="00836AC7">
        <w:rPr>
          <w:rFonts w:ascii="Times New Roman" w:hAnsi="Times New Roman" w:cs="Times New Roman"/>
          <w:color w:val="000000" w:themeColor="text1"/>
          <w:sz w:val="22"/>
        </w:rPr>
        <w:t xml:space="preserve"> is comparable to the ILC DR. For the EC of the positron ring, the vacuum chamber designs for the ILC DR and the </w:t>
      </w:r>
      <w:proofErr w:type="spellStart"/>
      <w:r w:rsidRPr="00836AC7">
        <w:rPr>
          <w:rFonts w:ascii="Times New Roman" w:hAnsi="Times New Roman" w:cs="Times New Roman"/>
          <w:color w:val="000000" w:themeColor="text1"/>
          <w:sz w:val="22"/>
        </w:rPr>
        <w:t>SuperKEKB</w:t>
      </w:r>
      <w:proofErr w:type="spellEnd"/>
      <w:r w:rsidRPr="00836AC7">
        <w:rPr>
          <w:rFonts w:ascii="Times New Roman" w:hAnsi="Times New Roman" w:cs="Times New Roman"/>
          <w:color w:val="000000" w:themeColor="text1"/>
          <w:sz w:val="22"/>
        </w:rPr>
        <w:t xml:space="preserve"> low energy ring (LER) are almost the same, except for the chamber diameter (50 mm for the ILC DR, and 90 mm for </w:t>
      </w:r>
      <w:proofErr w:type="spellStart"/>
      <w:r w:rsidRPr="00836AC7">
        <w:rPr>
          <w:rFonts w:ascii="Times New Roman" w:hAnsi="Times New Roman" w:cs="Times New Roman"/>
          <w:color w:val="000000" w:themeColor="text1"/>
          <w:sz w:val="22"/>
        </w:rPr>
        <w:t>SuperKEKB</w:t>
      </w:r>
      <w:proofErr w:type="spellEnd"/>
      <w:r w:rsidRPr="00836AC7">
        <w:rPr>
          <w:rFonts w:ascii="Times New Roman" w:hAnsi="Times New Roman" w:cs="Times New Roman"/>
          <w:color w:val="000000" w:themeColor="text1"/>
          <w:sz w:val="22"/>
        </w:rPr>
        <w:t xml:space="preserve">). At the first stage commissioning of the </w:t>
      </w:r>
      <w:proofErr w:type="spellStart"/>
      <w:r w:rsidRPr="00836AC7">
        <w:rPr>
          <w:rFonts w:ascii="Times New Roman" w:hAnsi="Times New Roman" w:cs="Times New Roman"/>
          <w:color w:val="000000" w:themeColor="text1"/>
          <w:sz w:val="22"/>
        </w:rPr>
        <w:t>SuperKEKB</w:t>
      </w:r>
      <w:proofErr w:type="spellEnd"/>
      <w:r w:rsidRPr="00836AC7">
        <w:rPr>
          <w:rFonts w:ascii="Times New Roman" w:hAnsi="Times New Roman" w:cs="Times New Roman"/>
          <w:color w:val="000000" w:themeColor="text1"/>
          <w:sz w:val="22"/>
        </w:rPr>
        <w:t xml:space="preserve">, the beam size growth in the LER (positron ring) was observed by the EC. However, the beam size growth by the EC was cured after the bellows chambers were covered with permanent magnets. </w:t>
      </w:r>
    </w:p>
    <w:p w14:paraId="213F801A" w14:textId="77777777" w:rsidR="00887DBC" w:rsidRPr="00836AC7" w:rsidRDefault="00887DBC" w:rsidP="00887DBC">
      <w:pPr>
        <w:rPr>
          <w:rFonts w:ascii="Times New Roman" w:hAnsi="Times New Roman" w:cs="Times New Roman"/>
          <w:color w:val="000000" w:themeColor="text1"/>
          <w:sz w:val="22"/>
        </w:rPr>
      </w:pPr>
      <w:r w:rsidRPr="00836AC7">
        <w:rPr>
          <w:rFonts w:ascii="Times New Roman" w:hAnsi="Times New Roman" w:cs="Times New Roman"/>
          <w:color w:val="000000" w:themeColor="text1"/>
          <w:sz w:val="22"/>
        </w:rPr>
        <w:t>The cloud density of the ILC DR was evaluated to be a factor of about three below the expected single bunch instability threshold in the ILC TDR evaluation for the baseline configuration. However, there is a need for twice the number of bunches to be stored in the DR for high-luminosity upgrade. The doubling of the current in the rings is of particular concern for the positron DR owing the effects of the EC. In the ILC TDR design, allowance was made for the installation of a 2</w:t>
      </w:r>
      <w:r w:rsidRPr="00836AC7">
        <w:rPr>
          <w:rFonts w:ascii="Times New Roman" w:hAnsi="Times New Roman" w:cs="Times New Roman"/>
          <w:color w:val="000000" w:themeColor="text1"/>
          <w:sz w:val="22"/>
          <w:vertAlign w:val="superscript"/>
        </w:rPr>
        <w:t>nd</w:t>
      </w:r>
      <w:r w:rsidRPr="00836AC7">
        <w:rPr>
          <w:rFonts w:ascii="Times New Roman" w:hAnsi="Times New Roman" w:cs="Times New Roman"/>
          <w:color w:val="000000" w:themeColor="text1"/>
          <w:sz w:val="22"/>
        </w:rPr>
        <w:t xml:space="preserve"> positron DR in the same tunnel in the event that the EC mitigations that have been recommended are insufficient to achieve the required performance for this configuration. </w:t>
      </w:r>
      <w:r w:rsidRPr="00836AC7">
        <w:rPr>
          <w:rStyle w:val="jlqj4b"/>
          <w:rFonts w:ascii="Times New Roman" w:hAnsi="Times New Roman" w:cs="Times New Roman"/>
          <w:color w:val="000000" w:themeColor="text1"/>
          <w:sz w:val="22"/>
          <w:lang w:val="en"/>
        </w:rPr>
        <w:t xml:space="preserve">Based on our experience with EC at </w:t>
      </w:r>
      <w:proofErr w:type="spellStart"/>
      <w:r w:rsidRPr="00836AC7">
        <w:rPr>
          <w:rStyle w:val="jlqj4b"/>
          <w:rFonts w:ascii="Times New Roman" w:hAnsi="Times New Roman" w:cs="Times New Roman"/>
          <w:color w:val="000000" w:themeColor="text1"/>
          <w:sz w:val="22"/>
          <w:lang w:val="en"/>
        </w:rPr>
        <w:t>SuperKEKB</w:t>
      </w:r>
      <w:proofErr w:type="spellEnd"/>
      <w:r w:rsidRPr="00836AC7">
        <w:rPr>
          <w:rStyle w:val="jlqj4b"/>
          <w:rFonts w:ascii="Times New Roman" w:hAnsi="Times New Roman" w:cs="Times New Roman"/>
          <w:color w:val="000000" w:themeColor="text1"/>
          <w:sz w:val="22"/>
          <w:lang w:val="en"/>
        </w:rPr>
        <w:t>, we will have to investigate the impact of the newly updated ILC DR to examine whether the 2</w:t>
      </w:r>
      <w:r w:rsidRPr="00836AC7">
        <w:rPr>
          <w:rStyle w:val="jlqj4b"/>
          <w:rFonts w:ascii="Times New Roman" w:hAnsi="Times New Roman" w:cs="Times New Roman"/>
          <w:color w:val="000000" w:themeColor="text1"/>
          <w:sz w:val="22"/>
          <w:vertAlign w:val="superscript"/>
          <w:lang w:val="en"/>
        </w:rPr>
        <w:t>nd</w:t>
      </w:r>
      <w:r w:rsidRPr="00836AC7">
        <w:rPr>
          <w:rStyle w:val="jlqj4b"/>
          <w:rFonts w:ascii="Times New Roman" w:hAnsi="Times New Roman" w:cs="Times New Roman"/>
          <w:color w:val="000000" w:themeColor="text1"/>
          <w:sz w:val="22"/>
          <w:lang w:val="en"/>
        </w:rPr>
        <w:t xml:space="preserve"> positron DR is really needed during the luminosity upgrade. </w:t>
      </w:r>
    </w:p>
    <w:p w14:paraId="1C222297" w14:textId="77777777" w:rsidR="00887DBC" w:rsidRPr="00836AC7" w:rsidRDefault="00887DBC" w:rsidP="00887DBC">
      <w:pPr>
        <w:rPr>
          <w:rStyle w:val="viiyi"/>
          <w:rFonts w:ascii="Times New Roman" w:hAnsi="Times New Roman" w:cs="Times New Roman"/>
          <w:color w:val="000000" w:themeColor="text1"/>
          <w:sz w:val="22"/>
        </w:rPr>
      </w:pPr>
      <w:r w:rsidRPr="00836AC7">
        <w:rPr>
          <w:rFonts w:ascii="Times New Roman" w:hAnsi="Times New Roman" w:cs="Times New Roman"/>
          <w:color w:val="000000" w:themeColor="text1"/>
          <w:sz w:val="22"/>
        </w:rPr>
        <w:t xml:space="preserve">For the FII of the electron ring, the same concept of the fast FB system was adopted for the </w:t>
      </w:r>
      <w:proofErr w:type="spellStart"/>
      <w:r w:rsidRPr="00836AC7">
        <w:rPr>
          <w:rFonts w:ascii="Times New Roman" w:hAnsi="Times New Roman" w:cs="Times New Roman"/>
          <w:color w:val="000000" w:themeColor="text1"/>
          <w:sz w:val="22"/>
        </w:rPr>
        <w:t>SuperKEKB</w:t>
      </w:r>
      <w:proofErr w:type="spellEnd"/>
      <w:r w:rsidRPr="00836AC7">
        <w:rPr>
          <w:rFonts w:ascii="Times New Roman" w:hAnsi="Times New Roman" w:cs="Times New Roman"/>
          <w:color w:val="000000" w:themeColor="text1"/>
          <w:sz w:val="22"/>
        </w:rPr>
        <w:t xml:space="preserve"> high energy ring (HER) to </w:t>
      </w:r>
      <w:r w:rsidRPr="00836AC7">
        <w:rPr>
          <w:rStyle w:val="jlqj4b"/>
          <w:rFonts w:ascii="Times New Roman" w:hAnsi="Times New Roman" w:cs="Times New Roman"/>
          <w:color w:val="000000" w:themeColor="text1"/>
          <w:sz w:val="22"/>
          <w:lang w:val="en"/>
        </w:rPr>
        <w:t>suppress the coherent bunch-by-bunch instabilities</w:t>
      </w:r>
      <w:r w:rsidRPr="00836AC7">
        <w:rPr>
          <w:rFonts w:ascii="Times New Roman" w:hAnsi="Times New Roman" w:cs="Times New Roman"/>
          <w:color w:val="000000" w:themeColor="text1"/>
          <w:sz w:val="22"/>
        </w:rPr>
        <w:t xml:space="preserve">. The design horizontal and vertical emittances for the </w:t>
      </w:r>
      <w:proofErr w:type="spellStart"/>
      <w:r w:rsidRPr="00836AC7">
        <w:rPr>
          <w:rFonts w:ascii="Times New Roman" w:hAnsi="Times New Roman" w:cs="Times New Roman"/>
          <w:color w:val="000000" w:themeColor="text1"/>
          <w:sz w:val="22"/>
        </w:rPr>
        <w:t>SuperKEKB</w:t>
      </w:r>
      <w:proofErr w:type="spellEnd"/>
      <w:r w:rsidRPr="00836AC7">
        <w:rPr>
          <w:rFonts w:ascii="Times New Roman" w:hAnsi="Times New Roman" w:cs="Times New Roman"/>
          <w:color w:val="000000" w:themeColor="text1"/>
          <w:sz w:val="22"/>
        </w:rPr>
        <w:t xml:space="preserve"> HER are roughly one order larger than those for the ILC electron DR, but the design stored beam current of </w:t>
      </w:r>
      <w:proofErr w:type="spellStart"/>
      <w:r w:rsidRPr="00836AC7">
        <w:rPr>
          <w:rFonts w:ascii="Times New Roman" w:hAnsi="Times New Roman" w:cs="Times New Roman"/>
          <w:color w:val="000000" w:themeColor="text1"/>
          <w:sz w:val="22"/>
        </w:rPr>
        <w:t>SuperKEKB</w:t>
      </w:r>
      <w:proofErr w:type="spellEnd"/>
      <w:r w:rsidRPr="00836AC7">
        <w:rPr>
          <w:rFonts w:ascii="Times New Roman" w:hAnsi="Times New Roman" w:cs="Times New Roman"/>
          <w:color w:val="000000" w:themeColor="text1"/>
          <w:sz w:val="22"/>
        </w:rPr>
        <w:t xml:space="preserve"> is 6-7 times higher than that for the ILC DR. The growth times of the </w:t>
      </w:r>
      <w:r w:rsidRPr="00836AC7">
        <w:rPr>
          <w:rStyle w:val="jlqj4b"/>
          <w:rFonts w:ascii="Times New Roman" w:hAnsi="Times New Roman" w:cs="Times New Roman"/>
          <w:color w:val="000000" w:themeColor="text1"/>
          <w:sz w:val="22"/>
          <w:lang w:val="en"/>
        </w:rPr>
        <w:t>coherent bunch-by-bunch instabilities due to FII</w:t>
      </w:r>
      <w:r w:rsidRPr="00836AC7">
        <w:rPr>
          <w:rFonts w:ascii="Times New Roman" w:hAnsi="Times New Roman" w:cs="Times New Roman"/>
          <w:color w:val="000000" w:themeColor="text1"/>
          <w:sz w:val="22"/>
        </w:rPr>
        <w:t xml:space="preserve"> for the ILC electron DR and those for the </w:t>
      </w:r>
      <w:proofErr w:type="spellStart"/>
      <w:r w:rsidRPr="00836AC7">
        <w:rPr>
          <w:rFonts w:ascii="Times New Roman" w:hAnsi="Times New Roman" w:cs="Times New Roman"/>
          <w:color w:val="000000" w:themeColor="text1"/>
          <w:sz w:val="22"/>
        </w:rPr>
        <w:t>SuperKEKB</w:t>
      </w:r>
      <w:proofErr w:type="spellEnd"/>
      <w:r w:rsidRPr="00836AC7">
        <w:rPr>
          <w:rFonts w:ascii="Times New Roman" w:hAnsi="Times New Roman" w:cs="Times New Roman"/>
          <w:color w:val="000000" w:themeColor="text1"/>
          <w:sz w:val="22"/>
        </w:rPr>
        <w:t xml:space="preserve"> HER are comparable, although the </w:t>
      </w:r>
      <w:proofErr w:type="spellStart"/>
      <w:r w:rsidRPr="00836AC7">
        <w:rPr>
          <w:rFonts w:ascii="Times New Roman" w:hAnsi="Times New Roman" w:cs="Times New Roman"/>
          <w:color w:val="000000" w:themeColor="text1"/>
          <w:sz w:val="22"/>
        </w:rPr>
        <w:t>SuperKEKB</w:t>
      </w:r>
      <w:proofErr w:type="spellEnd"/>
      <w:r w:rsidRPr="00836AC7">
        <w:rPr>
          <w:rFonts w:ascii="Times New Roman" w:hAnsi="Times New Roman" w:cs="Times New Roman"/>
          <w:color w:val="000000" w:themeColor="text1"/>
          <w:sz w:val="22"/>
        </w:rPr>
        <w:t xml:space="preserve"> HER is in the commissioning stage, and the beam current has not yet reached the design value. We expect that they will store a higher beam current operation at the </w:t>
      </w:r>
      <w:proofErr w:type="spellStart"/>
      <w:r w:rsidRPr="00836AC7">
        <w:rPr>
          <w:rFonts w:ascii="Times New Roman" w:hAnsi="Times New Roman" w:cs="Times New Roman"/>
          <w:color w:val="000000" w:themeColor="text1"/>
          <w:sz w:val="22"/>
        </w:rPr>
        <w:t>SuperKEKB</w:t>
      </w:r>
      <w:proofErr w:type="spellEnd"/>
      <w:r w:rsidRPr="00836AC7">
        <w:rPr>
          <w:rFonts w:ascii="Times New Roman" w:hAnsi="Times New Roman" w:cs="Times New Roman"/>
          <w:color w:val="000000" w:themeColor="text1"/>
          <w:sz w:val="22"/>
        </w:rPr>
        <w:t xml:space="preserve"> HER. </w:t>
      </w:r>
      <w:r w:rsidRPr="00836AC7">
        <w:rPr>
          <w:rStyle w:val="jlqj4b"/>
          <w:rFonts w:ascii="Times New Roman" w:hAnsi="Times New Roman" w:cs="Times New Roman"/>
          <w:color w:val="000000" w:themeColor="text1"/>
          <w:sz w:val="22"/>
          <w:lang w:val="en"/>
        </w:rPr>
        <w:t xml:space="preserve">The reproduction of FII in the </w:t>
      </w:r>
      <w:proofErr w:type="spellStart"/>
      <w:r w:rsidRPr="00836AC7">
        <w:rPr>
          <w:rStyle w:val="jlqj4b"/>
          <w:rFonts w:ascii="Times New Roman" w:hAnsi="Times New Roman" w:cs="Times New Roman"/>
          <w:color w:val="000000" w:themeColor="text1"/>
          <w:sz w:val="22"/>
          <w:lang w:val="en"/>
        </w:rPr>
        <w:t>SuperKEKB</w:t>
      </w:r>
      <w:proofErr w:type="spellEnd"/>
      <w:r w:rsidRPr="00836AC7">
        <w:rPr>
          <w:rStyle w:val="jlqj4b"/>
          <w:rFonts w:ascii="Times New Roman" w:hAnsi="Times New Roman" w:cs="Times New Roman"/>
          <w:color w:val="000000" w:themeColor="text1"/>
          <w:sz w:val="22"/>
          <w:lang w:val="en"/>
        </w:rPr>
        <w:t xml:space="preserve"> HER by performing simulations is useful for the evaluation of FII in the ILC electron DR.</w:t>
      </w:r>
      <w:r w:rsidRPr="00836AC7">
        <w:rPr>
          <w:rStyle w:val="viiyi"/>
          <w:rFonts w:ascii="Times New Roman" w:hAnsi="Times New Roman" w:cs="Times New Roman"/>
          <w:color w:val="000000" w:themeColor="text1"/>
          <w:sz w:val="22"/>
          <w:lang w:val="en"/>
        </w:rPr>
        <w:t xml:space="preserve"> </w:t>
      </w:r>
    </w:p>
    <w:p w14:paraId="6495B6B9" w14:textId="77777777" w:rsidR="00887DBC" w:rsidRPr="00836AC7" w:rsidRDefault="00887DBC" w:rsidP="00887DBC">
      <w:pPr>
        <w:rPr>
          <w:rFonts w:ascii="Times New Roman" w:hAnsi="Times New Roman" w:cs="Times New Roman"/>
          <w:color w:val="000000" w:themeColor="text1"/>
          <w:sz w:val="22"/>
        </w:rPr>
      </w:pPr>
      <w:r w:rsidRPr="00836AC7">
        <w:rPr>
          <w:rStyle w:val="jlqj4b"/>
          <w:rFonts w:ascii="Times New Roman" w:hAnsi="Times New Roman" w:cs="Times New Roman"/>
          <w:color w:val="000000" w:themeColor="text1"/>
          <w:sz w:val="22"/>
          <w:lang w:val="en"/>
        </w:rPr>
        <w:t xml:space="preserve">In </w:t>
      </w:r>
      <w:proofErr w:type="spellStart"/>
      <w:r w:rsidRPr="00836AC7">
        <w:rPr>
          <w:rStyle w:val="jlqj4b"/>
          <w:rFonts w:ascii="Times New Roman" w:hAnsi="Times New Roman" w:cs="Times New Roman"/>
          <w:color w:val="000000" w:themeColor="text1"/>
          <w:sz w:val="22"/>
          <w:lang w:val="en"/>
        </w:rPr>
        <w:t>SuperKEKB</w:t>
      </w:r>
      <w:proofErr w:type="spellEnd"/>
      <w:r w:rsidRPr="00836AC7">
        <w:rPr>
          <w:rStyle w:val="jlqj4b"/>
          <w:rFonts w:ascii="Times New Roman" w:hAnsi="Times New Roman" w:cs="Times New Roman"/>
          <w:color w:val="000000" w:themeColor="text1"/>
          <w:sz w:val="22"/>
          <w:lang w:val="en"/>
        </w:rPr>
        <w:t>, the fast FB is used to suppress coherent bunch-by-bunch instabilities due to FII.</w:t>
      </w:r>
      <w:r w:rsidRPr="00836AC7">
        <w:rPr>
          <w:rFonts w:ascii="Times New Roman" w:hAnsi="Times New Roman" w:cs="Times New Roman"/>
          <w:color w:val="000000" w:themeColor="text1"/>
          <w:sz w:val="22"/>
          <w:lang w:val="en"/>
        </w:rPr>
        <w:t xml:space="preserve"> </w:t>
      </w:r>
      <w:r w:rsidRPr="00836AC7">
        <w:rPr>
          <w:rFonts w:ascii="Times New Roman" w:hAnsi="Times New Roman" w:cs="Times New Roman"/>
          <w:color w:val="000000" w:themeColor="text1"/>
          <w:sz w:val="22"/>
        </w:rPr>
        <w:t xml:space="preserve">The dynamic range of the </w:t>
      </w:r>
      <w:proofErr w:type="spellStart"/>
      <w:r w:rsidRPr="00836AC7">
        <w:rPr>
          <w:rFonts w:ascii="Times New Roman" w:hAnsi="Times New Roman" w:cs="Times New Roman"/>
          <w:color w:val="000000" w:themeColor="text1"/>
          <w:sz w:val="22"/>
        </w:rPr>
        <w:t>SuperKEKB</w:t>
      </w:r>
      <w:proofErr w:type="spellEnd"/>
      <w:r w:rsidRPr="00836AC7">
        <w:rPr>
          <w:rFonts w:ascii="Times New Roman" w:hAnsi="Times New Roman" w:cs="Times New Roman"/>
          <w:color w:val="000000" w:themeColor="text1"/>
          <w:sz w:val="22"/>
        </w:rPr>
        <w:t xml:space="preserve"> fast FB was updated from 8 bits to 12 bits to extend their dynamic range.</w:t>
      </w:r>
      <w:r w:rsidRPr="00836AC7">
        <w:rPr>
          <w:rStyle w:val="jlqj4b"/>
          <w:rFonts w:ascii="Times New Roman" w:hAnsi="Times New Roman" w:cs="Times New Roman"/>
          <w:color w:val="000000" w:themeColor="text1"/>
          <w:sz w:val="22"/>
          <w:lang w:val="en"/>
        </w:rPr>
        <w:t xml:space="preserve"> Because the experience of suppressing FII in the </w:t>
      </w:r>
      <w:proofErr w:type="spellStart"/>
      <w:r w:rsidRPr="00836AC7">
        <w:rPr>
          <w:rStyle w:val="jlqj4b"/>
          <w:rFonts w:ascii="Times New Roman" w:hAnsi="Times New Roman" w:cs="Times New Roman"/>
          <w:color w:val="000000" w:themeColor="text1"/>
          <w:sz w:val="22"/>
          <w:lang w:val="en"/>
        </w:rPr>
        <w:t>SuperKEKB</w:t>
      </w:r>
      <w:proofErr w:type="spellEnd"/>
      <w:r w:rsidRPr="00836AC7">
        <w:rPr>
          <w:rStyle w:val="jlqj4b"/>
          <w:rFonts w:ascii="Times New Roman" w:hAnsi="Times New Roman" w:cs="Times New Roman"/>
          <w:color w:val="000000" w:themeColor="text1"/>
          <w:sz w:val="22"/>
          <w:lang w:val="en"/>
        </w:rPr>
        <w:t xml:space="preserve"> HER using fast FB is helpful for understanding the suppression of the instability in ILC electron DR, we hope that this experience will provide useful information to ILC.</w:t>
      </w:r>
      <w:r w:rsidRPr="00836AC7">
        <w:rPr>
          <w:rStyle w:val="viiyi"/>
          <w:rFonts w:ascii="Times New Roman" w:hAnsi="Times New Roman" w:cs="Times New Roman"/>
          <w:color w:val="000000" w:themeColor="text1"/>
          <w:sz w:val="22"/>
          <w:lang w:val="en"/>
        </w:rPr>
        <w:t xml:space="preserve"> </w:t>
      </w:r>
      <w:r w:rsidRPr="00836AC7">
        <w:rPr>
          <w:rStyle w:val="jlqj4b"/>
          <w:rFonts w:ascii="Times New Roman" w:hAnsi="Times New Roman" w:cs="Times New Roman"/>
          <w:color w:val="000000" w:themeColor="text1"/>
          <w:sz w:val="22"/>
          <w:lang w:val="en"/>
        </w:rPr>
        <w:t xml:space="preserve">In addition, when there is a need for experience in FII suppression under conditions that exceed the performance </w:t>
      </w:r>
      <w:r w:rsidRPr="00836AC7">
        <w:rPr>
          <w:rStyle w:val="jlqj4b"/>
          <w:rFonts w:ascii="Times New Roman" w:hAnsi="Times New Roman" w:cs="Times New Roman"/>
          <w:color w:val="000000" w:themeColor="text1"/>
          <w:sz w:val="22"/>
          <w:lang w:val="en"/>
        </w:rPr>
        <w:lastRenderedPageBreak/>
        <w:t xml:space="preserve">of </w:t>
      </w:r>
      <w:proofErr w:type="spellStart"/>
      <w:r w:rsidRPr="00836AC7">
        <w:rPr>
          <w:rStyle w:val="jlqj4b"/>
          <w:rFonts w:ascii="Times New Roman" w:hAnsi="Times New Roman" w:cs="Times New Roman"/>
          <w:color w:val="000000" w:themeColor="text1"/>
          <w:sz w:val="22"/>
          <w:lang w:val="en"/>
        </w:rPr>
        <w:t>SuperKEKB</w:t>
      </w:r>
      <w:proofErr w:type="spellEnd"/>
      <w:r w:rsidRPr="00836AC7">
        <w:rPr>
          <w:rStyle w:val="jlqj4b"/>
          <w:rFonts w:ascii="Times New Roman" w:hAnsi="Times New Roman" w:cs="Times New Roman"/>
          <w:color w:val="000000" w:themeColor="text1"/>
          <w:sz w:val="22"/>
          <w:lang w:val="en"/>
        </w:rPr>
        <w:t xml:space="preserve"> in evaluation by the simulation, etc., additional beam tests are needed to suppress the FII at other accelerators.</w:t>
      </w:r>
      <w:r w:rsidRPr="00836AC7">
        <w:rPr>
          <w:rStyle w:val="viiyi"/>
          <w:rFonts w:ascii="Times New Roman" w:hAnsi="Times New Roman" w:cs="Times New Roman"/>
          <w:color w:val="000000" w:themeColor="text1"/>
          <w:sz w:val="22"/>
          <w:lang w:val="en"/>
        </w:rPr>
        <w:t xml:space="preserve"> </w:t>
      </w:r>
      <w:r w:rsidRPr="00836AC7">
        <w:rPr>
          <w:rStyle w:val="jlqj4b"/>
          <w:rFonts w:ascii="Times New Roman" w:hAnsi="Times New Roman" w:cs="Times New Roman"/>
          <w:color w:val="000000" w:themeColor="text1"/>
          <w:sz w:val="22"/>
          <w:lang w:val="en"/>
        </w:rPr>
        <w:t xml:space="preserve">When we test FII suppression with other accelerators, it is necessary to prepare the FB system used in </w:t>
      </w:r>
      <w:proofErr w:type="spellStart"/>
      <w:r w:rsidRPr="00836AC7">
        <w:rPr>
          <w:rStyle w:val="jlqj4b"/>
          <w:rFonts w:ascii="Times New Roman" w:hAnsi="Times New Roman" w:cs="Times New Roman"/>
          <w:color w:val="000000" w:themeColor="text1"/>
          <w:sz w:val="22"/>
          <w:lang w:val="en"/>
        </w:rPr>
        <w:t>SuperKEKB</w:t>
      </w:r>
      <w:proofErr w:type="spellEnd"/>
      <w:r w:rsidRPr="00836AC7">
        <w:rPr>
          <w:rStyle w:val="jlqj4b"/>
          <w:rFonts w:ascii="Times New Roman" w:hAnsi="Times New Roman" w:cs="Times New Roman"/>
          <w:color w:val="000000" w:themeColor="text1"/>
          <w:sz w:val="22"/>
          <w:lang w:val="en"/>
        </w:rPr>
        <w:t xml:space="preserve"> or the FB system that exceeds its performance, and scientists are also required to perform the performance evaluation. Furthermore, in general, since the beam orbit oscillations can be created by </w:t>
      </w:r>
      <w:r w:rsidRPr="00836AC7">
        <w:rPr>
          <w:rStyle w:val="HTML"/>
          <w:rFonts w:ascii="Times New Roman" w:hAnsi="Times New Roman" w:cs="Times New Roman"/>
          <w:color w:val="000000" w:themeColor="text1"/>
          <w:sz w:val="22"/>
        </w:rPr>
        <w:t xml:space="preserve">cultural noise, working pumps and cryogenic system vibrations etc., </w:t>
      </w:r>
      <w:r w:rsidRPr="00836AC7">
        <w:rPr>
          <w:rFonts w:ascii="Times New Roman" w:hAnsi="Times New Roman" w:cs="Times New Roman"/>
          <w:color w:val="000000" w:themeColor="text1"/>
          <w:sz w:val="22"/>
        </w:rPr>
        <w:t xml:space="preserve">we should consider development of the </w:t>
      </w:r>
      <w:r w:rsidRPr="00836AC7">
        <w:rPr>
          <w:rStyle w:val="HTML"/>
          <w:rFonts w:ascii="Times New Roman" w:hAnsi="Times New Roman" w:cs="Times New Roman"/>
          <w:color w:val="000000" w:themeColor="text1"/>
          <w:sz w:val="22"/>
        </w:rPr>
        <w:t xml:space="preserve">orbit FB to stabilize the beam orbit oscillations in ILC DR down to the required level. </w:t>
      </w:r>
    </w:p>
    <w:p w14:paraId="5E8FB611" w14:textId="77777777" w:rsidR="00887DBC" w:rsidRDefault="00887DBC" w:rsidP="00887DBC">
      <w:pPr>
        <w:widowControl/>
        <w:jc w:val="center"/>
      </w:pPr>
      <w:r>
        <w:rPr>
          <w:rFonts w:cs="Arial" w:hint="eastAsia"/>
          <w:noProof/>
          <w:szCs w:val="21"/>
          <w:lang w:val="it-IT" w:eastAsia="it-IT"/>
        </w:rPr>
        <w:drawing>
          <wp:inline distT="0" distB="0" distL="0" distR="0" wp14:anchorId="3EE44433" wp14:editId="56191DC3">
            <wp:extent cx="2261160" cy="1355760"/>
            <wp:effectExtent l="0" t="0" r="6350" b="0"/>
            <wp:docPr id="5" name="図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0" cstate="email">
                      <a:extLst>
                        <a:ext uri="{28A0092B-C50C-407E-A947-70E740481C1C}">
                          <a14:useLocalDpi xmlns:a14="http://schemas.microsoft.com/office/drawing/2010/main"/>
                        </a:ext>
                      </a:extLst>
                    </a:blip>
                    <a:srcRect/>
                    <a:stretch>
                      <a:fillRect/>
                    </a:stretch>
                  </pic:blipFill>
                  <pic:spPr bwMode="auto">
                    <a:xfrm>
                      <a:off x="0" y="0"/>
                      <a:ext cx="2261160" cy="1355760"/>
                    </a:xfrm>
                    <a:prstGeom prst="rect">
                      <a:avLst/>
                    </a:prstGeom>
                    <a:noFill/>
                    <a:ln>
                      <a:noFill/>
                    </a:ln>
                  </pic:spPr>
                </pic:pic>
              </a:graphicData>
            </a:graphic>
          </wp:inline>
        </w:drawing>
      </w:r>
    </w:p>
    <w:p w14:paraId="4A48825E" w14:textId="77777777" w:rsidR="00887DBC" w:rsidRDefault="00887DBC" w:rsidP="00887DBC">
      <w:pPr>
        <w:pStyle w:val="a3"/>
        <w:widowControl/>
        <w:ind w:leftChars="0" w:left="530"/>
        <w:jc w:val="center"/>
      </w:pPr>
      <w:r>
        <w:rPr>
          <w:noProof/>
          <w:lang w:val="it-IT" w:eastAsia="it-IT"/>
        </w:rPr>
        <w:drawing>
          <wp:inline distT="0" distB="0" distL="0" distR="0" wp14:anchorId="1C979563" wp14:editId="7E4ABEBE">
            <wp:extent cx="4320720" cy="2351520"/>
            <wp:effectExtent l="0" t="0" r="3810" b="0"/>
            <wp:docPr id="3"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1" cstate="email">
                      <a:extLst>
                        <a:ext uri="{28A0092B-C50C-407E-A947-70E740481C1C}">
                          <a14:useLocalDpi xmlns:a14="http://schemas.microsoft.com/office/drawing/2010/main"/>
                        </a:ext>
                      </a:extLst>
                    </a:blip>
                    <a:srcRect/>
                    <a:stretch>
                      <a:fillRect/>
                    </a:stretch>
                  </pic:blipFill>
                  <pic:spPr bwMode="auto">
                    <a:xfrm>
                      <a:off x="0" y="0"/>
                      <a:ext cx="4320720" cy="2351520"/>
                    </a:xfrm>
                    <a:prstGeom prst="rect">
                      <a:avLst/>
                    </a:prstGeom>
                    <a:noFill/>
                    <a:ln>
                      <a:noFill/>
                    </a:ln>
                  </pic:spPr>
                </pic:pic>
              </a:graphicData>
            </a:graphic>
          </wp:inline>
        </w:drawing>
      </w:r>
    </w:p>
    <w:p w14:paraId="5ABE21F8" w14:textId="77777777" w:rsidR="00887DBC" w:rsidRDefault="00887DBC" w:rsidP="00887DBC">
      <w:pPr>
        <w:pStyle w:val="a3"/>
        <w:widowControl/>
        <w:ind w:leftChars="0" w:left="530"/>
        <w:jc w:val="center"/>
      </w:pPr>
      <w:r>
        <w:rPr>
          <w:rFonts w:hint="eastAsia"/>
          <w:noProof/>
          <w:lang w:val="it-IT" w:eastAsia="it-IT"/>
        </w:rPr>
        <w:drawing>
          <wp:inline distT="0" distB="0" distL="0" distR="0" wp14:anchorId="14847FAE" wp14:editId="3A22E50B">
            <wp:extent cx="6172200" cy="1390650"/>
            <wp:effectExtent l="0" t="0" r="0" b="0"/>
            <wp:docPr id="4" name="図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2" cstate="email">
                      <a:extLst>
                        <a:ext uri="{28A0092B-C50C-407E-A947-70E740481C1C}">
                          <a14:useLocalDpi xmlns:a14="http://schemas.microsoft.com/office/drawing/2010/main"/>
                        </a:ext>
                      </a:extLst>
                    </a:blip>
                    <a:srcRect/>
                    <a:stretch>
                      <a:fillRect/>
                    </a:stretch>
                  </pic:blipFill>
                  <pic:spPr bwMode="auto">
                    <a:xfrm>
                      <a:off x="0" y="0"/>
                      <a:ext cx="6172200" cy="1390650"/>
                    </a:xfrm>
                    <a:prstGeom prst="rect">
                      <a:avLst/>
                    </a:prstGeom>
                    <a:noFill/>
                    <a:ln>
                      <a:noFill/>
                    </a:ln>
                  </pic:spPr>
                </pic:pic>
              </a:graphicData>
            </a:graphic>
          </wp:inline>
        </w:drawing>
      </w:r>
    </w:p>
    <w:p w14:paraId="4B2A0E6B" w14:textId="77777777" w:rsidR="00887DBC" w:rsidRDefault="00887DBC" w:rsidP="00887DBC">
      <w:pPr>
        <w:widowControl/>
        <w:jc w:val="left"/>
      </w:pPr>
      <w:r>
        <w:br w:type="page"/>
      </w:r>
    </w:p>
    <w:p w14:paraId="27780B38" w14:textId="77777777" w:rsidR="00887DBC" w:rsidRPr="00A146B2" w:rsidRDefault="00887DBC" w:rsidP="00B8709C">
      <w:pPr>
        <w:pStyle w:val="2"/>
      </w:pPr>
      <w:bookmarkStart w:id="134" w:name="_Hlk59192548"/>
      <w:bookmarkStart w:id="135" w:name="_Toc66867720"/>
      <w:r w:rsidRPr="009177C1">
        <w:lastRenderedPageBreak/>
        <w:t>WP-1</w:t>
      </w:r>
      <w:r>
        <w:t>4</w:t>
      </w:r>
      <w:r w:rsidRPr="009177C1">
        <w:t>:</w:t>
      </w:r>
      <w:r w:rsidRPr="00EC7EA5">
        <w:t xml:space="preserve"> </w:t>
      </w:r>
      <w:bookmarkEnd w:id="134"/>
      <w:r w:rsidRPr="00EC7EA5">
        <w:t>System design of ILC DR injection/extraction kickers</w:t>
      </w:r>
      <w:bookmarkEnd w:id="135"/>
    </w:p>
    <w:p w14:paraId="08CCAC7B" w14:textId="5EC5083A" w:rsidR="008E3E8A" w:rsidRPr="00A12279" w:rsidRDefault="008E3E8A" w:rsidP="008E3E8A">
      <w:pPr>
        <w:wordWrap w:val="0"/>
        <w:ind w:firstLineChars="101" w:firstLine="242"/>
        <w:jc w:val="right"/>
        <w:rPr>
          <w:rFonts w:ascii="Times New Roman" w:hAnsi="Times New Roman" w:cs="Times New Roman"/>
          <w:sz w:val="24"/>
          <w:szCs w:val="24"/>
        </w:rPr>
      </w:pPr>
      <w:r>
        <w:rPr>
          <w:rFonts w:ascii="Times New Roman" w:hAnsi="Times New Roman" w:cs="Times New Roman"/>
          <w:sz w:val="24"/>
          <w:szCs w:val="24"/>
        </w:rPr>
        <w:t>(</w:t>
      </w:r>
      <w:r w:rsidR="00EB59DA">
        <w:rPr>
          <w:rFonts w:ascii="Times New Roman" w:hAnsi="Times New Roman" w:cs="Times New Roman" w:hint="eastAsia"/>
          <w:sz w:val="24"/>
          <w:szCs w:val="24"/>
        </w:rPr>
        <w:t>V</w:t>
      </w:r>
      <w:r w:rsidR="00EB59DA">
        <w:rPr>
          <w:rFonts w:ascii="Times New Roman" w:hAnsi="Times New Roman" w:cs="Times New Roman"/>
          <w:sz w:val="24"/>
          <w:szCs w:val="24"/>
        </w:rPr>
        <w:t>er.2,2021-Jan-</w:t>
      </w:r>
      <w:r w:rsidR="00EB59DA">
        <w:rPr>
          <w:rFonts w:ascii="Times New Roman" w:hAnsi="Times New Roman" w:cs="Times New Roman" w:hint="eastAsia"/>
          <w:sz w:val="24"/>
          <w:szCs w:val="24"/>
        </w:rPr>
        <w:t>2</w:t>
      </w:r>
      <w:r w:rsidR="00EB59DA">
        <w:rPr>
          <w:rFonts w:ascii="Times New Roman" w:hAnsi="Times New Roman" w:cs="Times New Roman"/>
          <w:sz w:val="24"/>
          <w:szCs w:val="24"/>
        </w:rPr>
        <w:t>6</w:t>
      </w:r>
      <w:r>
        <w:rPr>
          <w:rFonts w:ascii="Times New Roman" w:hAnsi="Times New Roman" w:cs="Times New Roman"/>
          <w:sz w:val="24"/>
          <w:szCs w:val="24"/>
        </w:rPr>
        <w:t>)</w:t>
      </w:r>
    </w:p>
    <w:p w14:paraId="695F5CC4" w14:textId="77777777" w:rsidR="00887DBC" w:rsidRPr="009177C1" w:rsidRDefault="00887DBC" w:rsidP="00B8709C">
      <w:pPr>
        <w:pStyle w:val="3"/>
      </w:pPr>
      <w:bookmarkStart w:id="136" w:name="_Toc66867721"/>
      <w:r w:rsidRPr="009177C1">
        <w:t>Technical Preparations Plan:</w:t>
      </w:r>
      <w:bookmarkEnd w:id="136"/>
    </w:p>
    <w:p w14:paraId="0A76A93E" w14:textId="77777777" w:rsidR="00887DBC" w:rsidRPr="00EC7EA5" w:rsidRDefault="00887DBC" w:rsidP="00E923F4">
      <w:pPr>
        <w:spacing w:line="340" w:lineRule="exact"/>
        <w:rPr>
          <w:rFonts w:ascii="Times New Roman" w:hAnsi="Times New Roman" w:cs="Times New Roman"/>
          <w:sz w:val="22"/>
        </w:rPr>
      </w:pPr>
      <w:r>
        <w:rPr>
          <w:rFonts w:ascii="Times New Roman" w:hAnsi="Times New Roman" w:cs="Times New Roman"/>
          <w:sz w:val="22"/>
        </w:rPr>
        <w:t>F</w:t>
      </w:r>
      <w:r w:rsidRPr="00EC7EA5">
        <w:rPr>
          <w:rFonts w:ascii="Times New Roman" w:hAnsi="Times New Roman" w:cs="Times New Roman"/>
          <w:sz w:val="22"/>
        </w:rPr>
        <w:t>ast kicker magnets and fast-pulsed power source</w:t>
      </w:r>
      <w:r>
        <w:rPr>
          <w:rFonts w:ascii="Times New Roman" w:hAnsi="Times New Roman" w:cs="Times New Roman"/>
          <w:sz w:val="22"/>
        </w:rPr>
        <w:t>s</w:t>
      </w:r>
      <w:r w:rsidRPr="00EC7EA5">
        <w:rPr>
          <w:rFonts w:ascii="Times New Roman" w:hAnsi="Times New Roman" w:cs="Times New Roman"/>
          <w:sz w:val="22"/>
        </w:rPr>
        <w:t xml:space="preserve"> have been developed, and multiple kicker systems have already been operated under beam operation at the Accelerator Test Facility (ATF) at KEK. </w:t>
      </w:r>
      <w:r w:rsidRPr="00EC7EA5">
        <w:rPr>
          <w:rStyle w:val="jlqj4b"/>
          <w:rFonts w:ascii="Times New Roman" w:hAnsi="Times New Roman" w:cs="Times New Roman"/>
          <w:sz w:val="22"/>
          <w:lang w:val="en"/>
        </w:rPr>
        <w:t xml:space="preserve">However, considering the current dynamic aperture of the present design of the ILC DR, the electrode gap of the </w:t>
      </w:r>
      <w:proofErr w:type="spellStart"/>
      <w:r w:rsidRPr="00EC7EA5">
        <w:rPr>
          <w:rStyle w:val="jlqj4b"/>
          <w:rFonts w:ascii="Times New Roman" w:hAnsi="Times New Roman" w:cs="Times New Roman"/>
          <w:sz w:val="22"/>
          <w:lang w:val="en"/>
        </w:rPr>
        <w:t>stripline</w:t>
      </w:r>
      <w:proofErr w:type="spellEnd"/>
      <w:r w:rsidRPr="00EC7EA5">
        <w:rPr>
          <w:rStyle w:val="jlqj4b"/>
          <w:rFonts w:ascii="Times New Roman" w:hAnsi="Times New Roman" w:cs="Times New Roman"/>
          <w:sz w:val="22"/>
          <w:lang w:val="en"/>
        </w:rPr>
        <w:t xml:space="preserve"> kicker must be expanded to 50 mm.</w:t>
      </w:r>
      <w:r w:rsidRPr="00EC7EA5">
        <w:rPr>
          <w:rStyle w:val="viiyi"/>
          <w:rFonts w:ascii="Times New Roman" w:hAnsi="Times New Roman" w:cs="Times New Roman"/>
          <w:sz w:val="22"/>
          <w:lang w:val="en"/>
        </w:rPr>
        <w:t xml:space="preserve"> </w:t>
      </w:r>
      <w:r w:rsidRPr="00EC7EA5">
        <w:rPr>
          <w:rStyle w:val="jlqj4b"/>
          <w:rFonts w:ascii="Times New Roman" w:hAnsi="Times New Roman" w:cs="Times New Roman"/>
          <w:sz w:val="22"/>
          <w:lang w:val="en"/>
        </w:rPr>
        <w:t>Then, when using a pulsar tested at the ATF, it is necessary to make minor modifications to the beam optics in the straight section of the ILC DR. Furthermore, when the straight section of the ILC DR is modified, it is necessary to modify the injection and extraction lines for the DR as well.</w:t>
      </w:r>
    </w:p>
    <w:p w14:paraId="0547616E" w14:textId="38E1F194" w:rsidR="00887DBC" w:rsidRPr="00F474F7" w:rsidRDefault="00887DBC" w:rsidP="00E923F4">
      <w:pPr>
        <w:spacing w:line="340" w:lineRule="exact"/>
        <w:rPr>
          <w:rStyle w:val="jlqj4b"/>
          <w:rFonts w:ascii="Times New Roman" w:hAnsi="Times New Roman" w:cs="Times New Roman"/>
          <w:color w:val="FF0000"/>
          <w:sz w:val="22"/>
        </w:rPr>
      </w:pPr>
      <w:r w:rsidRPr="00EC7EA5">
        <w:rPr>
          <w:rFonts w:ascii="Times New Roman" w:hAnsi="Times New Roman" w:cs="Times New Roman"/>
          <w:sz w:val="22"/>
        </w:rPr>
        <w:t xml:space="preserve">The remaining task for the ILC kicker system, </w:t>
      </w:r>
      <w:r>
        <w:rPr>
          <w:rFonts w:ascii="Times New Roman" w:hAnsi="Times New Roman" w:cs="Times New Roman"/>
          <w:sz w:val="22"/>
        </w:rPr>
        <w:t>as reported</w:t>
      </w:r>
      <w:r w:rsidRPr="00EC7EA5">
        <w:rPr>
          <w:rFonts w:ascii="Times New Roman" w:hAnsi="Times New Roman" w:cs="Times New Roman"/>
          <w:sz w:val="22"/>
        </w:rPr>
        <w:t xml:space="preserve"> by MEXT’s ILC Advisory Panel is to ensure the stability and reliability over long-term operation. A long-term stability test of the fast kicker system will be performed at </w:t>
      </w:r>
      <w:r>
        <w:rPr>
          <w:rFonts w:ascii="Times New Roman" w:hAnsi="Times New Roman" w:cs="Times New Roman"/>
          <w:sz w:val="22"/>
        </w:rPr>
        <w:t xml:space="preserve">the </w:t>
      </w:r>
      <w:r w:rsidRPr="00EC7EA5">
        <w:rPr>
          <w:rFonts w:ascii="Times New Roman" w:hAnsi="Times New Roman" w:cs="Times New Roman"/>
          <w:sz w:val="22"/>
        </w:rPr>
        <w:t>ATF.</w:t>
      </w:r>
      <w:r w:rsidR="00F474F7">
        <w:rPr>
          <w:rFonts w:ascii="Times New Roman" w:hAnsi="Times New Roman" w:cs="Times New Roman"/>
          <w:sz w:val="22"/>
        </w:rPr>
        <w:t xml:space="preserve"> </w:t>
      </w:r>
      <w:proofErr w:type="spellStart"/>
      <w:r w:rsidR="00F474F7" w:rsidRPr="00F474F7">
        <w:rPr>
          <w:rStyle w:val="jlqj4b"/>
          <w:rFonts w:ascii="Times New Roman" w:hAnsi="Times New Roman" w:cs="Times New Roman"/>
          <w:color w:val="000000" w:themeColor="text1"/>
          <w:sz w:val="22"/>
        </w:rPr>
        <w:t>T</w:t>
      </w:r>
      <w:r w:rsidRPr="00F474F7">
        <w:rPr>
          <w:rStyle w:val="jlqj4b"/>
          <w:rFonts w:ascii="Times New Roman" w:hAnsi="Times New Roman" w:cs="Times New Roman"/>
          <w:color w:val="000000" w:themeColor="text1"/>
          <w:sz w:val="22"/>
          <w:lang w:val="en"/>
        </w:rPr>
        <w:t>he</w:t>
      </w:r>
      <w:proofErr w:type="spellEnd"/>
      <w:r w:rsidR="00F474F7">
        <w:rPr>
          <w:rStyle w:val="jlqj4b"/>
          <w:rFonts w:ascii="Times New Roman" w:hAnsi="Times New Roman" w:cs="Times New Roman"/>
          <w:color w:val="000000" w:themeColor="text1"/>
          <w:sz w:val="22"/>
          <w:lang w:val="en"/>
        </w:rPr>
        <w:t xml:space="preserve"> </w:t>
      </w:r>
      <w:r w:rsidRPr="00F474F7">
        <w:rPr>
          <w:rStyle w:val="jlqj4b"/>
          <w:rFonts w:ascii="Times New Roman" w:hAnsi="Times New Roman" w:cs="Times New Roman"/>
          <w:color w:val="000000" w:themeColor="text1"/>
          <w:sz w:val="22"/>
          <w:lang w:val="en"/>
        </w:rPr>
        <w:t>kicker pulsar used for the long-term test is basically the FID pulsar used in the ATF</w:t>
      </w:r>
      <w:r w:rsidR="00F474F7" w:rsidRPr="00F474F7">
        <w:rPr>
          <w:rStyle w:val="jlqj4b"/>
          <w:rFonts w:ascii="Times New Roman" w:hAnsi="Times New Roman" w:cs="Times New Roman"/>
          <w:color w:val="000000" w:themeColor="text1"/>
          <w:sz w:val="22"/>
          <w:lang w:val="en"/>
        </w:rPr>
        <w:t xml:space="preserve">, </w:t>
      </w:r>
      <w:r w:rsidR="00F474F7">
        <w:rPr>
          <w:rStyle w:val="jlqj4b"/>
          <w:rFonts w:ascii="Times New Roman" w:hAnsi="Times New Roman" w:cs="Times New Roman"/>
          <w:sz w:val="22"/>
        </w:rPr>
        <w:t>but</w:t>
      </w:r>
      <w:r w:rsidRPr="00EC7EA5">
        <w:rPr>
          <w:rStyle w:val="jlqj4b"/>
          <w:rFonts w:ascii="Times New Roman" w:hAnsi="Times New Roman" w:cs="Times New Roman"/>
          <w:sz w:val="22"/>
          <w:lang w:val="en"/>
        </w:rPr>
        <w:t xml:space="preserve"> the power that can be supplied by the FID pulsar is limited and there is no margin when applying it to the ILC</w:t>
      </w:r>
      <w:r>
        <w:rPr>
          <w:rStyle w:val="jlqj4b"/>
          <w:rFonts w:ascii="Times New Roman" w:hAnsi="Times New Roman" w:cs="Times New Roman"/>
          <w:sz w:val="22"/>
          <w:lang w:val="en"/>
        </w:rPr>
        <w:t>.</w:t>
      </w:r>
      <w:r w:rsidRPr="00EC7EA5">
        <w:rPr>
          <w:rStyle w:val="jlqj4b"/>
          <w:rFonts w:ascii="Times New Roman" w:hAnsi="Times New Roman" w:cs="Times New Roman"/>
          <w:sz w:val="22"/>
          <w:lang w:val="en"/>
        </w:rPr>
        <w:t xml:space="preserve"> </w:t>
      </w:r>
      <w:r>
        <w:rPr>
          <w:rStyle w:val="jlqj4b"/>
          <w:rFonts w:ascii="Times New Roman" w:hAnsi="Times New Roman" w:cs="Times New Roman"/>
          <w:sz w:val="22"/>
          <w:lang w:val="en"/>
        </w:rPr>
        <w:t>W</w:t>
      </w:r>
      <w:r w:rsidRPr="00EC7EA5">
        <w:rPr>
          <w:rStyle w:val="jlqj4b"/>
          <w:rFonts w:ascii="Times New Roman" w:hAnsi="Times New Roman" w:cs="Times New Roman"/>
          <w:sz w:val="22"/>
          <w:lang w:val="en"/>
        </w:rPr>
        <w:t xml:space="preserve">e would like to develop a power source that is considered to be capable of realizing higher voltage </w:t>
      </w:r>
      <w:r>
        <w:rPr>
          <w:rStyle w:val="jlqj4b"/>
          <w:rFonts w:ascii="Times New Roman" w:hAnsi="Times New Roman" w:cs="Times New Roman"/>
          <w:sz w:val="22"/>
          <w:lang w:val="en"/>
        </w:rPr>
        <w:t>simultaneously</w:t>
      </w:r>
      <w:r w:rsidRPr="00EC7EA5">
        <w:rPr>
          <w:rStyle w:val="jlqj4b"/>
          <w:rFonts w:ascii="Times New Roman" w:hAnsi="Times New Roman" w:cs="Times New Roman"/>
          <w:sz w:val="22"/>
          <w:lang w:val="en"/>
        </w:rPr>
        <w:t>.</w:t>
      </w:r>
    </w:p>
    <w:p w14:paraId="1E716B64" w14:textId="68BF59A4" w:rsidR="00887DBC" w:rsidRDefault="00887DBC" w:rsidP="00E923F4">
      <w:pPr>
        <w:spacing w:line="340" w:lineRule="exact"/>
        <w:rPr>
          <w:rFonts w:ascii="Times New Roman" w:hAnsi="Times New Roman" w:cs="Times New Roman"/>
          <w:sz w:val="22"/>
        </w:rPr>
      </w:pPr>
      <w:r w:rsidRPr="00EC7EA5">
        <w:rPr>
          <w:rFonts w:ascii="Times New Roman" w:hAnsi="Times New Roman" w:cs="Times New Roman"/>
          <w:sz w:val="22"/>
        </w:rPr>
        <w:t xml:space="preserve">Furthermore, </w:t>
      </w:r>
      <w:r>
        <w:rPr>
          <w:rFonts w:ascii="Times New Roman" w:hAnsi="Times New Roman" w:cs="Times New Roman"/>
          <w:sz w:val="22"/>
        </w:rPr>
        <w:t>because</w:t>
      </w:r>
      <w:r w:rsidRPr="00EC7EA5">
        <w:rPr>
          <w:rFonts w:ascii="Times New Roman" w:hAnsi="Times New Roman" w:cs="Times New Roman"/>
          <w:sz w:val="22"/>
        </w:rPr>
        <w:t xml:space="preserve"> the injection system for the electron-driven position source is different from other ILC injection and extraction kickers, the injection kicker</w:t>
      </w:r>
      <w:r>
        <w:rPr>
          <w:rFonts w:ascii="Times New Roman" w:hAnsi="Times New Roman" w:cs="Times New Roman"/>
          <w:sz w:val="22"/>
        </w:rPr>
        <w:t xml:space="preserve"> will need to be developed,</w:t>
      </w:r>
      <w:r w:rsidRPr="00EC7EA5">
        <w:rPr>
          <w:rFonts w:ascii="Times New Roman" w:hAnsi="Times New Roman" w:cs="Times New Roman"/>
          <w:sz w:val="22"/>
        </w:rPr>
        <w:t xml:space="preserve"> when we adopt the electron-driven positron source for the ILC positron source.</w:t>
      </w:r>
    </w:p>
    <w:p w14:paraId="0FDEDE25" w14:textId="77777777" w:rsidR="00E923F4" w:rsidRPr="00EC7EA5" w:rsidRDefault="00E923F4" w:rsidP="00E923F4">
      <w:pPr>
        <w:spacing w:line="340" w:lineRule="exact"/>
        <w:rPr>
          <w:rFonts w:ascii="Times New Roman" w:hAnsi="Times New Roman" w:cs="Times New Roman"/>
          <w:sz w:val="22"/>
        </w:rPr>
      </w:pPr>
    </w:p>
    <w:p w14:paraId="0031982D" w14:textId="77777777" w:rsidR="00887DBC" w:rsidRPr="00EC7EA5" w:rsidRDefault="00887DBC" w:rsidP="00E923F4">
      <w:pPr>
        <w:pStyle w:val="3"/>
        <w:spacing w:line="340" w:lineRule="exact"/>
      </w:pPr>
      <w:bookmarkStart w:id="137" w:name="_Toc66867722"/>
      <w:r w:rsidRPr="00EC7EA5">
        <w:t>Goals of the technical preparation:</w:t>
      </w:r>
      <w:bookmarkEnd w:id="137"/>
    </w:p>
    <w:p w14:paraId="09A79658" w14:textId="77777777" w:rsidR="00887DBC" w:rsidRPr="00EC7EA5" w:rsidRDefault="00887DBC" w:rsidP="00E923F4">
      <w:pPr>
        <w:spacing w:line="340" w:lineRule="exact"/>
        <w:rPr>
          <w:rFonts w:ascii="Times New Roman" w:hAnsi="Times New Roman" w:cs="Times New Roman"/>
        </w:rPr>
      </w:pPr>
      <w:r w:rsidRPr="00EC7EA5">
        <w:rPr>
          <w:rFonts w:ascii="Times New Roman" w:hAnsi="Times New Roman" w:cs="Times New Roman"/>
        </w:rPr>
        <w:t>System design of the beam injection and extraction for the ILC DR, based on the existing hardware. The specifications of the DR beam injection/extraction are as the follows.</w:t>
      </w:r>
    </w:p>
    <w:tbl>
      <w:tblPr>
        <w:tblW w:w="9771" w:type="dxa"/>
        <w:tblLayout w:type="fixed"/>
        <w:tblCellMar>
          <w:left w:w="0" w:type="dxa"/>
          <w:right w:w="0" w:type="dxa"/>
        </w:tblCellMar>
        <w:tblLook w:val="04A0" w:firstRow="1" w:lastRow="0" w:firstColumn="1" w:lastColumn="0" w:noHBand="0" w:noVBand="1"/>
      </w:tblPr>
      <w:tblGrid>
        <w:gridCol w:w="4385"/>
        <w:gridCol w:w="2409"/>
        <w:gridCol w:w="2977"/>
      </w:tblGrid>
      <w:tr w:rsidR="00887DBC" w:rsidRPr="00EC7EA5" w14:paraId="4F1786B6" w14:textId="77777777" w:rsidTr="00932ADB">
        <w:trPr>
          <w:trHeight w:val="410"/>
        </w:trPr>
        <w:tc>
          <w:tcPr>
            <w:tcW w:w="438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7D3F76F2" w14:textId="77777777" w:rsidR="00887DBC" w:rsidRPr="00EC7EA5" w:rsidRDefault="00887DBC" w:rsidP="00E923F4">
            <w:pPr>
              <w:spacing w:line="340" w:lineRule="exact"/>
              <w:jc w:val="center"/>
              <w:rPr>
                <w:rFonts w:ascii="Times New Roman" w:hAnsi="Times New Roman" w:cs="Times New Roman"/>
              </w:rPr>
            </w:pPr>
            <w:r w:rsidRPr="00EC7EA5">
              <w:rPr>
                <w:rFonts w:ascii="Times New Roman" w:hAnsi="Times New Roman" w:cs="Times New Roman"/>
                <w:b/>
                <w:bCs/>
                <w:i/>
                <w:iCs/>
              </w:rPr>
              <w:t>Parameters</w:t>
            </w:r>
          </w:p>
        </w:tc>
        <w:tc>
          <w:tcPr>
            <w:tcW w:w="240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06C32D5A" w14:textId="77777777" w:rsidR="00887DBC" w:rsidRPr="00EC7EA5" w:rsidRDefault="00887DBC" w:rsidP="00E923F4">
            <w:pPr>
              <w:spacing w:line="340" w:lineRule="exact"/>
              <w:jc w:val="center"/>
              <w:rPr>
                <w:rFonts w:ascii="Times New Roman" w:hAnsi="Times New Roman" w:cs="Times New Roman"/>
              </w:rPr>
            </w:pPr>
            <w:r w:rsidRPr="00EC7EA5">
              <w:rPr>
                <w:rFonts w:ascii="Times New Roman" w:hAnsi="Times New Roman" w:cs="Times New Roman"/>
                <w:b/>
                <w:bCs/>
                <w:i/>
                <w:iCs/>
              </w:rPr>
              <w:t>Unit</w:t>
            </w:r>
          </w:p>
        </w:tc>
        <w:tc>
          <w:tcPr>
            <w:tcW w:w="297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08AF7B3D" w14:textId="77777777" w:rsidR="00887DBC" w:rsidRPr="00EC7EA5" w:rsidRDefault="00887DBC" w:rsidP="00E923F4">
            <w:pPr>
              <w:spacing w:line="340" w:lineRule="exact"/>
              <w:jc w:val="center"/>
              <w:rPr>
                <w:rFonts w:ascii="Times New Roman" w:hAnsi="Times New Roman" w:cs="Times New Roman"/>
                <w:b/>
                <w:bCs/>
                <w:i/>
                <w:iCs/>
              </w:rPr>
            </w:pPr>
            <w:r w:rsidRPr="00EC7EA5">
              <w:rPr>
                <w:rFonts w:ascii="Times New Roman" w:hAnsi="Times New Roman" w:cs="Times New Roman"/>
                <w:b/>
                <w:bCs/>
                <w:i/>
                <w:iCs/>
              </w:rPr>
              <w:t>Design</w:t>
            </w:r>
          </w:p>
        </w:tc>
      </w:tr>
      <w:tr w:rsidR="00887DBC" w:rsidRPr="00EC7EA5" w14:paraId="1E35A625" w14:textId="77777777" w:rsidTr="00932ADB">
        <w:trPr>
          <w:trHeight w:val="96"/>
        </w:trPr>
        <w:tc>
          <w:tcPr>
            <w:tcW w:w="438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497CCC2" w14:textId="77777777" w:rsidR="00887DBC" w:rsidRPr="00EC7EA5" w:rsidRDefault="00887DBC" w:rsidP="00E923F4">
            <w:pPr>
              <w:spacing w:line="340" w:lineRule="exact"/>
              <w:rPr>
                <w:rFonts w:ascii="Times New Roman" w:hAnsi="Times New Roman" w:cs="Times New Roman"/>
              </w:rPr>
            </w:pPr>
            <w:r w:rsidRPr="00EC7EA5">
              <w:rPr>
                <w:rFonts w:ascii="Times New Roman" w:hAnsi="Times New Roman" w:cs="Times New Roman"/>
              </w:rPr>
              <w:t>Number of bunches in DR</w:t>
            </w:r>
          </w:p>
        </w:tc>
        <w:tc>
          <w:tcPr>
            <w:tcW w:w="240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E9703BE" w14:textId="77777777" w:rsidR="00887DBC" w:rsidRPr="00EC7EA5" w:rsidRDefault="00887DBC" w:rsidP="00E923F4">
            <w:pPr>
              <w:spacing w:line="340" w:lineRule="exact"/>
              <w:jc w:val="center"/>
              <w:rPr>
                <w:rFonts w:ascii="Times New Roman" w:hAnsi="Times New Roman" w:cs="Times New Roman"/>
              </w:rPr>
            </w:pPr>
            <w:r w:rsidRPr="00EC7EA5">
              <w:rPr>
                <w:rFonts w:ascii="Times New Roman" w:hAnsi="Times New Roman" w:cs="Times New Roman"/>
              </w:rPr>
              <w:t xml:space="preserve">  Bunches</w:t>
            </w:r>
          </w:p>
        </w:tc>
        <w:tc>
          <w:tcPr>
            <w:tcW w:w="297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27784FC" w14:textId="77777777" w:rsidR="00887DBC" w:rsidRPr="00EC7EA5" w:rsidRDefault="00887DBC" w:rsidP="00E923F4">
            <w:pPr>
              <w:spacing w:line="340" w:lineRule="exact"/>
              <w:jc w:val="center"/>
              <w:rPr>
                <w:rFonts w:ascii="Times New Roman" w:hAnsi="Times New Roman" w:cs="Times New Roman"/>
              </w:rPr>
            </w:pPr>
            <w:r w:rsidRPr="00EC7EA5">
              <w:rPr>
                <w:rFonts w:ascii="Times New Roman" w:hAnsi="Times New Roman" w:cs="Times New Roman"/>
              </w:rPr>
              <w:t>1312 / 2625 (optional)</w:t>
            </w:r>
          </w:p>
        </w:tc>
      </w:tr>
      <w:tr w:rsidR="00887DBC" w:rsidRPr="00EC7EA5" w14:paraId="2977DEBC" w14:textId="77777777" w:rsidTr="00932ADB">
        <w:trPr>
          <w:trHeight w:val="96"/>
        </w:trPr>
        <w:tc>
          <w:tcPr>
            <w:tcW w:w="438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B3390D1" w14:textId="77777777" w:rsidR="00887DBC" w:rsidRPr="00EC7EA5" w:rsidRDefault="00887DBC" w:rsidP="00E923F4">
            <w:pPr>
              <w:spacing w:line="340" w:lineRule="exact"/>
              <w:rPr>
                <w:rFonts w:ascii="Times New Roman" w:hAnsi="Times New Roman" w:cs="Times New Roman"/>
              </w:rPr>
            </w:pPr>
            <w:r w:rsidRPr="00EC7EA5">
              <w:rPr>
                <w:rFonts w:ascii="Times New Roman" w:hAnsi="Times New Roman" w:cs="Times New Roman"/>
              </w:rPr>
              <w:t>Repetition rate</w:t>
            </w:r>
          </w:p>
        </w:tc>
        <w:tc>
          <w:tcPr>
            <w:tcW w:w="240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4475E51" w14:textId="77777777" w:rsidR="00887DBC" w:rsidRPr="00EC7EA5" w:rsidRDefault="00887DBC" w:rsidP="00E923F4">
            <w:pPr>
              <w:spacing w:line="340" w:lineRule="exact"/>
              <w:jc w:val="center"/>
              <w:rPr>
                <w:rFonts w:ascii="Times New Roman" w:hAnsi="Times New Roman" w:cs="Times New Roman"/>
              </w:rPr>
            </w:pPr>
            <w:r w:rsidRPr="00EC7EA5">
              <w:rPr>
                <w:rFonts w:ascii="Times New Roman" w:hAnsi="Times New Roman" w:cs="Times New Roman"/>
              </w:rPr>
              <w:t>Hz</w:t>
            </w:r>
          </w:p>
        </w:tc>
        <w:tc>
          <w:tcPr>
            <w:tcW w:w="297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50FA32B3" w14:textId="77777777" w:rsidR="00887DBC" w:rsidRPr="00EC7EA5" w:rsidRDefault="00887DBC" w:rsidP="00E923F4">
            <w:pPr>
              <w:spacing w:line="340" w:lineRule="exact"/>
              <w:jc w:val="center"/>
              <w:rPr>
                <w:rFonts w:ascii="Times New Roman" w:hAnsi="Times New Roman" w:cs="Times New Roman"/>
              </w:rPr>
            </w:pPr>
            <w:r w:rsidRPr="00EC7EA5">
              <w:rPr>
                <w:rFonts w:ascii="Times New Roman" w:hAnsi="Times New Roman" w:cs="Times New Roman"/>
              </w:rPr>
              <w:t>5</w:t>
            </w:r>
          </w:p>
        </w:tc>
      </w:tr>
    </w:tbl>
    <w:p w14:paraId="47DE3D6E" w14:textId="77777777" w:rsidR="00E923F4" w:rsidRDefault="00E923F4" w:rsidP="006C629C"/>
    <w:p w14:paraId="76A8A6BD" w14:textId="636B902A" w:rsidR="00887DBC" w:rsidRPr="00733D0F" w:rsidRDefault="00B70F6F" w:rsidP="00E923F4">
      <w:pPr>
        <w:pStyle w:val="3"/>
        <w:spacing w:line="340" w:lineRule="exact"/>
      </w:pPr>
      <w:bookmarkStart w:id="138" w:name="_Toc66867723"/>
      <w:r>
        <w:t>List of items:</w:t>
      </w:r>
      <w:r w:rsidR="00887DBC">
        <w:t>:</w:t>
      </w:r>
      <w:bookmarkEnd w:id="138"/>
    </w:p>
    <w:tbl>
      <w:tblPr>
        <w:tblW w:w="9488" w:type="dxa"/>
        <w:tblLayout w:type="fixed"/>
        <w:tblCellMar>
          <w:left w:w="0" w:type="dxa"/>
          <w:right w:w="0" w:type="dxa"/>
        </w:tblCellMar>
        <w:tblLook w:val="04A0" w:firstRow="1" w:lastRow="0" w:firstColumn="1" w:lastColumn="0" w:noHBand="0" w:noVBand="1"/>
      </w:tblPr>
      <w:tblGrid>
        <w:gridCol w:w="9488"/>
      </w:tblGrid>
      <w:tr w:rsidR="00AC0D71" w:rsidRPr="007D6D8E" w14:paraId="0FC2EB49" w14:textId="77777777" w:rsidTr="00AC0D71">
        <w:trPr>
          <w:trHeight w:val="350"/>
        </w:trPr>
        <w:tc>
          <w:tcPr>
            <w:tcW w:w="948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F1195B3" w14:textId="77777777" w:rsidR="00AC0D71" w:rsidRPr="007D6D8E" w:rsidRDefault="00AC0D71" w:rsidP="00E923F4">
            <w:pPr>
              <w:spacing w:line="340" w:lineRule="exact"/>
              <w:jc w:val="center"/>
            </w:pPr>
            <w:r w:rsidRPr="009177C1">
              <w:rPr>
                <w:rFonts w:ascii="Times New Roman" w:hAnsi="Times New Roman" w:cs="Times New Roman"/>
                <w:b/>
                <w:bCs/>
                <w:i/>
                <w:iCs/>
                <w:szCs w:val="21"/>
              </w:rPr>
              <w:t>Items</w:t>
            </w:r>
          </w:p>
        </w:tc>
      </w:tr>
      <w:tr w:rsidR="00AC0D71" w:rsidRPr="007D6D8E" w14:paraId="0747E159" w14:textId="77777777" w:rsidTr="00AC0D71">
        <w:trPr>
          <w:trHeight w:val="82"/>
        </w:trPr>
        <w:tc>
          <w:tcPr>
            <w:tcW w:w="948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43C8FCA0" w14:textId="77777777" w:rsidR="00AC0D71" w:rsidRPr="00EC7EA5" w:rsidRDefault="00AC0D71" w:rsidP="00E923F4">
            <w:pPr>
              <w:spacing w:line="340" w:lineRule="exact"/>
              <w:jc w:val="left"/>
              <w:rPr>
                <w:rFonts w:ascii="Times New Roman" w:hAnsi="Times New Roman" w:cs="Times New Roman"/>
                <w:szCs w:val="21"/>
              </w:rPr>
            </w:pPr>
            <w:r w:rsidRPr="00EC7EA5">
              <w:rPr>
                <w:rFonts w:ascii="Times New Roman" w:eastAsia="游ゴシック" w:hAnsi="Times New Roman" w:cs="Times New Roman"/>
                <w:color w:val="000000"/>
                <w:szCs w:val="21"/>
              </w:rPr>
              <w:t>Fast kicker: System design of DR and LTR/RTL optics optimization</w:t>
            </w:r>
          </w:p>
        </w:tc>
      </w:tr>
      <w:tr w:rsidR="00AC0D71" w:rsidRPr="007D6D8E" w14:paraId="5BA892CE" w14:textId="77777777" w:rsidTr="00AC0D71">
        <w:trPr>
          <w:trHeight w:val="82"/>
        </w:trPr>
        <w:tc>
          <w:tcPr>
            <w:tcW w:w="948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B9CD784" w14:textId="77777777" w:rsidR="00AC0D71" w:rsidRPr="00EC7EA5" w:rsidRDefault="00AC0D71" w:rsidP="00E923F4">
            <w:pPr>
              <w:spacing w:line="340" w:lineRule="exact"/>
              <w:jc w:val="left"/>
              <w:rPr>
                <w:rFonts w:ascii="Times New Roman" w:hAnsi="Times New Roman" w:cs="Times New Roman"/>
                <w:szCs w:val="21"/>
              </w:rPr>
            </w:pPr>
            <w:r w:rsidRPr="00EC7EA5">
              <w:rPr>
                <w:rFonts w:ascii="Times New Roman" w:eastAsia="游ゴシック" w:hAnsi="Times New Roman" w:cs="Times New Roman"/>
                <w:color w:val="000000"/>
                <w:szCs w:val="21"/>
              </w:rPr>
              <w:t xml:space="preserve">Fast kicker: Hardware preparation of FID pulsar </w:t>
            </w:r>
          </w:p>
        </w:tc>
      </w:tr>
      <w:tr w:rsidR="00AC0D71" w:rsidRPr="007D6D8E" w14:paraId="376A62C9" w14:textId="77777777" w:rsidTr="00AC0D71">
        <w:trPr>
          <w:trHeight w:val="82"/>
        </w:trPr>
        <w:tc>
          <w:tcPr>
            <w:tcW w:w="948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6D14CBBD" w14:textId="77777777" w:rsidR="00AC0D71" w:rsidRPr="00EC7EA5" w:rsidRDefault="00AC0D71" w:rsidP="00E923F4">
            <w:pPr>
              <w:spacing w:line="340" w:lineRule="exact"/>
              <w:jc w:val="left"/>
              <w:rPr>
                <w:rFonts w:ascii="Times New Roman" w:hAnsi="Times New Roman" w:cs="Times New Roman"/>
                <w:szCs w:val="21"/>
              </w:rPr>
            </w:pPr>
            <w:r w:rsidRPr="00EC7EA5">
              <w:rPr>
                <w:rFonts w:ascii="Times New Roman" w:eastAsia="游ゴシック" w:hAnsi="Times New Roman" w:cs="Times New Roman"/>
                <w:color w:val="000000"/>
                <w:szCs w:val="21"/>
              </w:rPr>
              <w:t xml:space="preserve">Fast kicker: System design &amp; prototyping of induction kicker </w:t>
            </w:r>
          </w:p>
        </w:tc>
      </w:tr>
      <w:tr w:rsidR="00AC0D71" w:rsidRPr="007D6D8E" w14:paraId="4A071BED" w14:textId="77777777" w:rsidTr="00AC0D71">
        <w:trPr>
          <w:trHeight w:val="82"/>
        </w:trPr>
        <w:tc>
          <w:tcPr>
            <w:tcW w:w="948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075C939D" w14:textId="77777777" w:rsidR="00AC0D71" w:rsidRPr="00EC7EA5" w:rsidRDefault="00AC0D71" w:rsidP="00E923F4">
            <w:pPr>
              <w:spacing w:line="340" w:lineRule="exact"/>
              <w:jc w:val="left"/>
              <w:rPr>
                <w:rFonts w:ascii="Times New Roman" w:hAnsi="Times New Roman" w:cs="Times New Roman"/>
                <w:szCs w:val="21"/>
              </w:rPr>
            </w:pPr>
            <w:r w:rsidRPr="00EC7EA5">
              <w:rPr>
                <w:rFonts w:ascii="Times New Roman" w:eastAsia="游ゴシック" w:hAnsi="Times New Roman" w:cs="Times New Roman"/>
                <w:color w:val="000000"/>
                <w:szCs w:val="21"/>
              </w:rPr>
              <w:t>Fast kicker: Long-term stability test at ATF</w:t>
            </w:r>
          </w:p>
        </w:tc>
      </w:tr>
      <w:tr w:rsidR="00AC0D71" w:rsidRPr="007D6D8E" w14:paraId="1E76DEB0" w14:textId="77777777" w:rsidTr="00AC0D71">
        <w:trPr>
          <w:trHeight w:val="82"/>
        </w:trPr>
        <w:tc>
          <w:tcPr>
            <w:tcW w:w="948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DC72200" w14:textId="77777777" w:rsidR="00AC0D71" w:rsidRPr="00EC7EA5" w:rsidRDefault="00AC0D71" w:rsidP="00E923F4">
            <w:pPr>
              <w:spacing w:line="340" w:lineRule="exact"/>
              <w:jc w:val="left"/>
              <w:rPr>
                <w:rFonts w:ascii="Times New Roman" w:eastAsia="游ゴシック" w:hAnsi="Times New Roman" w:cs="Times New Roman"/>
                <w:color w:val="000000"/>
                <w:szCs w:val="21"/>
              </w:rPr>
            </w:pPr>
            <w:r w:rsidRPr="00EC7EA5">
              <w:rPr>
                <w:rFonts w:ascii="Times New Roman" w:eastAsia="游ゴシック" w:hAnsi="Times New Roman" w:cs="Times New Roman"/>
                <w:color w:val="000000"/>
                <w:szCs w:val="21"/>
              </w:rPr>
              <w:t>E-driven kicker: System design, include induction kicker development</w:t>
            </w:r>
          </w:p>
        </w:tc>
      </w:tr>
    </w:tbl>
    <w:p w14:paraId="5149BAC3" w14:textId="4C2F98DB" w:rsidR="00887DBC" w:rsidRDefault="00887DBC" w:rsidP="00E923F4">
      <w:pPr>
        <w:spacing w:line="340" w:lineRule="exact"/>
        <w:jc w:val="right"/>
        <w:rPr>
          <w:rFonts w:ascii="Century" w:eastAsia="游明朝" w:hAnsi="Century" w:cs="Times New Roman"/>
        </w:rPr>
      </w:pPr>
    </w:p>
    <w:p w14:paraId="0B344E53" w14:textId="62A67FA4" w:rsidR="00887DBC" w:rsidRPr="003809A4" w:rsidRDefault="00887DBC" w:rsidP="00E923F4">
      <w:pPr>
        <w:pStyle w:val="a3"/>
        <w:widowControl/>
        <w:spacing w:line="340" w:lineRule="exact"/>
        <w:ind w:leftChars="0" w:left="530"/>
      </w:pPr>
      <w:r>
        <w:br w:type="page"/>
      </w:r>
    </w:p>
    <w:p w14:paraId="70AD78E0" w14:textId="54C43B74" w:rsidR="00887DBC" w:rsidRPr="009177C1" w:rsidRDefault="00887DBC" w:rsidP="00B8709C">
      <w:pPr>
        <w:pStyle w:val="3"/>
      </w:pPr>
      <w:bookmarkStart w:id="139" w:name="_Toc66867724"/>
      <w:bookmarkStart w:id="140" w:name="_Hlk59193067"/>
      <w:r w:rsidRPr="009177C1">
        <w:lastRenderedPageBreak/>
        <w:t xml:space="preserve">Status and </w:t>
      </w:r>
      <w:r w:rsidR="00E923F4">
        <w:t>P</w:t>
      </w:r>
      <w:r w:rsidRPr="009177C1">
        <w:t>rospects:</w:t>
      </w:r>
      <w:bookmarkEnd w:id="139"/>
    </w:p>
    <w:bookmarkEnd w:id="140"/>
    <w:p w14:paraId="4A032874" w14:textId="77777777" w:rsidR="00887DBC" w:rsidRPr="0042650B" w:rsidRDefault="00887DBC" w:rsidP="00887DBC">
      <w:pPr>
        <w:pStyle w:val="a3"/>
        <w:widowControl/>
        <w:ind w:leftChars="0" w:left="0"/>
        <w:rPr>
          <w:rFonts w:ascii="Times New Roman" w:hAnsi="Times New Roman" w:cs="Times New Roman"/>
          <w:sz w:val="22"/>
        </w:rPr>
      </w:pPr>
      <w:r w:rsidRPr="0042650B">
        <w:rPr>
          <w:rFonts w:ascii="Times New Roman" w:hAnsi="Times New Roman" w:cs="Times New Roman"/>
          <w:sz w:val="22"/>
        </w:rPr>
        <w:t xml:space="preserve">The electron beam or positron beam is converted into a low emittance beam while circulating the DR. In the ILC, a bunch train of 1312 bunches with </w:t>
      </w:r>
      <w:r>
        <w:rPr>
          <w:rFonts w:ascii="Times New Roman" w:hAnsi="Times New Roman" w:cs="Times New Roman"/>
          <w:sz w:val="22"/>
        </w:rPr>
        <w:t>a</w:t>
      </w:r>
      <w:r w:rsidRPr="0042650B">
        <w:rPr>
          <w:rFonts w:ascii="Times New Roman" w:hAnsi="Times New Roman" w:cs="Times New Roman"/>
          <w:sz w:val="22"/>
        </w:rPr>
        <w:t xml:space="preserve"> bunch interval of 554 ns is generated by the electron or positron source</w:t>
      </w:r>
      <w:r>
        <w:rPr>
          <w:rFonts w:ascii="Times New Roman" w:hAnsi="Times New Roman" w:cs="Times New Roman"/>
          <w:sz w:val="22"/>
        </w:rPr>
        <w:t>,</w:t>
      </w:r>
      <w:r w:rsidRPr="0042650B">
        <w:rPr>
          <w:rFonts w:ascii="Times New Roman" w:hAnsi="Times New Roman" w:cs="Times New Roman"/>
          <w:sz w:val="22"/>
        </w:rPr>
        <w:t xml:space="preserve"> and </w:t>
      </w:r>
      <w:r>
        <w:rPr>
          <w:rFonts w:ascii="Times New Roman" w:hAnsi="Times New Roman" w:cs="Times New Roman"/>
          <w:sz w:val="22"/>
        </w:rPr>
        <w:t xml:space="preserve">is </w:t>
      </w:r>
      <w:r w:rsidRPr="0042650B">
        <w:rPr>
          <w:rFonts w:ascii="Times New Roman" w:hAnsi="Times New Roman" w:cs="Times New Roman"/>
          <w:sz w:val="22"/>
        </w:rPr>
        <w:t>stored in the DR. These bunches must be stored in the DR by compressing the bunch interval down to 6 ns</w:t>
      </w:r>
      <w:r>
        <w:rPr>
          <w:rFonts w:ascii="Times New Roman" w:hAnsi="Times New Roman" w:cs="Times New Roman"/>
          <w:sz w:val="22"/>
        </w:rPr>
        <w:t>,</w:t>
      </w:r>
      <w:r w:rsidRPr="0042650B">
        <w:rPr>
          <w:rFonts w:ascii="Times New Roman" w:hAnsi="Times New Roman" w:cs="Times New Roman"/>
          <w:sz w:val="22"/>
        </w:rPr>
        <w:t xml:space="preserve"> which enable</w:t>
      </w:r>
      <w:r>
        <w:rPr>
          <w:rFonts w:ascii="Times New Roman" w:hAnsi="Times New Roman" w:cs="Times New Roman"/>
          <w:sz w:val="22"/>
        </w:rPr>
        <w:t>s</w:t>
      </w:r>
      <w:r w:rsidRPr="0042650B">
        <w:rPr>
          <w:rFonts w:ascii="Times New Roman" w:hAnsi="Times New Roman" w:cs="Times New Roman"/>
          <w:sz w:val="22"/>
        </w:rPr>
        <w:t xml:space="preserve"> </w:t>
      </w:r>
      <w:r>
        <w:rPr>
          <w:rFonts w:ascii="Times New Roman" w:hAnsi="Times New Roman" w:cs="Times New Roman"/>
          <w:sz w:val="22"/>
        </w:rPr>
        <w:t>a</w:t>
      </w:r>
      <w:r w:rsidRPr="0042650B">
        <w:rPr>
          <w:rFonts w:ascii="Times New Roman" w:hAnsi="Times New Roman" w:cs="Times New Roman"/>
          <w:sz w:val="22"/>
        </w:rPr>
        <w:t xml:space="preserve"> smaller 3.2 km ring compare</w:t>
      </w:r>
      <w:r>
        <w:rPr>
          <w:rFonts w:ascii="Times New Roman" w:hAnsi="Times New Roman" w:cs="Times New Roman"/>
          <w:sz w:val="22"/>
        </w:rPr>
        <w:t>d</w:t>
      </w:r>
      <w:r w:rsidRPr="0042650B">
        <w:rPr>
          <w:rFonts w:ascii="Times New Roman" w:hAnsi="Times New Roman" w:cs="Times New Roman"/>
          <w:sz w:val="22"/>
        </w:rPr>
        <w:t xml:space="preserve"> to that of </w:t>
      </w:r>
      <w:r>
        <w:rPr>
          <w:rFonts w:ascii="Times New Roman" w:hAnsi="Times New Roman" w:cs="Times New Roman"/>
          <w:sz w:val="22"/>
        </w:rPr>
        <w:t xml:space="preserve">the </w:t>
      </w:r>
      <w:r w:rsidRPr="0042650B">
        <w:rPr>
          <w:rFonts w:ascii="Times New Roman" w:hAnsi="Times New Roman" w:cs="Times New Roman"/>
          <w:sz w:val="22"/>
        </w:rPr>
        <w:t xml:space="preserve">uncompressed one. After </w:t>
      </w:r>
      <w:r>
        <w:rPr>
          <w:rFonts w:ascii="Times New Roman" w:hAnsi="Times New Roman" w:cs="Times New Roman"/>
          <w:sz w:val="22"/>
        </w:rPr>
        <w:t xml:space="preserve">the </w:t>
      </w:r>
      <w:r w:rsidRPr="0042650B">
        <w:rPr>
          <w:rFonts w:ascii="Times New Roman" w:hAnsi="Times New Roman" w:cs="Times New Roman"/>
          <w:sz w:val="22"/>
        </w:rPr>
        <w:t>bunches be</w:t>
      </w:r>
      <w:r>
        <w:rPr>
          <w:rFonts w:ascii="Times New Roman" w:hAnsi="Times New Roman" w:cs="Times New Roman"/>
          <w:sz w:val="22"/>
        </w:rPr>
        <w:t>come</w:t>
      </w:r>
      <w:r w:rsidRPr="0042650B">
        <w:rPr>
          <w:rFonts w:ascii="Times New Roman" w:hAnsi="Times New Roman" w:cs="Times New Roman"/>
          <w:sz w:val="22"/>
        </w:rPr>
        <w:t xml:space="preserve"> low emittance, they are extracted bunch by bunch from </w:t>
      </w:r>
      <w:r>
        <w:rPr>
          <w:rFonts w:ascii="Times New Roman" w:hAnsi="Times New Roman" w:cs="Times New Roman"/>
          <w:sz w:val="22"/>
        </w:rPr>
        <w:t xml:space="preserve">the </w:t>
      </w:r>
      <w:r w:rsidRPr="0042650B">
        <w:rPr>
          <w:rFonts w:ascii="Times New Roman" w:hAnsi="Times New Roman" w:cs="Times New Roman"/>
          <w:sz w:val="22"/>
        </w:rPr>
        <w:t xml:space="preserve">DR by recovering the bunch interval of 554 ns. These requirements will be changed for the luminosity upgrade option of ILC, </w:t>
      </w:r>
      <w:r>
        <w:rPr>
          <w:rFonts w:ascii="Times New Roman" w:hAnsi="Times New Roman" w:cs="Times New Roman"/>
          <w:sz w:val="22"/>
        </w:rPr>
        <w:t>that is,</w:t>
      </w:r>
      <w:r w:rsidRPr="0042650B">
        <w:rPr>
          <w:rFonts w:ascii="Times New Roman" w:hAnsi="Times New Roman" w:cs="Times New Roman"/>
          <w:sz w:val="22"/>
        </w:rPr>
        <w:t xml:space="preserve"> a beam consists of 2625 bunches with </w:t>
      </w:r>
      <w:r>
        <w:rPr>
          <w:rFonts w:ascii="Times New Roman" w:hAnsi="Times New Roman" w:cs="Times New Roman"/>
          <w:sz w:val="22"/>
        </w:rPr>
        <w:t>an</w:t>
      </w:r>
      <w:r w:rsidRPr="0042650B">
        <w:rPr>
          <w:rFonts w:ascii="Times New Roman" w:hAnsi="Times New Roman" w:cs="Times New Roman"/>
          <w:sz w:val="22"/>
        </w:rPr>
        <w:t xml:space="preserve"> interval of 332 ns, </w:t>
      </w:r>
      <w:r>
        <w:rPr>
          <w:rFonts w:ascii="Times New Roman" w:hAnsi="Times New Roman" w:cs="Times New Roman"/>
          <w:sz w:val="22"/>
        </w:rPr>
        <w:t>and</w:t>
      </w:r>
      <w:r w:rsidRPr="0042650B">
        <w:rPr>
          <w:rFonts w:ascii="Times New Roman" w:hAnsi="Times New Roman" w:cs="Times New Roman"/>
          <w:sz w:val="22"/>
        </w:rPr>
        <w:t xml:space="preserve"> the bunch interval in DR becomes 3 ns. The injection and extraction kickers require high repetition frequencies of 2 MHz, </w:t>
      </w:r>
      <w:r>
        <w:rPr>
          <w:rFonts w:ascii="Times New Roman" w:hAnsi="Times New Roman" w:cs="Times New Roman"/>
          <w:sz w:val="22"/>
        </w:rPr>
        <w:t>as well as</w:t>
      </w:r>
      <w:r w:rsidRPr="0042650B">
        <w:rPr>
          <w:rFonts w:ascii="Times New Roman" w:hAnsi="Times New Roman" w:cs="Times New Roman"/>
          <w:sz w:val="22"/>
        </w:rPr>
        <w:t xml:space="preserve"> very fast rise/fall times of the kick field of 6 ns and 3 ns for the nominal and luminosity upgrade option, respectively. These parameters cannot be realized by using </w:t>
      </w:r>
      <w:r>
        <w:rPr>
          <w:rFonts w:ascii="Times New Roman" w:hAnsi="Times New Roman" w:cs="Times New Roman"/>
          <w:sz w:val="22"/>
        </w:rPr>
        <w:t xml:space="preserve">an </w:t>
      </w:r>
      <w:r w:rsidRPr="0042650B">
        <w:rPr>
          <w:rFonts w:ascii="Times New Roman" w:hAnsi="Times New Roman" w:cs="Times New Roman"/>
          <w:sz w:val="22"/>
        </w:rPr>
        <w:t xml:space="preserve">ordinary kicker system, which consists of a pulse magnet and a pulse power supply with </w:t>
      </w:r>
      <w:r>
        <w:rPr>
          <w:rFonts w:ascii="Times New Roman" w:hAnsi="Times New Roman" w:cs="Times New Roman"/>
          <w:sz w:val="22"/>
        </w:rPr>
        <w:t xml:space="preserve">a </w:t>
      </w:r>
      <w:r w:rsidRPr="0042650B">
        <w:rPr>
          <w:rFonts w:ascii="Times New Roman" w:hAnsi="Times New Roman" w:cs="Times New Roman"/>
          <w:sz w:val="22"/>
        </w:rPr>
        <w:t>thyratron switch. A system using multi</w:t>
      </w:r>
      <w:r>
        <w:rPr>
          <w:rFonts w:ascii="Times New Roman" w:hAnsi="Times New Roman" w:cs="Times New Roman"/>
          <w:sz w:val="22"/>
        </w:rPr>
        <w:t xml:space="preserve">ple </w:t>
      </w:r>
      <w:r w:rsidRPr="0042650B">
        <w:rPr>
          <w:rFonts w:ascii="Times New Roman" w:hAnsi="Times New Roman" w:cs="Times New Roman"/>
          <w:sz w:val="22"/>
        </w:rPr>
        <w:t xml:space="preserve">units of </w:t>
      </w:r>
      <w:proofErr w:type="spellStart"/>
      <w:r w:rsidRPr="0042650B">
        <w:rPr>
          <w:rFonts w:ascii="Times New Roman" w:hAnsi="Times New Roman" w:cs="Times New Roman"/>
          <w:sz w:val="22"/>
        </w:rPr>
        <w:t>stripline</w:t>
      </w:r>
      <w:proofErr w:type="spellEnd"/>
      <w:r w:rsidRPr="0042650B">
        <w:rPr>
          <w:rFonts w:ascii="Times New Roman" w:hAnsi="Times New Roman" w:cs="Times New Roman"/>
          <w:sz w:val="22"/>
        </w:rPr>
        <w:t xml:space="preserve"> kicker and fast high</w:t>
      </w:r>
      <w:r>
        <w:rPr>
          <w:rFonts w:ascii="Times New Roman" w:hAnsi="Times New Roman" w:cs="Times New Roman"/>
          <w:sz w:val="22"/>
        </w:rPr>
        <w:t>-</w:t>
      </w:r>
      <w:r w:rsidRPr="0042650B">
        <w:rPr>
          <w:rFonts w:ascii="Times New Roman" w:hAnsi="Times New Roman" w:cs="Times New Roman"/>
          <w:sz w:val="22"/>
        </w:rPr>
        <w:t xml:space="preserve">voltage pulsars </w:t>
      </w:r>
      <w:r>
        <w:rPr>
          <w:rFonts w:ascii="Times New Roman" w:hAnsi="Times New Roman" w:cs="Times New Roman"/>
          <w:sz w:val="22"/>
        </w:rPr>
        <w:t>is</w:t>
      </w:r>
      <w:r w:rsidRPr="0042650B">
        <w:rPr>
          <w:rFonts w:ascii="Times New Roman" w:hAnsi="Times New Roman" w:cs="Times New Roman"/>
          <w:sz w:val="22"/>
        </w:rPr>
        <w:t xml:space="preserve"> the most promising candidate</w:t>
      </w:r>
      <w:r>
        <w:rPr>
          <w:rFonts w:ascii="Times New Roman" w:hAnsi="Times New Roman" w:cs="Times New Roman"/>
          <w:sz w:val="22"/>
        </w:rPr>
        <w:t>s</w:t>
      </w:r>
      <w:r w:rsidRPr="0042650B">
        <w:rPr>
          <w:rFonts w:ascii="Times New Roman" w:hAnsi="Times New Roman" w:cs="Times New Roman"/>
          <w:sz w:val="22"/>
        </w:rPr>
        <w:t xml:space="preserve"> to realize the parameters.</w:t>
      </w:r>
    </w:p>
    <w:p w14:paraId="7633C660" w14:textId="77777777" w:rsidR="00887DBC" w:rsidRPr="0042650B" w:rsidRDefault="00887DBC" w:rsidP="00887DBC">
      <w:pPr>
        <w:widowControl/>
        <w:rPr>
          <w:rFonts w:ascii="Times New Roman" w:eastAsia="ＭＳ Ｐゴシック" w:hAnsi="Times New Roman" w:cs="Times New Roman"/>
          <w:kern w:val="0"/>
          <w:sz w:val="22"/>
        </w:rPr>
      </w:pPr>
      <w:r w:rsidRPr="0042650B">
        <w:rPr>
          <w:rFonts w:ascii="Times New Roman" w:eastAsia="ＭＳ Ｐゴシック" w:hAnsi="Times New Roman" w:cs="Times New Roman"/>
          <w:kern w:val="0"/>
          <w:sz w:val="22"/>
        </w:rPr>
        <w:t>One of the key technologies of the kicker is a high</w:t>
      </w:r>
      <w:r>
        <w:rPr>
          <w:rFonts w:ascii="Times New Roman" w:eastAsia="ＭＳ Ｐゴシック" w:hAnsi="Times New Roman" w:cs="Times New Roman"/>
          <w:kern w:val="0"/>
          <w:sz w:val="22"/>
        </w:rPr>
        <w:t>-</w:t>
      </w:r>
      <w:r w:rsidRPr="0042650B">
        <w:rPr>
          <w:rFonts w:ascii="Times New Roman" w:eastAsia="ＭＳ Ｐゴシック" w:hAnsi="Times New Roman" w:cs="Times New Roman"/>
          <w:kern w:val="0"/>
          <w:sz w:val="22"/>
        </w:rPr>
        <w:t xml:space="preserve">voltage pulsar to drive the </w:t>
      </w:r>
      <w:proofErr w:type="spellStart"/>
      <w:r w:rsidRPr="0042650B">
        <w:rPr>
          <w:rFonts w:ascii="Times New Roman" w:eastAsia="ＭＳ Ｐゴシック" w:hAnsi="Times New Roman" w:cs="Times New Roman"/>
          <w:kern w:val="0"/>
          <w:sz w:val="22"/>
        </w:rPr>
        <w:t>stripline</w:t>
      </w:r>
      <w:proofErr w:type="spellEnd"/>
      <w:r w:rsidRPr="0042650B">
        <w:rPr>
          <w:rFonts w:ascii="Times New Roman" w:eastAsia="ＭＳ Ｐゴシック" w:hAnsi="Times New Roman" w:cs="Times New Roman"/>
          <w:kern w:val="0"/>
          <w:sz w:val="22"/>
        </w:rPr>
        <w:t xml:space="preserve">. The pulsar requires over </w:t>
      </w:r>
      <w:r>
        <w:rPr>
          <w:rFonts w:ascii="Times New Roman" w:eastAsia="ＭＳ Ｐゴシック" w:hAnsi="Times New Roman" w:cs="Times New Roman"/>
          <w:kern w:val="0"/>
          <w:sz w:val="22"/>
        </w:rPr>
        <w:t xml:space="preserve">a </w:t>
      </w:r>
      <w:r w:rsidRPr="0042650B">
        <w:rPr>
          <w:rFonts w:ascii="Times New Roman" w:eastAsia="ＭＳ Ｐゴシック" w:hAnsi="Times New Roman" w:cs="Times New Roman"/>
          <w:kern w:val="0"/>
          <w:sz w:val="22"/>
        </w:rPr>
        <w:t>peak voltage</w:t>
      </w:r>
      <w:r>
        <w:rPr>
          <w:rFonts w:ascii="Times New Roman" w:eastAsia="ＭＳ Ｐゴシック" w:hAnsi="Times New Roman" w:cs="Times New Roman"/>
          <w:kern w:val="0"/>
          <w:sz w:val="22"/>
        </w:rPr>
        <w:t xml:space="preserve"> of 5 kV</w:t>
      </w:r>
      <w:r w:rsidRPr="0042650B">
        <w:rPr>
          <w:rFonts w:ascii="Times New Roman" w:eastAsia="ＭＳ Ｐゴシック" w:hAnsi="Times New Roman" w:cs="Times New Roman"/>
          <w:kern w:val="0"/>
          <w:sz w:val="22"/>
        </w:rPr>
        <w:t xml:space="preserve">, </w:t>
      </w:r>
      <w:r>
        <w:rPr>
          <w:rFonts w:ascii="Times New Roman" w:eastAsia="ＭＳ Ｐゴシック" w:hAnsi="Times New Roman" w:cs="Times New Roman"/>
          <w:kern w:val="0"/>
          <w:sz w:val="22"/>
        </w:rPr>
        <w:t xml:space="preserve">a </w:t>
      </w:r>
      <w:r w:rsidRPr="0042650B">
        <w:rPr>
          <w:rFonts w:ascii="Times New Roman" w:eastAsia="ＭＳ Ｐゴシック" w:hAnsi="Times New Roman" w:cs="Times New Roman"/>
          <w:kern w:val="0"/>
          <w:sz w:val="22"/>
        </w:rPr>
        <w:t xml:space="preserve">1 ns rise/fall time, </w:t>
      </w:r>
      <w:r>
        <w:rPr>
          <w:rFonts w:ascii="Times New Roman" w:eastAsia="ＭＳ Ｐゴシック" w:hAnsi="Times New Roman" w:cs="Times New Roman"/>
          <w:kern w:val="0"/>
          <w:sz w:val="22"/>
        </w:rPr>
        <w:t xml:space="preserve">a </w:t>
      </w:r>
      <w:r w:rsidRPr="0042650B">
        <w:rPr>
          <w:rFonts w:ascii="Times New Roman" w:eastAsia="ＭＳ Ｐゴシック" w:hAnsi="Times New Roman" w:cs="Times New Roman"/>
          <w:kern w:val="0"/>
          <w:sz w:val="22"/>
        </w:rPr>
        <w:t xml:space="preserve">2 MHz burst pulse </w:t>
      </w:r>
      <w:r>
        <w:rPr>
          <w:rFonts w:ascii="Times New Roman" w:eastAsia="ＭＳ Ｐゴシック" w:hAnsi="Times New Roman" w:cs="Times New Roman"/>
          <w:kern w:val="0"/>
          <w:sz w:val="22"/>
        </w:rPr>
        <w:t xml:space="preserve">with </w:t>
      </w:r>
      <w:r w:rsidRPr="0042650B">
        <w:rPr>
          <w:rFonts w:ascii="Times New Roman" w:eastAsia="ＭＳ Ｐゴシック" w:hAnsi="Times New Roman" w:cs="Times New Roman"/>
          <w:kern w:val="0"/>
          <w:sz w:val="22"/>
        </w:rPr>
        <w:t xml:space="preserve">a 1 </w:t>
      </w:r>
      <w:proofErr w:type="spellStart"/>
      <w:r w:rsidRPr="0042650B">
        <w:rPr>
          <w:rFonts w:ascii="Times New Roman" w:eastAsia="ＭＳ Ｐゴシック" w:hAnsi="Times New Roman" w:cs="Times New Roman"/>
          <w:kern w:val="0"/>
          <w:sz w:val="22"/>
        </w:rPr>
        <w:t>ms</w:t>
      </w:r>
      <w:proofErr w:type="spellEnd"/>
      <w:r w:rsidRPr="0042650B">
        <w:rPr>
          <w:rFonts w:ascii="Times New Roman" w:eastAsia="ＭＳ Ｐゴシック" w:hAnsi="Times New Roman" w:cs="Times New Roman"/>
          <w:kern w:val="0"/>
          <w:sz w:val="22"/>
        </w:rPr>
        <w:t xml:space="preserve"> duration</w:t>
      </w:r>
      <w:r>
        <w:rPr>
          <w:rFonts w:ascii="Times New Roman" w:eastAsia="ＭＳ Ｐゴシック" w:hAnsi="Times New Roman" w:cs="Times New Roman"/>
          <w:kern w:val="0"/>
          <w:sz w:val="22"/>
        </w:rPr>
        <w:t>,</w:t>
      </w:r>
      <w:r w:rsidRPr="0042650B">
        <w:rPr>
          <w:rFonts w:ascii="Times New Roman" w:eastAsia="ＭＳ Ｐゴシック" w:hAnsi="Times New Roman" w:cs="Times New Roman"/>
          <w:kern w:val="0"/>
          <w:sz w:val="22"/>
        </w:rPr>
        <w:t xml:space="preserve"> and </w:t>
      </w:r>
      <w:r>
        <w:rPr>
          <w:rFonts w:ascii="Times New Roman" w:eastAsia="ＭＳ Ｐゴシック" w:hAnsi="Times New Roman" w:cs="Times New Roman"/>
          <w:kern w:val="0"/>
          <w:sz w:val="22"/>
        </w:rPr>
        <w:t xml:space="preserve">operation at </w:t>
      </w:r>
      <w:r w:rsidRPr="0042650B">
        <w:rPr>
          <w:rFonts w:ascii="Times New Roman" w:eastAsia="ＭＳ Ｐゴシック" w:hAnsi="Times New Roman" w:cs="Times New Roman"/>
          <w:kern w:val="0"/>
          <w:sz w:val="22"/>
        </w:rPr>
        <w:t xml:space="preserve">5 Hz to realize the ILC parameters. A semiconductor device called </w:t>
      </w:r>
      <w:r>
        <w:rPr>
          <w:rFonts w:ascii="Times New Roman" w:eastAsia="ＭＳ Ｐゴシック" w:hAnsi="Times New Roman" w:cs="Times New Roman"/>
          <w:kern w:val="0"/>
          <w:sz w:val="22"/>
        </w:rPr>
        <w:t xml:space="preserve">a </w:t>
      </w:r>
      <w:r w:rsidRPr="0042650B">
        <w:rPr>
          <w:rFonts w:ascii="Times New Roman" w:eastAsia="ＭＳ Ｐゴシック" w:hAnsi="Times New Roman" w:cs="Times New Roman"/>
          <w:kern w:val="0"/>
          <w:sz w:val="22"/>
        </w:rPr>
        <w:t>drift step recovery diode (DSRD) has a very fast switching speed and high repetition rate</w:t>
      </w:r>
      <w:r>
        <w:rPr>
          <w:rFonts w:ascii="Times New Roman" w:eastAsia="ＭＳ Ｐゴシック" w:hAnsi="Times New Roman" w:cs="Times New Roman"/>
          <w:kern w:val="0"/>
          <w:sz w:val="22"/>
        </w:rPr>
        <w:t>, and</w:t>
      </w:r>
      <w:r w:rsidRPr="0042650B">
        <w:rPr>
          <w:rFonts w:ascii="Times New Roman" w:eastAsia="ＭＳ Ｐゴシック" w:hAnsi="Times New Roman" w:cs="Times New Roman"/>
          <w:kern w:val="0"/>
          <w:sz w:val="22"/>
        </w:rPr>
        <w:t xml:space="preserve"> </w:t>
      </w:r>
      <w:r>
        <w:rPr>
          <w:rFonts w:ascii="Times New Roman" w:eastAsia="ＭＳ Ｐゴシック" w:hAnsi="Times New Roman" w:cs="Times New Roman"/>
          <w:kern w:val="0"/>
          <w:sz w:val="22"/>
        </w:rPr>
        <w:t>t</w:t>
      </w:r>
      <w:r w:rsidRPr="0042650B">
        <w:rPr>
          <w:rFonts w:ascii="Times New Roman" w:eastAsia="ＭＳ Ｐゴシック" w:hAnsi="Times New Roman" w:cs="Times New Roman"/>
          <w:kern w:val="0"/>
          <w:sz w:val="22"/>
        </w:rPr>
        <w:t xml:space="preserve">he pulsar using DRDS switches (fabricated by FID Technology, Ltd.) meets these parameters. The beam kick test using a single unit of </w:t>
      </w:r>
      <w:proofErr w:type="spellStart"/>
      <w:r w:rsidRPr="0042650B">
        <w:rPr>
          <w:rFonts w:ascii="Times New Roman" w:eastAsia="ＭＳ Ｐゴシック" w:hAnsi="Times New Roman" w:cs="Times New Roman"/>
          <w:kern w:val="0"/>
          <w:sz w:val="22"/>
        </w:rPr>
        <w:t>stripline</w:t>
      </w:r>
      <w:proofErr w:type="spellEnd"/>
      <w:r w:rsidRPr="0042650B">
        <w:rPr>
          <w:rFonts w:ascii="Times New Roman" w:eastAsia="ＭＳ Ｐゴシック" w:hAnsi="Times New Roman" w:cs="Times New Roman"/>
          <w:kern w:val="0"/>
          <w:sz w:val="22"/>
        </w:rPr>
        <w:t xml:space="preserve"> kicker and DSRD pulsar was carried out in the ATF DR. </w:t>
      </w:r>
    </w:p>
    <w:p w14:paraId="3B4E41B8" w14:textId="77777777" w:rsidR="00887DBC" w:rsidRPr="0042650B" w:rsidRDefault="00887DBC" w:rsidP="00887DBC">
      <w:pPr>
        <w:widowControl/>
        <w:rPr>
          <w:rFonts w:ascii="Times New Roman" w:hAnsi="Times New Roman" w:cs="Times New Roman"/>
          <w:sz w:val="22"/>
        </w:rPr>
      </w:pPr>
      <w:r>
        <w:rPr>
          <w:rFonts w:ascii="Times New Roman" w:hAnsi="Times New Roman" w:cs="Times New Roman"/>
          <w:sz w:val="22"/>
        </w:rPr>
        <w:t>S</w:t>
      </w:r>
      <w:r w:rsidRPr="0042650B">
        <w:rPr>
          <w:rFonts w:ascii="Times New Roman" w:hAnsi="Times New Roman" w:cs="Times New Roman"/>
          <w:sz w:val="22"/>
        </w:rPr>
        <w:t xml:space="preserve">uccessful beam extraction was demonstrated in the beam operation from </w:t>
      </w:r>
      <w:r>
        <w:rPr>
          <w:rFonts w:ascii="Times New Roman" w:hAnsi="Times New Roman" w:cs="Times New Roman"/>
          <w:sz w:val="22"/>
        </w:rPr>
        <w:t xml:space="preserve">the </w:t>
      </w:r>
      <w:r w:rsidRPr="0042650B">
        <w:rPr>
          <w:rFonts w:ascii="Times New Roman" w:hAnsi="Times New Roman" w:cs="Times New Roman"/>
          <w:sz w:val="22"/>
        </w:rPr>
        <w:t xml:space="preserve">ATF DR to </w:t>
      </w:r>
      <w:r>
        <w:rPr>
          <w:rFonts w:ascii="Times New Roman" w:hAnsi="Times New Roman" w:cs="Times New Roman"/>
          <w:sz w:val="22"/>
        </w:rPr>
        <w:t xml:space="preserve">the </w:t>
      </w:r>
      <w:r w:rsidRPr="0042650B">
        <w:rPr>
          <w:rFonts w:ascii="Times New Roman" w:hAnsi="Times New Roman" w:cs="Times New Roman"/>
          <w:sz w:val="22"/>
        </w:rPr>
        <w:t xml:space="preserve">ATF2 beamline. </w:t>
      </w:r>
      <w:r>
        <w:rPr>
          <w:rFonts w:ascii="Times New Roman" w:hAnsi="Times New Roman" w:cs="Times New Roman"/>
          <w:sz w:val="22"/>
        </w:rPr>
        <w:t>For this experiment, t</w:t>
      </w:r>
      <w:r w:rsidRPr="0042650B">
        <w:rPr>
          <w:rFonts w:ascii="Times New Roman" w:hAnsi="Times New Roman" w:cs="Times New Roman"/>
          <w:sz w:val="22"/>
        </w:rPr>
        <w:t xml:space="preserve">wo units of </w:t>
      </w:r>
      <w:proofErr w:type="spellStart"/>
      <w:r w:rsidRPr="0042650B">
        <w:rPr>
          <w:rFonts w:ascii="Times New Roman" w:hAnsi="Times New Roman" w:cs="Times New Roman"/>
          <w:sz w:val="22"/>
        </w:rPr>
        <w:t>stripline</w:t>
      </w:r>
      <w:proofErr w:type="spellEnd"/>
      <w:r w:rsidRPr="0042650B">
        <w:rPr>
          <w:rFonts w:ascii="Times New Roman" w:hAnsi="Times New Roman" w:cs="Times New Roman"/>
          <w:sz w:val="22"/>
        </w:rPr>
        <w:t xml:space="preserve"> kickers were installed, temporarily replacing the conventional extraction kicker, which has been </w:t>
      </w:r>
      <w:r>
        <w:rPr>
          <w:rFonts w:ascii="Times New Roman" w:hAnsi="Times New Roman" w:cs="Times New Roman"/>
          <w:sz w:val="22"/>
        </w:rPr>
        <w:t>placed</w:t>
      </w:r>
      <w:r w:rsidRPr="0042650B">
        <w:rPr>
          <w:rFonts w:ascii="Times New Roman" w:hAnsi="Times New Roman" w:cs="Times New Roman"/>
          <w:sz w:val="22"/>
        </w:rPr>
        <w:t xml:space="preserve"> offline. Two pairs of 10 kV pulsars were used to drive the </w:t>
      </w:r>
      <w:proofErr w:type="spellStart"/>
      <w:r w:rsidRPr="0042650B">
        <w:rPr>
          <w:rFonts w:ascii="Times New Roman" w:hAnsi="Times New Roman" w:cs="Times New Roman"/>
          <w:sz w:val="22"/>
        </w:rPr>
        <w:t>striplines</w:t>
      </w:r>
      <w:proofErr w:type="spellEnd"/>
      <w:r w:rsidRPr="0042650B">
        <w:rPr>
          <w:rFonts w:ascii="Times New Roman" w:hAnsi="Times New Roman" w:cs="Times New Roman"/>
          <w:sz w:val="22"/>
        </w:rPr>
        <w:t xml:space="preserve">. The </w:t>
      </w:r>
      <w:proofErr w:type="spellStart"/>
      <w:r w:rsidRPr="0042650B">
        <w:rPr>
          <w:rFonts w:ascii="Times New Roman" w:hAnsi="Times New Roman" w:cs="Times New Roman"/>
          <w:sz w:val="22"/>
        </w:rPr>
        <w:t>stripline</w:t>
      </w:r>
      <w:proofErr w:type="spellEnd"/>
      <w:r w:rsidRPr="0042650B">
        <w:rPr>
          <w:rFonts w:ascii="Times New Roman" w:hAnsi="Times New Roman" w:cs="Times New Roman"/>
          <w:sz w:val="22"/>
        </w:rPr>
        <w:t xml:space="preserve"> kicker produced a 3 </w:t>
      </w:r>
      <w:proofErr w:type="spellStart"/>
      <w:r w:rsidRPr="0042650B">
        <w:rPr>
          <w:rFonts w:ascii="Times New Roman" w:hAnsi="Times New Roman" w:cs="Times New Roman"/>
          <w:sz w:val="22"/>
        </w:rPr>
        <w:t>mrad</w:t>
      </w:r>
      <w:proofErr w:type="spellEnd"/>
      <w:r w:rsidRPr="0042650B">
        <w:rPr>
          <w:rFonts w:ascii="Times New Roman" w:hAnsi="Times New Roman" w:cs="Times New Roman"/>
          <w:sz w:val="22"/>
        </w:rPr>
        <w:t xml:space="preserve"> kick angle for </w:t>
      </w:r>
      <w:r>
        <w:rPr>
          <w:rFonts w:ascii="Times New Roman" w:hAnsi="Times New Roman" w:cs="Times New Roman"/>
          <w:sz w:val="22"/>
        </w:rPr>
        <w:t>a</w:t>
      </w:r>
      <w:r w:rsidRPr="0042650B">
        <w:rPr>
          <w:rFonts w:ascii="Times New Roman" w:hAnsi="Times New Roman" w:cs="Times New Roman"/>
          <w:sz w:val="22"/>
        </w:rPr>
        <w:t xml:space="preserve"> 1.3 GeV beam. </w:t>
      </w:r>
      <w:r>
        <w:rPr>
          <w:rFonts w:ascii="Times New Roman" w:hAnsi="Times New Roman" w:cs="Times New Roman"/>
          <w:sz w:val="22"/>
        </w:rPr>
        <w:t>Owing to geometrical restrictions, t</w:t>
      </w:r>
      <w:r w:rsidRPr="0042650B">
        <w:rPr>
          <w:rFonts w:ascii="Times New Roman" w:hAnsi="Times New Roman" w:cs="Times New Roman"/>
          <w:sz w:val="22"/>
        </w:rPr>
        <w:t xml:space="preserve">he pulse bump orbit and the auxiliary septum magnet were used with the </w:t>
      </w:r>
      <w:proofErr w:type="spellStart"/>
      <w:r w:rsidRPr="0042650B">
        <w:rPr>
          <w:rFonts w:ascii="Times New Roman" w:hAnsi="Times New Roman" w:cs="Times New Roman"/>
          <w:sz w:val="22"/>
        </w:rPr>
        <w:t>stripline</w:t>
      </w:r>
      <w:proofErr w:type="spellEnd"/>
      <w:r w:rsidRPr="0042650B">
        <w:rPr>
          <w:rFonts w:ascii="Times New Roman" w:hAnsi="Times New Roman" w:cs="Times New Roman"/>
          <w:sz w:val="22"/>
        </w:rPr>
        <w:t xml:space="preserve"> kicker</w:t>
      </w:r>
      <w:r>
        <w:rPr>
          <w:rFonts w:ascii="Times New Roman" w:hAnsi="Times New Roman" w:cs="Times New Roman"/>
          <w:sz w:val="22"/>
        </w:rPr>
        <w:t>.</w:t>
      </w:r>
      <w:r w:rsidRPr="0042650B">
        <w:rPr>
          <w:rFonts w:ascii="Times New Roman" w:hAnsi="Times New Roman" w:cs="Times New Roman"/>
          <w:sz w:val="22"/>
        </w:rPr>
        <w:t xml:space="preserve"> </w:t>
      </w:r>
      <w:r w:rsidRPr="0042650B">
        <w:rPr>
          <w:rStyle w:val="jlqj4b"/>
          <w:rFonts w:ascii="Times New Roman" w:hAnsi="Times New Roman" w:cs="Times New Roman"/>
          <w:sz w:val="22"/>
          <w:lang w:val="en"/>
        </w:rPr>
        <w:t>This 10KV pulsar succeeded in extracting the beam, but could not generate the burst pulse of 1312 bunches required by the ILC.</w:t>
      </w:r>
    </w:p>
    <w:p w14:paraId="443BF899" w14:textId="77777777" w:rsidR="00887DBC" w:rsidRPr="0042650B" w:rsidRDefault="00887DBC" w:rsidP="00887DBC">
      <w:pPr>
        <w:rPr>
          <w:rStyle w:val="jlqj4b"/>
          <w:rFonts w:ascii="Times New Roman" w:hAnsi="Times New Roman" w:cs="Times New Roman"/>
          <w:sz w:val="22"/>
          <w:lang w:val="en"/>
        </w:rPr>
      </w:pPr>
      <w:r w:rsidRPr="0042650B">
        <w:rPr>
          <w:rFonts w:ascii="Times New Roman" w:hAnsi="Times New Roman" w:cs="Times New Roman"/>
          <w:sz w:val="22"/>
        </w:rPr>
        <w:t xml:space="preserve">A long-term stability test of the fast kicker system will be performed at </w:t>
      </w:r>
      <w:r>
        <w:rPr>
          <w:rFonts w:ascii="Times New Roman" w:hAnsi="Times New Roman" w:cs="Times New Roman"/>
          <w:sz w:val="22"/>
        </w:rPr>
        <w:t xml:space="preserve">the </w:t>
      </w:r>
      <w:r w:rsidRPr="0042650B">
        <w:rPr>
          <w:rFonts w:ascii="Times New Roman" w:hAnsi="Times New Roman" w:cs="Times New Roman"/>
          <w:sz w:val="22"/>
        </w:rPr>
        <w:t xml:space="preserve">ATF. </w:t>
      </w:r>
      <w:r w:rsidRPr="0042650B">
        <w:rPr>
          <w:rStyle w:val="jlqj4b"/>
          <w:rFonts w:ascii="Times New Roman" w:hAnsi="Times New Roman" w:cs="Times New Roman"/>
          <w:sz w:val="22"/>
          <w:lang w:val="en"/>
        </w:rPr>
        <w:t>The kicker pulsar used for the long-term test is basically the FID pulsar used in the 1</w:t>
      </w:r>
      <w:r w:rsidRPr="0042650B">
        <w:rPr>
          <w:rStyle w:val="jlqj4b"/>
          <w:rFonts w:ascii="Times New Roman" w:hAnsi="Times New Roman" w:cs="Times New Roman"/>
          <w:sz w:val="22"/>
          <w:vertAlign w:val="superscript"/>
          <w:lang w:val="en"/>
        </w:rPr>
        <w:t>st</w:t>
      </w:r>
      <w:r w:rsidRPr="0042650B">
        <w:rPr>
          <w:rStyle w:val="jlqj4b"/>
          <w:rFonts w:ascii="Times New Roman" w:hAnsi="Times New Roman" w:cs="Times New Roman"/>
          <w:sz w:val="22"/>
          <w:lang w:val="en"/>
        </w:rPr>
        <w:t xml:space="preserve"> ATF test (5</w:t>
      </w:r>
      <w:r>
        <w:rPr>
          <w:rStyle w:val="jlqj4b"/>
          <w:rFonts w:ascii="Times New Roman" w:hAnsi="Times New Roman" w:cs="Times New Roman"/>
          <w:sz w:val="22"/>
          <w:lang w:val="en"/>
        </w:rPr>
        <w:t xml:space="preserve"> </w:t>
      </w:r>
      <w:r w:rsidRPr="0042650B">
        <w:rPr>
          <w:rStyle w:val="jlqj4b"/>
          <w:rFonts w:ascii="Times New Roman" w:hAnsi="Times New Roman" w:cs="Times New Roman"/>
          <w:sz w:val="22"/>
          <w:lang w:val="en"/>
        </w:rPr>
        <w:t xml:space="preserve">kV pulsar), which can generate </w:t>
      </w:r>
      <w:r>
        <w:rPr>
          <w:rStyle w:val="jlqj4b"/>
          <w:rFonts w:ascii="Times New Roman" w:hAnsi="Times New Roman" w:cs="Times New Roman"/>
          <w:sz w:val="22"/>
          <w:lang w:val="en"/>
        </w:rPr>
        <w:t>a</w:t>
      </w:r>
      <w:r w:rsidRPr="0042650B">
        <w:rPr>
          <w:rStyle w:val="jlqj4b"/>
          <w:rFonts w:ascii="Times New Roman" w:hAnsi="Times New Roman" w:cs="Times New Roman"/>
          <w:sz w:val="22"/>
          <w:lang w:val="en"/>
        </w:rPr>
        <w:t xml:space="preserve"> burst pulse of 1312 bunches. </w:t>
      </w:r>
      <w:r>
        <w:rPr>
          <w:rStyle w:val="jlqj4b"/>
          <w:rFonts w:ascii="Times New Roman" w:hAnsi="Times New Roman" w:cs="Times New Roman"/>
          <w:sz w:val="22"/>
          <w:lang w:val="en"/>
        </w:rPr>
        <w:t>Because</w:t>
      </w:r>
      <w:r w:rsidRPr="0042650B">
        <w:rPr>
          <w:rStyle w:val="jlqj4b"/>
          <w:rFonts w:ascii="Times New Roman" w:hAnsi="Times New Roman" w:cs="Times New Roman"/>
          <w:sz w:val="22"/>
          <w:lang w:val="en"/>
        </w:rPr>
        <w:t xml:space="preserve"> the voltage of 5kV is not </w:t>
      </w:r>
      <w:r>
        <w:rPr>
          <w:rStyle w:val="jlqj4b"/>
          <w:rFonts w:ascii="Times New Roman" w:hAnsi="Times New Roman" w:cs="Times New Roman"/>
          <w:sz w:val="22"/>
          <w:lang w:val="en"/>
        </w:rPr>
        <w:t>sufficient</w:t>
      </w:r>
      <w:r w:rsidRPr="0042650B">
        <w:rPr>
          <w:rStyle w:val="jlqj4b"/>
          <w:rFonts w:ascii="Times New Roman" w:hAnsi="Times New Roman" w:cs="Times New Roman"/>
          <w:sz w:val="22"/>
          <w:lang w:val="en"/>
        </w:rPr>
        <w:t xml:space="preserve"> for the actual beam extraction from the ATF DR, </w:t>
      </w:r>
      <w:r>
        <w:rPr>
          <w:rStyle w:val="jlqj4b"/>
          <w:rFonts w:ascii="Times New Roman" w:hAnsi="Times New Roman" w:cs="Times New Roman"/>
          <w:sz w:val="22"/>
          <w:lang w:val="en"/>
        </w:rPr>
        <w:t>a</w:t>
      </w:r>
      <w:r w:rsidRPr="0042650B">
        <w:rPr>
          <w:rStyle w:val="jlqj4b"/>
          <w:rFonts w:ascii="Times New Roman" w:hAnsi="Times New Roman" w:cs="Times New Roman"/>
          <w:sz w:val="22"/>
          <w:lang w:val="en"/>
        </w:rPr>
        <w:t xml:space="preserve"> long-term test will be performed at the ATF extraction line.</w:t>
      </w:r>
    </w:p>
    <w:p w14:paraId="4BBCEDBB" w14:textId="77777777" w:rsidR="00887DBC" w:rsidRPr="0042650B" w:rsidRDefault="00887DBC" w:rsidP="00887DBC">
      <w:pPr>
        <w:rPr>
          <w:rStyle w:val="jlqj4b"/>
          <w:rFonts w:ascii="Times New Roman" w:hAnsi="Times New Roman" w:cs="Times New Roman"/>
          <w:sz w:val="22"/>
          <w:lang w:val="en"/>
        </w:rPr>
      </w:pPr>
      <w:r w:rsidRPr="0042650B">
        <w:rPr>
          <w:rStyle w:val="jlqj4b"/>
          <w:rFonts w:ascii="Times New Roman" w:hAnsi="Times New Roman" w:cs="Times New Roman"/>
          <w:sz w:val="22"/>
          <w:lang w:val="en"/>
        </w:rPr>
        <w:t>In addition, CERN has been developing an induction</w:t>
      </w:r>
      <w:r>
        <w:rPr>
          <w:rStyle w:val="jlqj4b"/>
          <w:rFonts w:ascii="Times New Roman" w:hAnsi="Times New Roman" w:cs="Times New Roman"/>
          <w:sz w:val="22"/>
          <w:lang w:val="en"/>
        </w:rPr>
        <w:t>-</w:t>
      </w:r>
      <w:r w:rsidRPr="0042650B">
        <w:rPr>
          <w:rStyle w:val="jlqj4b"/>
          <w:rFonts w:ascii="Times New Roman" w:hAnsi="Times New Roman" w:cs="Times New Roman"/>
          <w:sz w:val="22"/>
          <w:lang w:val="en"/>
        </w:rPr>
        <w:t>type kicker pulsar for CLIC.</w:t>
      </w:r>
      <w:r>
        <w:rPr>
          <w:rStyle w:val="viiyi"/>
          <w:rFonts w:ascii="Times New Roman" w:hAnsi="Times New Roman" w:cs="Times New Roman"/>
          <w:sz w:val="22"/>
          <w:lang w:val="en"/>
        </w:rPr>
        <w:t xml:space="preserve"> </w:t>
      </w:r>
      <w:r w:rsidRPr="0042650B">
        <w:rPr>
          <w:rStyle w:val="jlqj4b"/>
          <w:rFonts w:ascii="Times New Roman" w:hAnsi="Times New Roman" w:cs="Times New Roman"/>
          <w:sz w:val="22"/>
          <w:lang w:val="en"/>
        </w:rPr>
        <w:t>By</w:t>
      </w:r>
      <w:r>
        <w:rPr>
          <w:rStyle w:val="jlqj4b"/>
          <w:rFonts w:ascii="Times New Roman" w:hAnsi="Times New Roman" w:cs="Times New Roman"/>
          <w:sz w:val="22"/>
          <w:lang w:val="en"/>
        </w:rPr>
        <w:t xml:space="preserve"> </w:t>
      </w:r>
      <w:r w:rsidRPr="0042650B">
        <w:rPr>
          <w:rStyle w:val="jlqj4b"/>
          <w:rFonts w:ascii="Times New Roman" w:hAnsi="Times New Roman" w:cs="Times New Roman"/>
          <w:sz w:val="22"/>
          <w:lang w:val="en"/>
        </w:rPr>
        <w:t>applying this technology</w:t>
      </w:r>
      <w:r>
        <w:rPr>
          <w:rStyle w:val="jlqj4b"/>
          <w:rFonts w:ascii="Times New Roman" w:hAnsi="Times New Roman" w:cs="Times New Roman"/>
          <w:sz w:val="22"/>
          <w:lang w:val="en"/>
        </w:rPr>
        <w:t xml:space="preserve">, </w:t>
      </w:r>
      <w:r w:rsidRPr="0042650B">
        <w:rPr>
          <w:rStyle w:val="jlqj4b"/>
          <w:rFonts w:ascii="Times New Roman" w:hAnsi="Times New Roman" w:cs="Times New Roman"/>
          <w:sz w:val="22"/>
          <w:lang w:val="en"/>
        </w:rPr>
        <w:t xml:space="preserve">it is expected that a kicker pulsar with a </w:t>
      </w:r>
      <w:r>
        <w:rPr>
          <w:rStyle w:val="jlqj4b"/>
          <w:rFonts w:ascii="Times New Roman" w:hAnsi="Times New Roman" w:cs="Times New Roman"/>
          <w:sz w:val="22"/>
          <w:lang w:val="en"/>
        </w:rPr>
        <w:t xml:space="preserve">voltage </w:t>
      </w:r>
      <w:r w:rsidRPr="0042650B">
        <w:rPr>
          <w:rStyle w:val="jlqj4b"/>
          <w:rFonts w:ascii="Times New Roman" w:hAnsi="Times New Roman" w:cs="Times New Roman"/>
          <w:sz w:val="22"/>
          <w:lang w:val="en"/>
        </w:rPr>
        <w:t>higher than the FID pulsar will be realized.</w:t>
      </w:r>
      <w:r w:rsidRPr="0042650B">
        <w:rPr>
          <w:rStyle w:val="viiyi"/>
          <w:rFonts w:ascii="Times New Roman" w:hAnsi="Times New Roman" w:cs="Times New Roman"/>
          <w:sz w:val="22"/>
          <w:lang w:val="en"/>
        </w:rPr>
        <w:t xml:space="preserve"> </w:t>
      </w:r>
      <w:r w:rsidRPr="0042650B">
        <w:rPr>
          <w:rStyle w:val="jlqj4b"/>
          <w:rFonts w:ascii="Times New Roman" w:hAnsi="Times New Roman" w:cs="Times New Roman"/>
          <w:sz w:val="22"/>
          <w:lang w:val="en"/>
        </w:rPr>
        <w:t>It is hoped that the ILC Pre-Lab period will be able to proceed with the development of an induction type kicker pulsar and perform beam tests using the developed pulsar at the ATF.</w:t>
      </w:r>
    </w:p>
    <w:p w14:paraId="29F90B35" w14:textId="77777777" w:rsidR="00887DBC" w:rsidRPr="0042650B" w:rsidRDefault="00887DBC" w:rsidP="00887DBC">
      <w:pPr>
        <w:rPr>
          <w:rStyle w:val="jlqj4b"/>
          <w:rFonts w:ascii="Times New Roman" w:hAnsi="Times New Roman" w:cs="Times New Roman"/>
          <w:sz w:val="22"/>
          <w:lang w:val="en"/>
        </w:rPr>
      </w:pPr>
      <w:r w:rsidRPr="0042650B">
        <w:rPr>
          <w:rStyle w:val="jlqj4b"/>
          <w:rFonts w:ascii="Times New Roman" w:hAnsi="Times New Roman" w:cs="Times New Roman"/>
          <w:sz w:val="22"/>
          <w:lang w:val="en"/>
        </w:rPr>
        <w:t xml:space="preserve">Unlike the kicker used in other ILC kickers, an injection kicker for the electron-driven positron source is required to operate at </w:t>
      </w:r>
      <w:r>
        <w:rPr>
          <w:rStyle w:val="jlqj4b"/>
          <w:rFonts w:ascii="Times New Roman" w:hAnsi="Times New Roman" w:cs="Times New Roman"/>
          <w:sz w:val="22"/>
          <w:lang w:val="en"/>
        </w:rPr>
        <w:t>a</w:t>
      </w:r>
      <w:r w:rsidRPr="0042650B">
        <w:rPr>
          <w:rStyle w:val="jlqj4b"/>
          <w:rFonts w:ascii="Times New Roman" w:hAnsi="Times New Roman" w:cs="Times New Roman"/>
          <w:sz w:val="22"/>
          <w:lang w:val="en"/>
        </w:rPr>
        <w:t xml:space="preserve"> rise/fall time</w:t>
      </w:r>
      <w:r>
        <w:rPr>
          <w:rStyle w:val="jlqj4b"/>
          <w:rFonts w:ascii="Times New Roman" w:hAnsi="Times New Roman" w:cs="Times New Roman"/>
          <w:sz w:val="22"/>
          <w:lang w:val="en"/>
        </w:rPr>
        <w:t xml:space="preserve"> of </w:t>
      </w:r>
      <w:r w:rsidRPr="0042650B">
        <w:rPr>
          <w:rStyle w:val="jlqj4b"/>
          <w:rFonts w:ascii="Times New Roman" w:hAnsi="Times New Roman" w:cs="Times New Roman"/>
          <w:sz w:val="22"/>
          <w:lang w:val="en"/>
        </w:rPr>
        <w:t xml:space="preserve">70 ns, the flat-top </w:t>
      </w:r>
      <w:r>
        <w:rPr>
          <w:rStyle w:val="jlqj4b"/>
          <w:rFonts w:ascii="Times New Roman" w:hAnsi="Times New Roman" w:cs="Times New Roman"/>
          <w:sz w:val="22"/>
          <w:lang w:val="en"/>
        </w:rPr>
        <w:t xml:space="preserve">of </w:t>
      </w:r>
      <w:r w:rsidRPr="0042650B">
        <w:rPr>
          <w:rStyle w:val="jlqj4b"/>
          <w:rFonts w:ascii="Times New Roman" w:hAnsi="Times New Roman" w:cs="Times New Roman"/>
          <w:sz w:val="22"/>
          <w:lang w:val="en"/>
        </w:rPr>
        <w:t xml:space="preserve">470 ns, and </w:t>
      </w:r>
      <w:r>
        <w:rPr>
          <w:rStyle w:val="jlqj4b"/>
          <w:rFonts w:ascii="Times New Roman" w:hAnsi="Times New Roman" w:cs="Times New Roman"/>
          <w:sz w:val="22"/>
          <w:lang w:val="en"/>
        </w:rPr>
        <w:t xml:space="preserve">a </w:t>
      </w:r>
      <w:r w:rsidRPr="0042650B">
        <w:rPr>
          <w:rStyle w:val="jlqj4b"/>
          <w:rFonts w:ascii="Times New Roman" w:hAnsi="Times New Roman" w:cs="Times New Roman"/>
          <w:sz w:val="22"/>
          <w:lang w:val="en"/>
        </w:rPr>
        <w:t xml:space="preserve">repetition rate </w:t>
      </w:r>
      <w:r>
        <w:rPr>
          <w:rStyle w:val="jlqj4b"/>
          <w:rFonts w:ascii="Times New Roman" w:hAnsi="Times New Roman" w:cs="Times New Roman"/>
          <w:sz w:val="22"/>
          <w:lang w:val="en"/>
        </w:rPr>
        <w:t xml:space="preserve">of </w:t>
      </w:r>
      <w:r w:rsidRPr="0042650B">
        <w:rPr>
          <w:rStyle w:val="jlqj4b"/>
          <w:rFonts w:ascii="Times New Roman" w:hAnsi="Times New Roman" w:cs="Times New Roman"/>
          <w:sz w:val="22"/>
          <w:lang w:val="en"/>
        </w:rPr>
        <w:t xml:space="preserve">300 Hz. </w:t>
      </w:r>
      <w:r>
        <w:rPr>
          <w:rStyle w:val="jlqj4b"/>
          <w:rFonts w:ascii="Times New Roman" w:hAnsi="Times New Roman" w:cs="Times New Roman"/>
          <w:sz w:val="22"/>
          <w:lang w:val="en"/>
        </w:rPr>
        <w:t>Because</w:t>
      </w:r>
      <w:r w:rsidRPr="0042650B">
        <w:rPr>
          <w:rStyle w:val="jlqj4b"/>
          <w:rFonts w:ascii="Times New Roman" w:hAnsi="Times New Roman" w:cs="Times New Roman"/>
          <w:sz w:val="22"/>
          <w:lang w:val="en"/>
        </w:rPr>
        <w:t xml:space="preserve"> the induction</w:t>
      </w:r>
      <w:r>
        <w:rPr>
          <w:rStyle w:val="jlqj4b"/>
          <w:rFonts w:ascii="Times New Roman" w:hAnsi="Times New Roman" w:cs="Times New Roman"/>
          <w:sz w:val="22"/>
          <w:lang w:val="en"/>
        </w:rPr>
        <w:t>-</w:t>
      </w:r>
      <w:r w:rsidRPr="0042650B">
        <w:rPr>
          <w:rStyle w:val="jlqj4b"/>
          <w:rFonts w:ascii="Times New Roman" w:hAnsi="Times New Roman" w:cs="Times New Roman"/>
          <w:sz w:val="22"/>
          <w:lang w:val="en"/>
        </w:rPr>
        <w:t xml:space="preserve">type kicker pulsar may meet this requirement, </w:t>
      </w:r>
      <w:r>
        <w:rPr>
          <w:rStyle w:val="jlqj4b"/>
          <w:rFonts w:ascii="Times New Roman" w:hAnsi="Times New Roman" w:cs="Times New Roman"/>
          <w:sz w:val="22"/>
          <w:lang w:val="en"/>
        </w:rPr>
        <w:t>there</w:t>
      </w:r>
      <w:r w:rsidRPr="0042650B">
        <w:rPr>
          <w:rStyle w:val="jlqj4b"/>
          <w:rFonts w:ascii="Times New Roman" w:hAnsi="Times New Roman" w:cs="Times New Roman"/>
          <w:sz w:val="22"/>
          <w:lang w:val="en"/>
        </w:rPr>
        <w:t xml:space="preserve"> is also </w:t>
      </w:r>
      <w:r>
        <w:rPr>
          <w:rStyle w:val="jlqj4b"/>
          <w:rFonts w:ascii="Times New Roman" w:hAnsi="Times New Roman" w:cs="Times New Roman"/>
          <w:sz w:val="22"/>
          <w:lang w:val="en"/>
        </w:rPr>
        <w:t>the need</w:t>
      </w:r>
      <w:r w:rsidRPr="0042650B">
        <w:rPr>
          <w:rStyle w:val="jlqj4b"/>
          <w:rFonts w:ascii="Times New Roman" w:hAnsi="Times New Roman" w:cs="Times New Roman"/>
          <w:sz w:val="22"/>
          <w:lang w:val="en"/>
        </w:rPr>
        <w:t xml:space="preserve"> to develop it as an injection kicker for the electron-driven positron source.</w:t>
      </w:r>
    </w:p>
    <w:p w14:paraId="522FB5C9" w14:textId="77777777" w:rsidR="00887DBC" w:rsidRDefault="00887DBC" w:rsidP="00887DBC">
      <w:pPr>
        <w:rPr>
          <w:rStyle w:val="jlqj4b"/>
          <w:lang w:val="en"/>
        </w:rPr>
      </w:pPr>
    </w:p>
    <w:p w14:paraId="0B5DCF71" w14:textId="77777777" w:rsidR="00887DBC" w:rsidRDefault="00887DBC" w:rsidP="00887DBC">
      <w:pPr>
        <w:jc w:val="center"/>
        <w:rPr>
          <w:lang w:val="en"/>
        </w:rPr>
      </w:pPr>
      <w:r>
        <w:rPr>
          <w:rFonts w:hint="eastAsia"/>
          <w:noProof/>
          <w:lang w:val="it-IT" w:eastAsia="it-IT"/>
        </w:rPr>
        <w:lastRenderedPageBreak/>
        <w:drawing>
          <wp:inline distT="0" distB="0" distL="0" distR="0" wp14:anchorId="67B99EA0" wp14:editId="570752D7">
            <wp:extent cx="5482800" cy="3841200"/>
            <wp:effectExtent l="0" t="0" r="3810" b="6985"/>
            <wp:docPr id="6" name="図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3" cstate="email">
                      <a:extLst>
                        <a:ext uri="{28A0092B-C50C-407E-A947-70E740481C1C}">
                          <a14:useLocalDpi xmlns:a14="http://schemas.microsoft.com/office/drawing/2010/main"/>
                        </a:ext>
                      </a:extLst>
                    </a:blip>
                    <a:srcRect/>
                    <a:stretch>
                      <a:fillRect/>
                    </a:stretch>
                  </pic:blipFill>
                  <pic:spPr bwMode="auto">
                    <a:xfrm>
                      <a:off x="0" y="0"/>
                      <a:ext cx="5482800" cy="3841200"/>
                    </a:xfrm>
                    <a:prstGeom prst="rect">
                      <a:avLst/>
                    </a:prstGeom>
                    <a:noFill/>
                    <a:ln>
                      <a:noFill/>
                    </a:ln>
                  </pic:spPr>
                </pic:pic>
              </a:graphicData>
            </a:graphic>
          </wp:inline>
        </w:drawing>
      </w:r>
    </w:p>
    <w:p w14:paraId="28EBD959" w14:textId="77777777" w:rsidR="00887DBC" w:rsidRDefault="00887DBC" w:rsidP="00887DBC">
      <w:pPr>
        <w:jc w:val="center"/>
        <w:rPr>
          <w:lang w:val="en"/>
        </w:rPr>
      </w:pPr>
      <w:r>
        <w:rPr>
          <w:rFonts w:hint="eastAsia"/>
          <w:noProof/>
          <w:lang w:val="it-IT" w:eastAsia="it-IT"/>
        </w:rPr>
        <w:drawing>
          <wp:inline distT="0" distB="0" distL="0" distR="0" wp14:anchorId="4F01DF77" wp14:editId="15E6BE83">
            <wp:extent cx="3977640" cy="2173320"/>
            <wp:effectExtent l="0" t="0" r="3810" b="0"/>
            <wp:docPr id="7" name="図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4" cstate="email">
                      <a:extLst>
                        <a:ext uri="{28A0092B-C50C-407E-A947-70E740481C1C}">
                          <a14:useLocalDpi xmlns:a14="http://schemas.microsoft.com/office/drawing/2010/main"/>
                        </a:ext>
                      </a:extLst>
                    </a:blip>
                    <a:srcRect/>
                    <a:stretch>
                      <a:fillRect/>
                    </a:stretch>
                  </pic:blipFill>
                  <pic:spPr bwMode="auto">
                    <a:xfrm>
                      <a:off x="0" y="0"/>
                      <a:ext cx="3977640" cy="2173320"/>
                    </a:xfrm>
                    <a:prstGeom prst="rect">
                      <a:avLst/>
                    </a:prstGeom>
                    <a:noFill/>
                    <a:ln>
                      <a:noFill/>
                    </a:ln>
                  </pic:spPr>
                </pic:pic>
              </a:graphicData>
            </a:graphic>
          </wp:inline>
        </w:drawing>
      </w:r>
    </w:p>
    <w:p w14:paraId="7AFE071E" w14:textId="77777777" w:rsidR="00887DBC" w:rsidRPr="00A146B2" w:rsidRDefault="00887DBC" w:rsidP="00887DBC">
      <w:pPr>
        <w:jc w:val="center"/>
        <w:rPr>
          <w:lang w:val="en"/>
        </w:rPr>
      </w:pPr>
      <w:r>
        <w:rPr>
          <w:rFonts w:hint="eastAsia"/>
          <w:noProof/>
          <w:lang w:val="it-IT" w:eastAsia="it-IT"/>
        </w:rPr>
        <w:drawing>
          <wp:inline distT="0" distB="0" distL="0" distR="0" wp14:anchorId="502758BE" wp14:editId="108450DC">
            <wp:extent cx="4555080" cy="1971720"/>
            <wp:effectExtent l="0" t="0" r="0" b="0"/>
            <wp:docPr id="17" name="図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5" cstate="email">
                      <a:extLst>
                        <a:ext uri="{28A0092B-C50C-407E-A947-70E740481C1C}">
                          <a14:useLocalDpi xmlns:a14="http://schemas.microsoft.com/office/drawing/2010/main"/>
                        </a:ext>
                      </a:extLst>
                    </a:blip>
                    <a:srcRect/>
                    <a:stretch>
                      <a:fillRect/>
                    </a:stretch>
                  </pic:blipFill>
                  <pic:spPr bwMode="auto">
                    <a:xfrm>
                      <a:off x="0" y="0"/>
                      <a:ext cx="4555080" cy="1971720"/>
                    </a:xfrm>
                    <a:prstGeom prst="rect">
                      <a:avLst/>
                    </a:prstGeom>
                    <a:noFill/>
                    <a:ln>
                      <a:noFill/>
                    </a:ln>
                  </pic:spPr>
                </pic:pic>
              </a:graphicData>
            </a:graphic>
          </wp:inline>
        </w:drawing>
      </w:r>
    </w:p>
    <w:p w14:paraId="49C783DC" w14:textId="77777777" w:rsidR="004F2B3C" w:rsidRDefault="004F2B3C" w:rsidP="00277A62">
      <w:pPr>
        <w:widowControl/>
        <w:spacing w:line="320" w:lineRule="exact"/>
        <w:jc w:val="left"/>
        <w:rPr>
          <w:sz w:val="22"/>
        </w:rPr>
      </w:pPr>
    </w:p>
    <w:p w14:paraId="061A6DDC" w14:textId="073CDCB1" w:rsidR="00AB3A83" w:rsidRDefault="009D2283">
      <w:pPr>
        <w:widowControl/>
        <w:jc w:val="left"/>
        <w:rPr>
          <w:sz w:val="22"/>
        </w:rPr>
      </w:pPr>
      <w:r>
        <w:rPr>
          <w:sz w:val="22"/>
        </w:rPr>
        <w:br w:type="page"/>
      </w:r>
    </w:p>
    <w:p w14:paraId="0E28DD0B" w14:textId="3B91DE5E" w:rsidR="00887DBC" w:rsidRPr="00CF3A8E" w:rsidRDefault="00887DBC" w:rsidP="00B8709C">
      <w:pPr>
        <w:pStyle w:val="1"/>
      </w:pPr>
      <w:bookmarkStart w:id="141" w:name="_Toc66867725"/>
      <w:r w:rsidRPr="009C4436">
        <w:lastRenderedPageBreak/>
        <w:t xml:space="preserve">Area-System </w:t>
      </w:r>
      <w:r w:rsidR="00745609">
        <w:t>5</w:t>
      </w:r>
      <w:r w:rsidRPr="009C4436">
        <w:t>: B</w:t>
      </w:r>
      <w:r>
        <w:t>eam Delivery System</w:t>
      </w:r>
      <w:bookmarkEnd w:id="141"/>
    </w:p>
    <w:p w14:paraId="6EC97DC9" w14:textId="34A41958" w:rsidR="008E3E8A" w:rsidRPr="00A12279" w:rsidRDefault="008E3E8A" w:rsidP="008E3E8A">
      <w:pPr>
        <w:wordWrap w:val="0"/>
        <w:ind w:firstLineChars="101" w:firstLine="242"/>
        <w:jc w:val="right"/>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hint="eastAsia"/>
          <w:sz w:val="24"/>
          <w:szCs w:val="24"/>
        </w:rPr>
        <w:t>V</w:t>
      </w:r>
      <w:r>
        <w:rPr>
          <w:rFonts w:ascii="Times New Roman" w:hAnsi="Times New Roman" w:cs="Times New Roman"/>
          <w:sz w:val="24"/>
          <w:szCs w:val="24"/>
        </w:rPr>
        <w:t>er.1,2020-</w:t>
      </w:r>
      <w:r w:rsidR="00727198">
        <w:rPr>
          <w:rFonts w:ascii="Times New Roman" w:hAnsi="Times New Roman" w:cs="Times New Roman"/>
          <w:sz w:val="24"/>
          <w:szCs w:val="24"/>
        </w:rPr>
        <w:t>Dec-29</w:t>
      </w:r>
      <w:r>
        <w:rPr>
          <w:rFonts w:ascii="Times New Roman" w:hAnsi="Times New Roman" w:cs="Times New Roman"/>
          <w:sz w:val="24"/>
          <w:szCs w:val="24"/>
        </w:rPr>
        <w:t>)</w:t>
      </w:r>
    </w:p>
    <w:p w14:paraId="50B4A6E4" w14:textId="77777777" w:rsidR="00887DBC" w:rsidRPr="009177C1" w:rsidRDefault="00887DBC" w:rsidP="00B8709C">
      <w:pPr>
        <w:pStyle w:val="3"/>
      </w:pPr>
      <w:bookmarkStart w:id="142" w:name="_Toc66867726"/>
      <w:r w:rsidRPr="009177C1">
        <w:t>Overview:</w:t>
      </w:r>
      <w:bookmarkEnd w:id="142"/>
    </w:p>
    <w:p w14:paraId="3D736600" w14:textId="77777777" w:rsidR="00887DBC" w:rsidRPr="007733EF" w:rsidRDefault="00887DBC" w:rsidP="00887DBC">
      <w:pPr>
        <w:autoSpaceDE w:val="0"/>
        <w:autoSpaceDN w:val="0"/>
        <w:adjustRightInd w:val="0"/>
        <w:rPr>
          <w:rFonts w:ascii="Times New Roman" w:hAnsi="Times New Roman" w:cs="Times New Roman"/>
          <w:color w:val="000000"/>
          <w:kern w:val="0"/>
          <w:sz w:val="22"/>
        </w:rPr>
      </w:pPr>
      <w:r w:rsidRPr="007733EF">
        <w:rPr>
          <w:rFonts w:ascii="Times New Roman" w:hAnsi="Times New Roman" w:cs="Times New Roman"/>
          <w:color w:val="000000"/>
          <w:kern w:val="0"/>
          <w:sz w:val="22"/>
        </w:rPr>
        <w:t xml:space="preserve">The ILC beam delivery system (BDS) is responsible for transporting the electron and positron beams from the exit of the main </w:t>
      </w:r>
      <w:proofErr w:type="spellStart"/>
      <w:r w:rsidRPr="007733EF">
        <w:rPr>
          <w:rFonts w:ascii="Times New Roman" w:hAnsi="Times New Roman" w:cs="Times New Roman"/>
          <w:color w:val="000000"/>
          <w:kern w:val="0"/>
          <w:sz w:val="22"/>
        </w:rPr>
        <w:t>linac</w:t>
      </w:r>
      <w:proofErr w:type="spellEnd"/>
      <w:r w:rsidRPr="007733EF">
        <w:rPr>
          <w:rFonts w:ascii="Times New Roman" w:hAnsi="Times New Roman" w:cs="Times New Roman"/>
          <w:color w:val="000000"/>
          <w:kern w:val="0"/>
          <w:sz w:val="22"/>
        </w:rPr>
        <w:t xml:space="preserve"> (ML), focusing them to the sizes required to satisfy the ILC luminosity goals, causing them to collide, and then transporting the spent beams to the main beam dumps.</w:t>
      </w:r>
    </w:p>
    <w:p w14:paraId="0F1CDA6E" w14:textId="77777777" w:rsidR="00887DBC" w:rsidRPr="007733EF" w:rsidRDefault="00887DBC" w:rsidP="00887DBC">
      <w:pPr>
        <w:autoSpaceDE w:val="0"/>
        <w:autoSpaceDN w:val="0"/>
        <w:adjustRightInd w:val="0"/>
        <w:rPr>
          <w:rFonts w:ascii="Times New Roman" w:eastAsia="ＭＳ Ｐゴシック" w:hAnsi="Times New Roman" w:cs="Times New Roman"/>
          <w:kern w:val="0"/>
          <w:sz w:val="22"/>
        </w:rPr>
      </w:pPr>
      <w:r w:rsidRPr="007733EF">
        <w:rPr>
          <w:rFonts w:ascii="Times New Roman" w:hAnsi="Times New Roman" w:cs="Times New Roman"/>
          <w:color w:val="000000"/>
          <w:kern w:val="0"/>
          <w:sz w:val="22"/>
        </w:rPr>
        <w:t xml:space="preserve">The final focus (FF) system is one of the main systems of the BDS. </w:t>
      </w:r>
      <w:r w:rsidRPr="007733EF">
        <w:rPr>
          <w:rFonts w:ascii="Times New Roman" w:hAnsi="Times New Roman" w:cs="Times New Roman"/>
          <w:sz w:val="22"/>
        </w:rPr>
        <w:t xml:space="preserve">The main purpose of the FF system is to squeeze the electron and positron beams until nanometer level at the interaction point (IP) keeping at the same time a control of the position at the order of nanometer. </w:t>
      </w:r>
      <w:r w:rsidRPr="007733EF">
        <w:rPr>
          <w:rFonts w:ascii="Times New Roman" w:eastAsia="ＭＳ Ｐゴシック" w:hAnsi="Times New Roman" w:cs="Times New Roman"/>
          <w:kern w:val="0"/>
          <w:sz w:val="22"/>
        </w:rPr>
        <w:t xml:space="preserve">The ATF2 beamline was designed and constructed by an international collaboration as a facility to </w:t>
      </w:r>
      <w:r w:rsidRPr="007733EF">
        <w:rPr>
          <w:rFonts w:ascii="Times New Roman" w:hAnsi="Times New Roman" w:cs="Times New Roman"/>
          <w:sz w:val="22"/>
        </w:rPr>
        <w:t>validate</w:t>
      </w:r>
      <w:r w:rsidRPr="007733EF">
        <w:rPr>
          <w:rFonts w:ascii="Times New Roman" w:eastAsia="ＭＳ Ｐゴシック" w:hAnsi="Times New Roman" w:cs="Times New Roman"/>
          <w:kern w:val="0"/>
          <w:sz w:val="22"/>
        </w:rPr>
        <w:t xml:space="preserve"> the design of the ILC FF system. </w:t>
      </w:r>
      <w:r w:rsidRPr="007733EF">
        <w:rPr>
          <w:rFonts w:ascii="Times New Roman" w:hAnsi="Times New Roman" w:cs="Times New Roman"/>
          <w:sz w:val="22"/>
        </w:rPr>
        <w:t>The tuning of the beam to achieve the nanometer beam size level as well as the feedback system to control the position at the IP have been carried out as part of this collaboration. In particular a prototype</w:t>
      </w:r>
      <w:r w:rsidRPr="007733EF">
        <w:rPr>
          <w:rFonts w:ascii="Times New Roman" w:eastAsia="ＭＳ Ｐゴシック" w:hAnsi="Times New Roman" w:cs="Times New Roman"/>
          <w:kern w:val="0"/>
          <w:sz w:val="22"/>
        </w:rPr>
        <w:t xml:space="preserve"> feedback system for the ILC has been verified to satisfy all ILC requirements, such as time delay, beam position monitor resolution, drive amplifier power, and beam correction dynamic range. </w:t>
      </w:r>
      <w:r w:rsidRPr="007733EF">
        <w:rPr>
          <w:rFonts w:ascii="Times New Roman" w:hAnsi="Times New Roman" w:cs="Times New Roman"/>
          <w:sz w:val="22"/>
        </w:rPr>
        <w:t>A complete validation of the ILC FFS will be continued during the Pre-Lab period in the framework of the ATF international collaboration.</w:t>
      </w:r>
    </w:p>
    <w:p w14:paraId="60F46BED" w14:textId="76C74915" w:rsidR="00887DBC" w:rsidRPr="007733EF" w:rsidRDefault="00887DBC" w:rsidP="00887DBC">
      <w:pPr>
        <w:autoSpaceDE w:val="0"/>
        <w:autoSpaceDN w:val="0"/>
        <w:adjustRightInd w:val="0"/>
        <w:rPr>
          <w:rFonts w:ascii="Times New Roman" w:eastAsia="ＭＳ Ｐゴシック" w:hAnsi="Times New Roman" w:cs="Times New Roman"/>
          <w:kern w:val="0"/>
          <w:sz w:val="22"/>
        </w:rPr>
      </w:pPr>
      <w:r w:rsidRPr="007733EF">
        <w:rPr>
          <w:rFonts w:ascii="Times New Roman" w:hAnsi="Times New Roman" w:cs="Times New Roman"/>
          <w:kern w:val="0"/>
          <w:sz w:val="22"/>
        </w:rPr>
        <w:t xml:space="preserve">The present ILC design includes a single IP with a 14 </w:t>
      </w:r>
      <w:proofErr w:type="spellStart"/>
      <w:r w:rsidRPr="007733EF">
        <w:rPr>
          <w:rFonts w:ascii="Times New Roman" w:hAnsi="Times New Roman" w:cs="Times New Roman"/>
          <w:kern w:val="0"/>
          <w:sz w:val="22"/>
        </w:rPr>
        <w:t>mrad</w:t>
      </w:r>
      <w:proofErr w:type="spellEnd"/>
      <w:r w:rsidRPr="007733EF">
        <w:rPr>
          <w:rFonts w:ascii="Times New Roman" w:hAnsi="Times New Roman" w:cs="Times New Roman"/>
          <w:kern w:val="0"/>
          <w:sz w:val="22"/>
        </w:rPr>
        <w:t xml:space="preserve"> beam crossing angle. The 14 </w:t>
      </w:r>
      <w:proofErr w:type="spellStart"/>
      <w:r w:rsidRPr="007733EF">
        <w:rPr>
          <w:rFonts w:ascii="Times New Roman" w:hAnsi="Times New Roman" w:cs="Times New Roman"/>
          <w:kern w:val="0"/>
          <w:sz w:val="22"/>
        </w:rPr>
        <w:t>mrad</w:t>
      </w:r>
      <w:proofErr w:type="spellEnd"/>
      <w:r w:rsidRPr="007733EF">
        <w:rPr>
          <w:rFonts w:ascii="Times New Roman" w:hAnsi="Times New Roman" w:cs="Times New Roman"/>
          <w:kern w:val="0"/>
          <w:sz w:val="22"/>
        </w:rPr>
        <w:t xml:space="preserve"> geometry provides space for separate extraction lines and requires crab cavities to rotate the bunches horizontally for head-on collisions. There are two detectors in a common interaction region (IR) hall that alternately occupy a single collision point, in a so-called “push-pull” configuration. This approach, which is considerably more exigent for detector assembly and operation than a configuration with two separate interaction regions, has been chosen for budget reasons. </w:t>
      </w:r>
      <w:r w:rsidRPr="007733EF">
        <w:rPr>
          <w:rFonts w:ascii="Times New Roman" w:eastAsia="ＭＳ Ｐゴシック" w:hAnsi="Times New Roman" w:cs="Times New Roman"/>
          <w:kern w:val="0"/>
          <w:sz w:val="22"/>
        </w:rPr>
        <w:t>The superconducting FD magnet and cryostat package</w:t>
      </w:r>
      <w:r w:rsidR="00D8543B">
        <w:rPr>
          <w:rFonts w:ascii="Times New Roman" w:eastAsia="ＭＳ Ｐゴシック" w:hAnsi="Times New Roman" w:cs="Times New Roman" w:hint="eastAsia"/>
          <w:kern w:val="0"/>
          <w:sz w:val="22"/>
        </w:rPr>
        <w:t xml:space="preserve"> </w:t>
      </w:r>
      <w:r w:rsidRPr="007733EF">
        <w:rPr>
          <w:rFonts w:ascii="Times New Roman" w:eastAsia="ＭＳ Ｐゴシック" w:hAnsi="Times New Roman" w:cs="Times New Roman"/>
          <w:kern w:val="0"/>
          <w:sz w:val="22"/>
        </w:rPr>
        <w:t>for the ILC</w:t>
      </w:r>
      <w:r w:rsidR="00D8543B">
        <w:rPr>
          <w:rFonts w:ascii="Times New Roman" w:eastAsia="ＭＳ Ｐゴシック" w:hAnsi="Times New Roman" w:cs="Times New Roman" w:hint="eastAsia"/>
          <w:kern w:val="0"/>
          <w:sz w:val="22"/>
        </w:rPr>
        <w:t xml:space="preserve"> </w:t>
      </w:r>
      <w:r w:rsidRPr="007733EF">
        <w:rPr>
          <w:rFonts w:ascii="Times New Roman" w:eastAsia="ＭＳ Ｐゴシック" w:hAnsi="Times New Roman" w:cs="Times New Roman"/>
          <w:kern w:val="0"/>
          <w:sz w:val="22"/>
        </w:rPr>
        <w:t>were designed by BNL, and the technology for the superconducting FD magnets was demonstrated by a series of</w:t>
      </w:r>
      <w:r w:rsidR="00D8543B">
        <w:rPr>
          <w:rFonts w:ascii="Times New Roman" w:eastAsia="ＭＳ Ｐゴシック" w:hAnsi="Times New Roman" w:cs="Times New Roman" w:hint="eastAsia"/>
          <w:kern w:val="0"/>
          <w:sz w:val="22"/>
        </w:rPr>
        <w:t xml:space="preserve"> </w:t>
      </w:r>
      <w:r w:rsidRPr="007733EF">
        <w:rPr>
          <w:rFonts w:ascii="Times New Roman" w:eastAsia="ＭＳ Ｐゴシック" w:hAnsi="Times New Roman" w:cs="Times New Roman"/>
          <w:kern w:val="0"/>
          <w:sz w:val="22"/>
        </w:rPr>
        <w:t xml:space="preserve">short prototype multi-pole coils at the ILC TDR stage. </w:t>
      </w:r>
      <w:r w:rsidRPr="007733EF">
        <w:rPr>
          <w:rFonts w:ascii="Times New Roman" w:hAnsi="Times New Roman" w:cs="Times New Roman"/>
          <w:sz w:val="22"/>
        </w:rPr>
        <w:t>To assess the choice of the most appropriate technology a detailed FD system based on the ILC TDR will be necessary in the ILC pre-Lab period.</w:t>
      </w:r>
      <w:r w:rsidRPr="007733EF">
        <w:rPr>
          <w:rFonts w:ascii="Times New Roman" w:eastAsia="ＭＳ Ｐゴシック" w:hAnsi="Times New Roman" w:cs="Times New Roman"/>
          <w:kern w:val="0"/>
          <w:sz w:val="22"/>
        </w:rPr>
        <w:t xml:space="preserve"> Furthermore, since the FD package </w:t>
      </w:r>
      <w:r w:rsidRPr="007733EF">
        <w:rPr>
          <w:rFonts w:ascii="Times New Roman" w:hAnsi="Times New Roman" w:cs="Times New Roman"/>
          <w:sz w:val="22"/>
        </w:rPr>
        <w:t>has an impact on</w:t>
      </w:r>
      <w:r w:rsidRPr="007733EF">
        <w:rPr>
          <w:rFonts w:ascii="Times New Roman" w:eastAsia="ＭＳ Ｐゴシック" w:hAnsi="Times New Roman" w:cs="Times New Roman"/>
          <w:kern w:val="0"/>
          <w:sz w:val="22"/>
        </w:rPr>
        <w:t xml:space="preserve"> the ILC physics detectors, the system design will have to be implemented </w:t>
      </w:r>
      <w:r w:rsidRPr="007733EF">
        <w:rPr>
          <w:rFonts w:ascii="Times New Roman" w:hAnsi="Times New Roman" w:cs="Times New Roman"/>
          <w:sz w:val="22"/>
        </w:rPr>
        <w:t>in coordination</w:t>
      </w:r>
      <w:r w:rsidRPr="007733EF">
        <w:rPr>
          <w:rFonts w:ascii="Times New Roman" w:eastAsia="ＭＳ Ｐゴシック" w:hAnsi="Times New Roman" w:cs="Times New Roman"/>
          <w:kern w:val="0"/>
          <w:sz w:val="22"/>
        </w:rPr>
        <w:t xml:space="preserve"> with the ILC physics detector groups.</w:t>
      </w:r>
    </w:p>
    <w:p w14:paraId="18C0D6E9" w14:textId="39015BAC" w:rsidR="00D66140" w:rsidRPr="007733EF" w:rsidRDefault="00D66140" w:rsidP="00887DBC">
      <w:pPr>
        <w:autoSpaceDE w:val="0"/>
        <w:autoSpaceDN w:val="0"/>
        <w:adjustRightInd w:val="0"/>
        <w:rPr>
          <w:rFonts w:ascii="Times New Roman" w:eastAsia="ＭＳ Ｐゴシック" w:hAnsi="Times New Roman" w:cs="Times New Roman"/>
          <w:kern w:val="0"/>
          <w:sz w:val="22"/>
        </w:rPr>
      </w:pPr>
      <w:r w:rsidRPr="007733EF">
        <w:rPr>
          <w:rStyle w:val="jlqj4b"/>
          <w:rFonts w:ascii="Times New Roman" w:hAnsi="Times New Roman" w:cs="Times New Roman"/>
          <w:sz w:val="22"/>
          <w:lang w:val="en"/>
        </w:rPr>
        <w:t xml:space="preserve">The contents of this area system mentioned above need to be described in </w:t>
      </w:r>
      <w:r w:rsidRPr="007733EF">
        <w:rPr>
          <w:rStyle w:val="jlqj4b"/>
          <w:rFonts w:ascii="Times New Roman" w:eastAsia="ＭＳ 明朝" w:hAnsi="Times New Roman" w:cs="Times New Roman"/>
          <w:sz w:val="22"/>
          <w:lang w:val="en"/>
        </w:rPr>
        <w:t>the EDR (Engineering Design Report).</w:t>
      </w:r>
    </w:p>
    <w:p w14:paraId="1BDD4542" w14:textId="77777777" w:rsidR="00887DBC" w:rsidRPr="007733EF" w:rsidRDefault="00887DBC" w:rsidP="00887DBC">
      <w:pPr>
        <w:rPr>
          <w:rFonts w:ascii="Times New Roman" w:hAnsi="Times New Roman" w:cs="Times New Roman"/>
          <w:sz w:val="22"/>
        </w:rPr>
      </w:pPr>
    </w:p>
    <w:p w14:paraId="12B6A682" w14:textId="77777777" w:rsidR="00887DBC" w:rsidRPr="00BA1FFC" w:rsidRDefault="00887DBC" w:rsidP="00B8709C">
      <w:pPr>
        <w:pStyle w:val="3"/>
      </w:pPr>
      <w:bookmarkStart w:id="143" w:name="_Toc66867727"/>
      <w:r w:rsidRPr="009177C1">
        <w:t xml:space="preserve">Area-System </w:t>
      </w:r>
      <w:r>
        <w:t>BDS</w:t>
      </w:r>
      <w:r w:rsidRPr="009177C1">
        <w:t>: Work packages:</w:t>
      </w:r>
      <w:bookmarkEnd w:id="143"/>
    </w:p>
    <w:tbl>
      <w:tblPr>
        <w:tblW w:w="97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4A0" w:firstRow="1" w:lastRow="0" w:firstColumn="1" w:lastColumn="0" w:noHBand="0" w:noVBand="1"/>
      </w:tblPr>
      <w:tblGrid>
        <w:gridCol w:w="3964"/>
        <w:gridCol w:w="5825"/>
      </w:tblGrid>
      <w:tr w:rsidR="00887DBC" w:rsidRPr="00DF5726" w14:paraId="6164A1CE" w14:textId="77777777" w:rsidTr="00932ADB">
        <w:trPr>
          <w:trHeight w:val="56"/>
        </w:trPr>
        <w:tc>
          <w:tcPr>
            <w:tcW w:w="3964" w:type="dxa"/>
            <w:vMerge w:val="restart"/>
            <w:shd w:val="clear" w:color="auto" w:fill="auto"/>
            <w:noWrap/>
            <w:vAlign w:val="center"/>
            <w:hideMark/>
          </w:tcPr>
          <w:p w14:paraId="041E7F2E" w14:textId="77777777" w:rsidR="00887DBC" w:rsidRPr="00F35F65" w:rsidRDefault="00887DBC" w:rsidP="00932ADB">
            <w:pPr>
              <w:widowControl/>
              <w:spacing w:line="220" w:lineRule="exact"/>
              <w:ind w:rightChars="20" w:right="42"/>
              <w:jc w:val="left"/>
              <w:rPr>
                <w:rFonts w:ascii="Times New Roman" w:eastAsia="游ゴシック" w:hAnsi="Times New Roman" w:cs="Times New Roman"/>
                <w:color w:val="000000"/>
                <w:kern w:val="0"/>
                <w:sz w:val="22"/>
                <w:u w:val="single"/>
              </w:rPr>
            </w:pPr>
            <w:r w:rsidRPr="00F35F65">
              <w:rPr>
                <w:rFonts w:ascii="Times New Roman" w:eastAsia="游ゴシック" w:hAnsi="Times New Roman" w:cs="Times New Roman"/>
                <w:color w:val="000000"/>
                <w:kern w:val="0"/>
                <w:sz w:val="22"/>
                <w:u w:val="single"/>
              </w:rPr>
              <w:t>WP-15:</w:t>
            </w:r>
          </w:p>
          <w:p w14:paraId="2101B2CC" w14:textId="77777777" w:rsidR="00887DBC" w:rsidRPr="00F35F65" w:rsidRDefault="00887DBC" w:rsidP="00932ADB">
            <w:pPr>
              <w:widowControl/>
              <w:spacing w:line="220" w:lineRule="exact"/>
              <w:ind w:rightChars="20" w:right="42"/>
              <w:jc w:val="left"/>
              <w:rPr>
                <w:rFonts w:ascii="Times New Roman" w:eastAsia="游ゴシック" w:hAnsi="Times New Roman" w:cs="Times New Roman"/>
                <w:color w:val="000000"/>
                <w:kern w:val="0"/>
                <w:sz w:val="22"/>
              </w:rPr>
            </w:pPr>
            <w:r w:rsidRPr="00F35F65">
              <w:rPr>
                <w:rFonts w:ascii="Times New Roman" w:eastAsia="游ゴシック" w:hAnsi="Times New Roman" w:cs="Times New Roman"/>
                <w:color w:val="000000"/>
                <w:kern w:val="0"/>
                <w:sz w:val="22"/>
              </w:rPr>
              <w:t>System design of ILC final focus beamline</w:t>
            </w:r>
          </w:p>
        </w:tc>
        <w:tc>
          <w:tcPr>
            <w:tcW w:w="5825" w:type="dxa"/>
            <w:shd w:val="clear" w:color="auto" w:fill="auto"/>
            <w:noWrap/>
            <w:hideMark/>
          </w:tcPr>
          <w:p w14:paraId="59350098" w14:textId="77777777" w:rsidR="00887DBC" w:rsidRPr="00F35F65" w:rsidRDefault="00887DBC" w:rsidP="00932ADB">
            <w:pPr>
              <w:widowControl/>
              <w:spacing w:line="240" w:lineRule="exact"/>
              <w:ind w:rightChars="19" w:right="40"/>
              <w:jc w:val="left"/>
              <w:rPr>
                <w:rFonts w:ascii="Times New Roman" w:eastAsia="游ゴシック" w:hAnsi="Times New Roman" w:cs="Times New Roman"/>
                <w:iCs/>
                <w:kern w:val="0"/>
                <w:sz w:val="22"/>
              </w:rPr>
            </w:pPr>
            <w:r w:rsidRPr="00F35F65">
              <w:rPr>
                <w:rFonts w:ascii="Times New Roman" w:hAnsi="Times New Roman" w:cs="Times New Roman"/>
                <w:iCs/>
                <w:sz w:val="22"/>
              </w:rPr>
              <w:t>ILC-FFS system design: Hardware optimization</w:t>
            </w:r>
          </w:p>
        </w:tc>
      </w:tr>
      <w:tr w:rsidR="00887DBC" w:rsidRPr="00DF5726" w14:paraId="6F503AFE" w14:textId="77777777" w:rsidTr="00932ADB">
        <w:trPr>
          <w:trHeight w:val="50"/>
        </w:trPr>
        <w:tc>
          <w:tcPr>
            <w:tcW w:w="3964" w:type="dxa"/>
            <w:vMerge/>
            <w:shd w:val="clear" w:color="auto" w:fill="auto"/>
            <w:vAlign w:val="center"/>
            <w:hideMark/>
          </w:tcPr>
          <w:p w14:paraId="6CA04CD3" w14:textId="77777777" w:rsidR="00887DBC" w:rsidRPr="00F35F65" w:rsidRDefault="00887DBC" w:rsidP="00932ADB">
            <w:pPr>
              <w:widowControl/>
              <w:spacing w:line="220" w:lineRule="exact"/>
              <w:ind w:rightChars="20" w:right="42"/>
              <w:jc w:val="left"/>
              <w:rPr>
                <w:rFonts w:ascii="Times New Roman" w:eastAsia="游ゴシック" w:hAnsi="Times New Roman" w:cs="Times New Roman"/>
                <w:color w:val="000000"/>
                <w:kern w:val="0"/>
                <w:sz w:val="22"/>
              </w:rPr>
            </w:pPr>
          </w:p>
        </w:tc>
        <w:tc>
          <w:tcPr>
            <w:tcW w:w="5825" w:type="dxa"/>
            <w:shd w:val="clear" w:color="auto" w:fill="auto"/>
            <w:noWrap/>
            <w:vAlign w:val="center"/>
            <w:hideMark/>
          </w:tcPr>
          <w:p w14:paraId="5CB0378E" w14:textId="77777777" w:rsidR="00887DBC" w:rsidRPr="00F35F65" w:rsidRDefault="00887DBC" w:rsidP="00932ADB">
            <w:pPr>
              <w:widowControl/>
              <w:spacing w:line="240" w:lineRule="exact"/>
              <w:ind w:rightChars="19" w:right="40"/>
              <w:jc w:val="left"/>
              <w:rPr>
                <w:rFonts w:ascii="Times New Roman" w:eastAsia="游ゴシック" w:hAnsi="Times New Roman" w:cs="Times New Roman"/>
                <w:iCs/>
                <w:color w:val="000000"/>
                <w:sz w:val="22"/>
              </w:rPr>
            </w:pPr>
            <w:r w:rsidRPr="00F35F65">
              <w:rPr>
                <w:rFonts w:ascii="Times New Roman" w:hAnsi="Times New Roman" w:cs="Times New Roman"/>
                <w:iCs/>
                <w:sz w:val="22"/>
              </w:rPr>
              <w:t>ILC-FFS system design: Realistic beam line driven / IP design</w:t>
            </w:r>
          </w:p>
        </w:tc>
      </w:tr>
      <w:tr w:rsidR="00887DBC" w:rsidRPr="00DF5726" w14:paraId="646F8446" w14:textId="77777777" w:rsidTr="00932ADB">
        <w:trPr>
          <w:trHeight w:val="50"/>
        </w:trPr>
        <w:tc>
          <w:tcPr>
            <w:tcW w:w="3964" w:type="dxa"/>
            <w:vMerge/>
            <w:shd w:val="clear" w:color="auto" w:fill="auto"/>
            <w:vAlign w:val="center"/>
          </w:tcPr>
          <w:p w14:paraId="73F41E80" w14:textId="77777777" w:rsidR="00887DBC" w:rsidRPr="00F35F65" w:rsidRDefault="00887DBC" w:rsidP="00932ADB">
            <w:pPr>
              <w:widowControl/>
              <w:spacing w:line="220" w:lineRule="exact"/>
              <w:ind w:rightChars="20" w:right="42"/>
              <w:jc w:val="left"/>
              <w:rPr>
                <w:rFonts w:ascii="Times New Roman" w:eastAsia="游ゴシック" w:hAnsi="Times New Roman" w:cs="Times New Roman"/>
                <w:color w:val="000000"/>
                <w:kern w:val="0"/>
                <w:sz w:val="22"/>
              </w:rPr>
            </w:pPr>
          </w:p>
        </w:tc>
        <w:tc>
          <w:tcPr>
            <w:tcW w:w="5825" w:type="dxa"/>
            <w:shd w:val="clear" w:color="auto" w:fill="auto"/>
            <w:noWrap/>
            <w:vAlign w:val="center"/>
          </w:tcPr>
          <w:p w14:paraId="77431AFE" w14:textId="77777777" w:rsidR="00887DBC" w:rsidRPr="00F35F65" w:rsidRDefault="00887DBC" w:rsidP="00932ADB">
            <w:pPr>
              <w:widowControl/>
              <w:spacing w:line="240" w:lineRule="exact"/>
              <w:ind w:rightChars="19" w:right="40"/>
              <w:jc w:val="left"/>
              <w:rPr>
                <w:rFonts w:ascii="Times New Roman" w:eastAsia="游ゴシック" w:hAnsi="Times New Roman" w:cs="Times New Roman"/>
                <w:iCs/>
                <w:color w:val="000000"/>
                <w:sz w:val="22"/>
              </w:rPr>
            </w:pPr>
            <w:r w:rsidRPr="00F35F65">
              <w:rPr>
                <w:rFonts w:ascii="Times New Roman" w:hAnsi="Times New Roman" w:cs="Times New Roman"/>
                <w:iCs/>
                <w:sz w:val="22"/>
              </w:rPr>
              <w:t>ILC-FFS beam tests: Long-Term stability</w:t>
            </w:r>
          </w:p>
        </w:tc>
      </w:tr>
      <w:tr w:rsidR="00887DBC" w:rsidRPr="00DF5726" w14:paraId="6A4606BD" w14:textId="77777777" w:rsidTr="00932ADB">
        <w:trPr>
          <w:trHeight w:val="50"/>
        </w:trPr>
        <w:tc>
          <w:tcPr>
            <w:tcW w:w="3964" w:type="dxa"/>
            <w:vMerge/>
            <w:shd w:val="clear" w:color="auto" w:fill="auto"/>
            <w:vAlign w:val="center"/>
          </w:tcPr>
          <w:p w14:paraId="253250F7" w14:textId="77777777" w:rsidR="00887DBC" w:rsidRPr="00F35F65" w:rsidRDefault="00887DBC" w:rsidP="00932ADB">
            <w:pPr>
              <w:widowControl/>
              <w:spacing w:line="220" w:lineRule="exact"/>
              <w:ind w:rightChars="20" w:right="42"/>
              <w:jc w:val="left"/>
              <w:rPr>
                <w:rFonts w:ascii="Times New Roman" w:eastAsia="游ゴシック" w:hAnsi="Times New Roman" w:cs="Times New Roman"/>
                <w:color w:val="000000"/>
                <w:kern w:val="0"/>
                <w:sz w:val="22"/>
              </w:rPr>
            </w:pPr>
          </w:p>
        </w:tc>
        <w:tc>
          <w:tcPr>
            <w:tcW w:w="5825" w:type="dxa"/>
            <w:shd w:val="clear" w:color="auto" w:fill="auto"/>
            <w:noWrap/>
          </w:tcPr>
          <w:p w14:paraId="1658DDEA" w14:textId="77777777" w:rsidR="00887DBC" w:rsidRPr="00F35F65" w:rsidRDefault="00887DBC" w:rsidP="00932ADB">
            <w:pPr>
              <w:widowControl/>
              <w:spacing w:line="240" w:lineRule="exact"/>
              <w:ind w:rightChars="19" w:right="40"/>
              <w:jc w:val="left"/>
              <w:rPr>
                <w:rFonts w:ascii="Times New Roman" w:eastAsia="游ゴシック" w:hAnsi="Times New Roman" w:cs="Times New Roman"/>
                <w:iCs/>
                <w:kern w:val="0"/>
                <w:sz w:val="22"/>
              </w:rPr>
            </w:pPr>
            <w:r w:rsidRPr="00F35F65">
              <w:rPr>
                <w:rFonts w:ascii="Times New Roman" w:hAnsi="Times New Roman" w:cs="Times New Roman"/>
                <w:iCs/>
                <w:sz w:val="22"/>
              </w:rPr>
              <w:t>ILC-FFS beam tests: High-order aberrations</w:t>
            </w:r>
          </w:p>
        </w:tc>
      </w:tr>
      <w:tr w:rsidR="00887DBC" w:rsidRPr="00DF5726" w14:paraId="68742CC5" w14:textId="77777777" w:rsidTr="00932ADB">
        <w:trPr>
          <w:trHeight w:val="50"/>
        </w:trPr>
        <w:tc>
          <w:tcPr>
            <w:tcW w:w="3964" w:type="dxa"/>
            <w:vMerge/>
            <w:shd w:val="clear" w:color="auto" w:fill="auto"/>
            <w:vAlign w:val="center"/>
            <w:hideMark/>
          </w:tcPr>
          <w:p w14:paraId="1B7D6B5C" w14:textId="77777777" w:rsidR="00887DBC" w:rsidRPr="00F35F65" w:rsidRDefault="00887DBC" w:rsidP="00932ADB">
            <w:pPr>
              <w:widowControl/>
              <w:spacing w:line="220" w:lineRule="exact"/>
              <w:ind w:rightChars="20" w:right="42"/>
              <w:jc w:val="left"/>
              <w:rPr>
                <w:rFonts w:ascii="Times New Roman" w:eastAsia="游ゴシック" w:hAnsi="Times New Roman" w:cs="Times New Roman"/>
                <w:color w:val="000000"/>
                <w:kern w:val="0"/>
                <w:sz w:val="22"/>
              </w:rPr>
            </w:pPr>
          </w:p>
        </w:tc>
        <w:tc>
          <w:tcPr>
            <w:tcW w:w="5825" w:type="dxa"/>
            <w:shd w:val="clear" w:color="auto" w:fill="auto"/>
            <w:noWrap/>
            <w:hideMark/>
          </w:tcPr>
          <w:p w14:paraId="358C7513" w14:textId="77777777" w:rsidR="00887DBC" w:rsidRPr="00F35F65" w:rsidRDefault="00887DBC" w:rsidP="00932ADB">
            <w:pPr>
              <w:widowControl/>
              <w:spacing w:line="240" w:lineRule="exact"/>
              <w:ind w:rightChars="19" w:right="40"/>
              <w:jc w:val="left"/>
              <w:rPr>
                <w:rFonts w:ascii="Times New Roman" w:eastAsia="游ゴシック" w:hAnsi="Times New Roman" w:cs="Times New Roman"/>
                <w:iCs/>
                <w:kern w:val="0"/>
                <w:sz w:val="22"/>
              </w:rPr>
            </w:pPr>
            <w:r w:rsidRPr="00F35F65">
              <w:rPr>
                <w:rFonts w:ascii="Times New Roman" w:hAnsi="Times New Roman" w:cs="Times New Roman"/>
                <w:iCs/>
                <w:sz w:val="22"/>
              </w:rPr>
              <w:t>ILC-FFS beam tests: R&amp;D complementary studies</w:t>
            </w:r>
          </w:p>
        </w:tc>
      </w:tr>
      <w:tr w:rsidR="00887DBC" w:rsidRPr="00DF5726" w14:paraId="6655C17F" w14:textId="77777777" w:rsidTr="00932ADB">
        <w:trPr>
          <w:trHeight w:val="90"/>
        </w:trPr>
        <w:tc>
          <w:tcPr>
            <w:tcW w:w="3964" w:type="dxa"/>
            <w:vMerge w:val="restart"/>
            <w:shd w:val="clear" w:color="auto" w:fill="auto"/>
            <w:noWrap/>
            <w:vAlign w:val="center"/>
            <w:hideMark/>
          </w:tcPr>
          <w:p w14:paraId="4BE67DB9" w14:textId="77777777" w:rsidR="00887DBC" w:rsidRPr="00F35F65" w:rsidRDefault="00887DBC" w:rsidP="00932ADB">
            <w:pPr>
              <w:widowControl/>
              <w:spacing w:line="220" w:lineRule="exact"/>
              <w:ind w:rightChars="20" w:right="42"/>
              <w:jc w:val="left"/>
              <w:rPr>
                <w:rFonts w:ascii="Times New Roman" w:eastAsia="游ゴシック" w:hAnsi="Times New Roman" w:cs="Times New Roman"/>
                <w:color w:val="000000"/>
                <w:kern w:val="0"/>
                <w:sz w:val="22"/>
                <w:u w:val="single"/>
              </w:rPr>
            </w:pPr>
            <w:r w:rsidRPr="00F35F65">
              <w:rPr>
                <w:rFonts w:ascii="Times New Roman" w:eastAsia="游ゴシック" w:hAnsi="Times New Roman" w:cs="Times New Roman"/>
                <w:color w:val="000000"/>
                <w:kern w:val="0"/>
                <w:sz w:val="22"/>
                <w:u w:val="single"/>
              </w:rPr>
              <w:t>WP-16:</w:t>
            </w:r>
          </w:p>
          <w:p w14:paraId="6471FB38" w14:textId="77777777" w:rsidR="00887DBC" w:rsidRPr="00F35F65" w:rsidRDefault="00887DBC" w:rsidP="00932ADB">
            <w:pPr>
              <w:widowControl/>
              <w:spacing w:line="220" w:lineRule="exact"/>
              <w:ind w:rightChars="20" w:right="42"/>
              <w:jc w:val="left"/>
              <w:rPr>
                <w:rFonts w:ascii="Times New Roman" w:eastAsia="游ゴシック" w:hAnsi="Times New Roman" w:cs="Times New Roman"/>
                <w:color w:val="000000"/>
                <w:kern w:val="0"/>
                <w:sz w:val="22"/>
              </w:rPr>
            </w:pPr>
            <w:r w:rsidRPr="00F35F65">
              <w:rPr>
                <w:rFonts w:ascii="Times New Roman" w:eastAsia="游ゴシック" w:hAnsi="Times New Roman" w:cs="Times New Roman"/>
                <w:color w:val="000000"/>
                <w:kern w:val="0"/>
                <w:sz w:val="22"/>
              </w:rPr>
              <w:t>Final doublet design optimization</w:t>
            </w:r>
          </w:p>
        </w:tc>
        <w:tc>
          <w:tcPr>
            <w:tcW w:w="5825" w:type="dxa"/>
            <w:shd w:val="clear" w:color="auto" w:fill="auto"/>
            <w:noWrap/>
            <w:vAlign w:val="center"/>
            <w:hideMark/>
          </w:tcPr>
          <w:p w14:paraId="03BF8B75" w14:textId="77777777" w:rsidR="00887DBC" w:rsidRPr="00F35F65" w:rsidRDefault="00887DBC" w:rsidP="00932ADB">
            <w:pPr>
              <w:widowControl/>
              <w:spacing w:line="240" w:lineRule="exact"/>
              <w:ind w:rightChars="19" w:right="40"/>
              <w:jc w:val="left"/>
              <w:rPr>
                <w:rFonts w:ascii="Times New Roman" w:eastAsia="游ゴシック" w:hAnsi="Times New Roman" w:cs="Times New Roman"/>
                <w:kern w:val="0"/>
                <w:sz w:val="22"/>
              </w:rPr>
            </w:pPr>
            <w:r w:rsidRPr="00F35F65">
              <w:rPr>
                <w:rStyle w:val="normaltextrun"/>
                <w:rFonts w:ascii="Times New Roman" w:hAnsi="Times New Roman" w:cs="Times New Roman"/>
                <w:sz w:val="22"/>
              </w:rPr>
              <w:t>Re-optimization of TDR FF design considering new coil winding technology and IR design advances.</w:t>
            </w:r>
            <w:r w:rsidRPr="00F35F65">
              <w:rPr>
                <w:rStyle w:val="eop"/>
                <w:rFonts w:ascii="Times New Roman" w:hAnsi="Times New Roman" w:cs="Times New Roman"/>
                <w:sz w:val="22"/>
              </w:rPr>
              <w:t> </w:t>
            </w:r>
          </w:p>
        </w:tc>
      </w:tr>
      <w:tr w:rsidR="00887DBC" w:rsidRPr="00DF5726" w14:paraId="4FBE3C25" w14:textId="77777777" w:rsidTr="00932ADB">
        <w:trPr>
          <w:trHeight w:val="90"/>
        </w:trPr>
        <w:tc>
          <w:tcPr>
            <w:tcW w:w="3964" w:type="dxa"/>
            <w:vMerge/>
            <w:shd w:val="clear" w:color="auto" w:fill="auto"/>
            <w:vAlign w:val="center"/>
            <w:hideMark/>
          </w:tcPr>
          <w:p w14:paraId="02ED159C" w14:textId="77777777" w:rsidR="00887DBC" w:rsidRPr="00F35F65" w:rsidRDefault="00887DBC" w:rsidP="00932ADB">
            <w:pPr>
              <w:widowControl/>
              <w:spacing w:line="220" w:lineRule="exact"/>
              <w:ind w:rightChars="20" w:right="42"/>
              <w:jc w:val="left"/>
              <w:rPr>
                <w:rFonts w:ascii="Times New Roman" w:eastAsia="游ゴシック" w:hAnsi="Times New Roman" w:cs="Times New Roman"/>
                <w:color w:val="000000"/>
                <w:kern w:val="0"/>
                <w:sz w:val="22"/>
              </w:rPr>
            </w:pPr>
          </w:p>
        </w:tc>
        <w:tc>
          <w:tcPr>
            <w:tcW w:w="5825" w:type="dxa"/>
            <w:shd w:val="clear" w:color="auto" w:fill="auto"/>
            <w:noWrap/>
            <w:vAlign w:val="center"/>
            <w:hideMark/>
          </w:tcPr>
          <w:p w14:paraId="5C62A76F" w14:textId="77777777" w:rsidR="00887DBC" w:rsidRPr="00F35F65" w:rsidRDefault="00887DBC" w:rsidP="00932ADB">
            <w:pPr>
              <w:pStyle w:val="paragraph"/>
              <w:spacing w:before="0" w:beforeAutospacing="0" w:after="0" w:afterAutospacing="0" w:line="240" w:lineRule="exact"/>
              <w:ind w:rightChars="19" w:right="40"/>
              <w:textAlignment w:val="baseline"/>
              <w:rPr>
                <w:rFonts w:ascii="Times New Roman" w:hAnsi="Times New Roman" w:cs="Times New Roman"/>
                <w:sz w:val="22"/>
                <w:szCs w:val="22"/>
              </w:rPr>
            </w:pPr>
            <w:r w:rsidRPr="00F35F65">
              <w:rPr>
                <w:rStyle w:val="normaltextrun"/>
                <w:rFonts w:ascii="Times New Roman" w:hAnsi="Times New Roman" w:cs="Times New Roman"/>
                <w:sz w:val="22"/>
                <w:szCs w:val="22"/>
              </w:rPr>
              <w:t>Assemble QD0 prototype, connect to Service Cryostat and undertake warm/cold vibration stability measurements with a sensitivity of a few nanometers.</w:t>
            </w:r>
            <w:r w:rsidRPr="00F35F65">
              <w:rPr>
                <w:rStyle w:val="eop"/>
                <w:rFonts w:ascii="Times New Roman" w:hAnsi="Times New Roman" w:cs="Times New Roman"/>
                <w:sz w:val="22"/>
                <w:szCs w:val="22"/>
              </w:rPr>
              <w:t> </w:t>
            </w:r>
          </w:p>
        </w:tc>
      </w:tr>
    </w:tbl>
    <w:p w14:paraId="7FD79888" w14:textId="77777777" w:rsidR="00887DBC" w:rsidRDefault="00887DBC" w:rsidP="00887DBC">
      <w:pPr>
        <w:widowControl/>
        <w:jc w:val="left"/>
        <w:rPr>
          <w:lang w:val="en"/>
        </w:rPr>
      </w:pPr>
      <w:r>
        <w:rPr>
          <w:lang w:val="en"/>
        </w:rPr>
        <w:br w:type="page"/>
      </w:r>
    </w:p>
    <w:p w14:paraId="0D0384A2" w14:textId="77777777" w:rsidR="00887DBC" w:rsidRPr="00CC38D7" w:rsidRDefault="00887DBC" w:rsidP="00B8709C">
      <w:pPr>
        <w:pStyle w:val="2"/>
      </w:pPr>
      <w:bookmarkStart w:id="144" w:name="_Toc66867728"/>
      <w:r w:rsidRPr="00CC38D7">
        <w:lastRenderedPageBreak/>
        <w:t>WP-15</w:t>
      </w:r>
      <w:r w:rsidRPr="00CC38D7">
        <w:t>：</w:t>
      </w:r>
      <w:r w:rsidRPr="00CC38D7">
        <w:t>System design of ILC final focus beamline</w:t>
      </w:r>
      <w:bookmarkEnd w:id="144"/>
    </w:p>
    <w:p w14:paraId="42EB720B" w14:textId="4B6C3957" w:rsidR="008E3E8A" w:rsidRPr="00A12279" w:rsidRDefault="008E3E8A" w:rsidP="008E3E8A">
      <w:pPr>
        <w:wordWrap w:val="0"/>
        <w:ind w:firstLineChars="101" w:firstLine="242"/>
        <w:jc w:val="right"/>
        <w:rPr>
          <w:rFonts w:ascii="Times New Roman" w:hAnsi="Times New Roman" w:cs="Times New Roman"/>
          <w:sz w:val="24"/>
          <w:szCs w:val="24"/>
        </w:rPr>
      </w:pPr>
      <w:r>
        <w:rPr>
          <w:rFonts w:ascii="Times New Roman" w:hAnsi="Times New Roman" w:cs="Times New Roman"/>
          <w:sz w:val="24"/>
          <w:szCs w:val="24"/>
        </w:rPr>
        <w:t>(</w:t>
      </w:r>
      <w:r w:rsidR="00EB59DA">
        <w:rPr>
          <w:rFonts w:ascii="Times New Roman" w:hAnsi="Times New Roman" w:cs="Times New Roman" w:hint="eastAsia"/>
          <w:sz w:val="24"/>
          <w:szCs w:val="24"/>
        </w:rPr>
        <w:t>V</w:t>
      </w:r>
      <w:r w:rsidR="00EB59DA">
        <w:rPr>
          <w:rFonts w:ascii="Times New Roman" w:hAnsi="Times New Roman" w:cs="Times New Roman"/>
          <w:sz w:val="24"/>
          <w:szCs w:val="24"/>
        </w:rPr>
        <w:t>er.2,2021-Jan-</w:t>
      </w:r>
      <w:r w:rsidR="00EB59DA">
        <w:rPr>
          <w:rFonts w:ascii="Times New Roman" w:hAnsi="Times New Roman" w:cs="Times New Roman" w:hint="eastAsia"/>
          <w:sz w:val="24"/>
          <w:szCs w:val="24"/>
        </w:rPr>
        <w:t>2</w:t>
      </w:r>
      <w:r w:rsidR="00EB59DA">
        <w:rPr>
          <w:rFonts w:ascii="Times New Roman" w:hAnsi="Times New Roman" w:cs="Times New Roman"/>
          <w:sz w:val="24"/>
          <w:szCs w:val="24"/>
        </w:rPr>
        <w:t>6</w:t>
      </w:r>
      <w:r>
        <w:rPr>
          <w:rFonts w:ascii="Times New Roman" w:hAnsi="Times New Roman" w:cs="Times New Roman"/>
          <w:sz w:val="24"/>
          <w:szCs w:val="24"/>
        </w:rPr>
        <w:t>)</w:t>
      </w:r>
    </w:p>
    <w:p w14:paraId="5B03EBA1" w14:textId="77777777" w:rsidR="00887DBC" w:rsidRPr="009177C1" w:rsidRDefault="00887DBC" w:rsidP="00B8709C">
      <w:pPr>
        <w:pStyle w:val="3"/>
      </w:pPr>
      <w:bookmarkStart w:id="145" w:name="_Toc66867729"/>
      <w:r w:rsidRPr="009177C1">
        <w:t>Technical Preparation Plan:</w:t>
      </w:r>
      <w:bookmarkEnd w:id="145"/>
    </w:p>
    <w:p w14:paraId="407362D8" w14:textId="77777777" w:rsidR="00887DBC" w:rsidRPr="007A6FD6" w:rsidRDefault="00887DBC" w:rsidP="00887DBC">
      <w:pPr>
        <w:spacing w:line="168" w:lineRule="auto"/>
        <w:ind w:rightChars="100" w:right="210"/>
        <w:rPr>
          <w:rFonts w:ascii="Times New Roman" w:hAnsi="Times New Roman" w:cs="Times New Roman"/>
          <w:sz w:val="22"/>
        </w:rPr>
      </w:pPr>
      <w:r w:rsidRPr="007A6FD6">
        <w:rPr>
          <w:rFonts w:ascii="Times New Roman" w:hAnsi="Times New Roman" w:cs="Times New Roman"/>
          <w:sz w:val="22"/>
        </w:rPr>
        <w:t>The beam size at the ATF2 focal point is designed to be 37 nm, which is technically equivalent to a 7 nm beam size for ILC250.  A vertical electron beam size of 41 nm, which essentially satisfies the ATF2 design goal, has been produced at ATF2, with a bunch population of approximately 10% of the nominal value of 10</w:t>
      </w:r>
      <w:r w:rsidRPr="007A6FD6">
        <w:rPr>
          <w:rFonts w:ascii="Times New Roman" w:hAnsi="Times New Roman" w:cs="Times New Roman"/>
          <w:sz w:val="22"/>
          <w:vertAlign w:val="superscript"/>
        </w:rPr>
        <w:t>10</w:t>
      </w:r>
      <w:r w:rsidRPr="007A6FD6">
        <w:rPr>
          <w:rFonts w:ascii="Times New Roman" w:hAnsi="Times New Roman" w:cs="Times New Roman"/>
          <w:sz w:val="22"/>
        </w:rPr>
        <w:t xml:space="preserve"> electrons and with a reduced aberration optics. Recent studies indicate that the vertical beam size growth with the beam intensity owing the e</w:t>
      </w:r>
      <w:r w:rsidRPr="007A6FD6">
        <w:rPr>
          <w:rFonts w:ascii="Calibri" w:hAnsi="Calibri" w:cs="Calibri"/>
          <w:sz w:val="22"/>
        </w:rPr>
        <w:t>ﬀ</w:t>
      </w:r>
      <w:r w:rsidRPr="007A6FD6">
        <w:rPr>
          <w:rFonts w:ascii="Times New Roman" w:hAnsi="Times New Roman" w:cs="Times New Roman"/>
          <w:sz w:val="22"/>
        </w:rPr>
        <w:t xml:space="preserve">ects of </w:t>
      </w:r>
      <w:proofErr w:type="spellStart"/>
      <w:r w:rsidRPr="007A6FD6">
        <w:rPr>
          <w:rFonts w:ascii="Times New Roman" w:hAnsi="Times New Roman" w:cs="Times New Roman"/>
          <w:sz w:val="22"/>
        </w:rPr>
        <w:t>wakeﬁelds</w:t>
      </w:r>
      <w:proofErr w:type="spellEnd"/>
      <w:r w:rsidRPr="007A6FD6">
        <w:rPr>
          <w:rFonts w:ascii="Times New Roman" w:hAnsi="Times New Roman" w:cs="Times New Roman"/>
          <w:sz w:val="22"/>
        </w:rPr>
        <w:t>. Furthermore, SCJ expressed technical concerns about the technology of the control and feedback systems and the long-term stability of the beam focus and position for the ATF2 beam experiment.</w:t>
      </w:r>
    </w:p>
    <w:p w14:paraId="25A3CCC4" w14:textId="77777777" w:rsidR="00887DBC" w:rsidRDefault="00887DBC" w:rsidP="00887DBC">
      <w:pPr>
        <w:spacing w:line="168" w:lineRule="auto"/>
        <w:ind w:rightChars="100" w:right="210"/>
        <w:rPr>
          <w:rStyle w:val="jlqj4b"/>
          <w:rFonts w:ascii="Times New Roman" w:hAnsi="Times New Roman" w:cs="Times New Roman"/>
          <w:sz w:val="22"/>
          <w:lang w:val="en"/>
        </w:rPr>
      </w:pPr>
      <w:r>
        <w:rPr>
          <w:rFonts w:ascii="Times New Roman" w:hAnsi="Times New Roman" w:cs="Times New Roman"/>
          <w:sz w:val="22"/>
        </w:rPr>
        <w:t>T</w:t>
      </w:r>
      <w:r w:rsidRPr="00CC38D7">
        <w:rPr>
          <w:rFonts w:ascii="Times New Roman" w:hAnsi="Times New Roman" w:cs="Times New Roman"/>
          <w:sz w:val="22"/>
        </w:rPr>
        <w:t xml:space="preserve">o overcome these </w:t>
      </w:r>
      <w:r>
        <w:rPr>
          <w:rFonts w:ascii="Times New Roman" w:hAnsi="Times New Roman" w:cs="Times New Roman"/>
          <w:sz w:val="22"/>
        </w:rPr>
        <w:t>apprehensions</w:t>
      </w:r>
      <w:r w:rsidRPr="00CC38D7">
        <w:rPr>
          <w:rFonts w:ascii="Times New Roman" w:hAnsi="Times New Roman" w:cs="Times New Roman"/>
          <w:sz w:val="22"/>
        </w:rPr>
        <w:t>, the main objective of this plan is to pursue the necessary R&amp;D</w:t>
      </w:r>
      <w:r w:rsidRPr="00CC38D7">
        <w:rPr>
          <w:rFonts w:ascii="Times New Roman" w:hAnsi="Times New Roman" w:cs="Times New Roman"/>
          <w:bCs/>
          <w:sz w:val="22"/>
        </w:rPr>
        <w:t xml:space="preserve"> to maximize the luminosity potential of ILC</w:t>
      </w:r>
      <w:r w:rsidRPr="00CC38D7">
        <w:rPr>
          <w:rFonts w:ascii="Times New Roman" w:hAnsi="Times New Roman" w:cs="Times New Roman"/>
          <w:sz w:val="22"/>
        </w:rPr>
        <w:t>. In particular</w:t>
      </w:r>
      <w:r>
        <w:rPr>
          <w:rFonts w:ascii="Times New Roman" w:hAnsi="Times New Roman" w:cs="Times New Roman"/>
          <w:sz w:val="22"/>
        </w:rPr>
        <w:t>,</w:t>
      </w:r>
      <w:r w:rsidRPr="00CC38D7">
        <w:rPr>
          <w:rFonts w:ascii="Times New Roman" w:hAnsi="Times New Roman" w:cs="Times New Roman"/>
          <w:sz w:val="22"/>
        </w:rPr>
        <w:t xml:space="preserve"> </w:t>
      </w:r>
      <w:r w:rsidRPr="00A22921">
        <w:rPr>
          <w:rFonts w:ascii="Times New Roman" w:hAnsi="Times New Roman" w:cs="Times New Roman"/>
          <w:sz w:val="22"/>
        </w:rPr>
        <w:t xml:space="preserve">the ILC final focus system (FFS) </w:t>
      </w:r>
      <w:r w:rsidRPr="00A22921">
        <w:rPr>
          <w:rFonts w:ascii="Times New Roman" w:hAnsi="Times New Roman" w:cs="Times New Roman"/>
          <w:iCs/>
          <w:sz w:val="22"/>
        </w:rPr>
        <w:t>design must be</w:t>
      </w:r>
      <w:r w:rsidRPr="00A22921">
        <w:rPr>
          <w:rFonts w:ascii="Times New Roman" w:hAnsi="Times New Roman" w:cs="Times New Roman"/>
          <w:bCs/>
          <w:iCs/>
          <w:sz w:val="22"/>
        </w:rPr>
        <w:t xml:space="preserve"> </w:t>
      </w:r>
      <w:r w:rsidRPr="00CC38D7">
        <w:rPr>
          <w:rFonts w:ascii="Times New Roman" w:hAnsi="Times New Roman" w:cs="Times New Roman"/>
          <w:sz w:val="22"/>
        </w:rPr>
        <w:t>assess</w:t>
      </w:r>
      <w:r>
        <w:rPr>
          <w:rFonts w:ascii="Times New Roman" w:hAnsi="Times New Roman" w:cs="Times New Roman"/>
          <w:sz w:val="22"/>
        </w:rPr>
        <w:t>ed</w:t>
      </w:r>
      <w:r w:rsidRPr="00CC38D7">
        <w:rPr>
          <w:rFonts w:ascii="Times New Roman" w:hAnsi="Times New Roman" w:cs="Times New Roman"/>
          <w:sz w:val="22"/>
        </w:rPr>
        <w:t xml:space="preserve"> </w:t>
      </w:r>
      <w:r w:rsidRPr="00CC38D7">
        <w:rPr>
          <w:rFonts w:ascii="Times New Roman" w:hAnsi="Times New Roman" w:cs="Times New Roman"/>
          <w:bCs/>
          <w:iCs/>
          <w:sz w:val="22"/>
        </w:rPr>
        <w:t>from the point of view of beam dynamics</w:t>
      </w:r>
      <w:r>
        <w:rPr>
          <w:rFonts w:ascii="Times New Roman" w:hAnsi="Times New Roman" w:cs="Times New Roman"/>
          <w:bCs/>
          <w:iCs/>
          <w:sz w:val="22"/>
        </w:rPr>
        <w:t>,</w:t>
      </w:r>
      <w:r w:rsidRPr="00CC38D7">
        <w:rPr>
          <w:rFonts w:ascii="Times New Roman" w:hAnsi="Times New Roman" w:cs="Times New Roman"/>
          <w:bCs/>
          <w:iCs/>
          <w:sz w:val="22"/>
        </w:rPr>
        <w:t xml:space="preserve"> </w:t>
      </w:r>
      <w:r>
        <w:rPr>
          <w:rFonts w:ascii="Times New Roman" w:hAnsi="Times New Roman" w:cs="Times New Roman"/>
          <w:bCs/>
          <w:iCs/>
          <w:sz w:val="22"/>
        </w:rPr>
        <w:t>choice of</w:t>
      </w:r>
      <w:r w:rsidRPr="00CC38D7">
        <w:rPr>
          <w:rFonts w:ascii="Times New Roman" w:hAnsi="Times New Roman" w:cs="Times New Roman"/>
          <w:bCs/>
          <w:iCs/>
          <w:sz w:val="22"/>
        </w:rPr>
        <w:t xml:space="preserve"> technolog</w:t>
      </w:r>
      <w:r>
        <w:rPr>
          <w:rFonts w:ascii="Times New Roman" w:hAnsi="Times New Roman" w:cs="Times New Roman"/>
          <w:bCs/>
          <w:iCs/>
          <w:sz w:val="22"/>
        </w:rPr>
        <w:t xml:space="preserve">y and </w:t>
      </w:r>
      <w:r w:rsidRPr="00CC38D7">
        <w:rPr>
          <w:rFonts w:ascii="Times New Roman" w:hAnsi="Times New Roman" w:cs="Times New Roman"/>
          <w:bCs/>
          <w:iCs/>
          <w:sz w:val="22"/>
        </w:rPr>
        <w:t>hardware</w:t>
      </w:r>
      <w:r>
        <w:rPr>
          <w:rFonts w:ascii="Times New Roman" w:hAnsi="Times New Roman" w:cs="Times New Roman"/>
          <w:bCs/>
          <w:iCs/>
          <w:sz w:val="22"/>
        </w:rPr>
        <w:t>,</w:t>
      </w:r>
      <w:r w:rsidRPr="00CC38D7">
        <w:rPr>
          <w:rFonts w:ascii="Times New Roman" w:hAnsi="Times New Roman" w:cs="Times New Roman"/>
          <w:bCs/>
          <w:iCs/>
          <w:sz w:val="22"/>
        </w:rPr>
        <w:t xml:space="preserve"> and</w:t>
      </w:r>
      <w:r>
        <w:rPr>
          <w:rFonts w:ascii="Times New Roman" w:hAnsi="Times New Roman" w:cs="Times New Roman"/>
          <w:bCs/>
          <w:iCs/>
          <w:sz w:val="22"/>
        </w:rPr>
        <w:t xml:space="preserve"> </w:t>
      </w:r>
      <w:r w:rsidRPr="00CC38D7">
        <w:rPr>
          <w:rFonts w:ascii="Times New Roman" w:hAnsi="Times New Roman" w:cs="Times New Roman"/>
          <w:iCs/>
          <w:sz w:val="22"/>
        </w:rPr>
        <w:t>long-term stability operation issues.</w:t>
      </w:r>
      <w:r w:rsidRPr="00CC38D7">
        <w:rPr>
          <w:rFonts w:ascii="Times New Roman" w:hAnsi="Times New Roman" w:cs="Times New Roman"/>
          <w:sz w:val="22"/>
        </w:rPr>
        <w:t xml:space="preserve"> </w:t>
      </w:r>
      <w:r>
        <w:rPr>
          <w:rFonts w:ascii="Times New Roman" w:hAnsi="Times New Roman" w:cs="Times New Roman"/>
          <w:sz w:val="22"/>
        </w:rPr>
        <w:t>To</w:t>
      </w:r>
      <w:r w:rsidRPr="00CC38D7">
        <w:rPr>
          <w:rFonts w:ascii="Times New Roman" w:hAnsi="Times New Roman" w:cs="Times New Roman"/>
          <w:sz w:val="22"/>
        </w:rPr>
        <w:t xml:space="preserve"> </w:t>
      </w:r>
      <w:r>
        <w:rPr>
          <w:rFonts w:ascii="Times New Roman" w:hAnsi="Times New Roman" w:cs="Times New Roman"/>
          <w:sz w:val="22"/>
        </w:rPr>
        <w:t>implement</w:t>
      </w:r>
      <w:r w:rsidRPr="00CC38D7">
        <w:rPr>
          <w:rFonts w:ascii="Times New Roman" w:hAnsi="Times New Roman" w:cs="Times New Roman"/>
          <w:sz w:val="22"/>
        </w:rPr>
        <w:t xml:space="preserve"> this program based on the outstanding and unique results achieved by the ATF/ATF2 collaboration, an </w:t>
      </w:r>
      <w:r w:rsidRPr="00CC38D7">
        <w:rPr>
          <w:rFonts w:ascii="Times New Roman" w:hAnsi="Times New Roman" w:cs="Times New Roman"/>
          <w:b/>
          <w:sz w:val="22"/>
        </w:rPr>
        <w:t>ATF3 collaboration</w:t>
      </w:r>
      <w:r w:rsidRPr="00CC38D7">
        <w:rPr>
          <w:rFonts w:ascii="Times New Roman" w:hAnsi="Times New Roman" w:cs="Times New Roman"/>
          <w:sz w:val="22"/>
        </w:rPr>
        <w:t xml:space="preserve"> is </w:t>
      </w:r>
      <w:r>
        <w:rPr>
          <w:rFonts w:ascii="Times New Roman" w:hAnsi="Times New Roman" w:cs="Times New Roman"/>
          <w:sz w:val="22"/>
        </w:rPr>
        <w:t xml:space="preserve">underway </w:t>
      </w:r>
      <w:r w:rsidRPr="00CC38D7">
        <w:rPr>
          <w:rFonts w:ascii="Times New Roman" w:hAnsi="Times New Roman" w:cs="Times New Roman"/>
          <w:sz w:val="22"/>
        </w:rPr>
        <w:t>with the ATF2 partners and with new possible partners worldwide.</w:t>
      </w:r>
      <w:r w:rsidRPr="00CC38D7">
        <w:rPr>
          <w:rFonts w:ascii="Times New Roman" w:hAnsi="Times New Roman" w:cs="Times New Roman"/>
          <w:color w:val="FF0000"/>
          <w:sz w:val="22"/>
        </w:rPr>
        <w:t xml:space="preserve"> </w:t>
      </w:r>
      <w:r w:rsidRPr="00CC38D7">
        <w:rPr>
          <w:rStyle w:val="jlqj4b"/>
          <w:rFonts w:ascii="Times New Roman" w:hAnsi="Times New Roman" w:cs="Times New Roman"/>
          <w:sz w:val="22"/>
          <w:lang w:val="en"/>
        </w:rPr>
        <w:t xml:space="preserve">The results </w:t>
      </w:r>
      <w:r>
        <w:rPr>
          <w:rStyle w:val="jlqj4b"/>
          <w:rFonts w:ascii="Times New Roman" w:hAnsi="Times New Roman" w:cs="Times New Roman"/>
          <w:sz w:val="22"/>
          <w:lang w:val="en"/>
        </w:rPr>
        <w:t>are expected to</w:t>
      </w:r>
      <w:r w:rsidRPr="00CC38D7">
        <w:rPr>
          <w:rStyle w:val="jlqj4b"/>
          <w:rFonts w:ascii="Times New Roman" w:hAnsi="Times New Roman" w:cs="Times New Roman"/>
          <w:sz w:val="22"/>
          <w:lang w:val="en"/>
        </w:rPr>
        <w:t xml:space="preserve"> provide important information necessary for the system design of the ILC </w:t>
      </w:r>
      <w:r>
        <w:rPr>
          <w:rStyle w:val="jlqj4b"/>
          <w:rFonts w:ascii="Times New Roman" w:hAnsi="Times New Roman" w:cs="Times New Roman"/>
          <w:sz w:val="22"/>
          <w:lang w:val="en"/>
        </w:rPr>
        <w:t>FF</w:t>
      </w:r>
      <w:r w:rsidRPr="00CC38D7">
        <w:rPr>
          <w:rStyle w:val="jlqj4b"/>
          <w:rFonts w:ascii="Times New Roman" w:hAnsi="Times New Roman" w:cs="Times New Roman"/>
          <w:sz w:val="22"/>
          <w:lang w:val="en"/>
        </w:rPr>
        <w:t xml:space="preserve"> beamline.</w:t>
      </w:r>
    </w:p>
    <w:p w14:paraId="17F33BF2" w14:textId="77777777" w:rsidR="00887DBC" w:rsidRPr="00CC38D7" w:rsidRDefault="00887DBC" w:rsidP="00B8709C">
      <w:pPr>
        <w:pStyle w:val="3"/>
      </w:pPr>
      <w:bookmarkStart w:id="146" w:name="_Toc66867730"/>
      <w:r w:rsidRPr="00CC38D7">
        <w:t>Goals of the technical preparation:</w:t>
      </w:r>
      <w:bookmarkEnd w:id="146"/>
    </w:p>
    <w:p w14:paraId="694F63FD" w14:textId="77777777" w:rsidR="00887DBC" w:rsidRPr="00CC38D7" w:rsidRDefault="00887DBC" w:rsidP="00887DBC">
      <w:pPr>
        <w:spacing w:line="168" w:lineRule="auto"/>
        <w:ind w:rightChars="100" w:right="210"/>
        <w:rPr>
          <w:rFonts w:ascii="Times New Roman" w:hAnsi="Times New Roman" w:cs="Times New Roman"/>
          <w:b/>
          <w:bCs/>
          <w:i/>
          <w:iCs/>
          <w:sz w:val="22"/>
          <w:u w:val="single"/>
        </w:rPr>
      </w:pPr>
      <w:r w:rsidRPr="00CC38D7">
        <w:rPr>
          <w:rFonts w:ascii="Times New Roman" w:hAnsi="Times New Roman" w:cs="Times New Roman"/>
          <w:sz w:val="22"/>
        </w:rPr>
        <w:t xml:space="preserve">System design of beam optics and hardware for the ILC </w:t>
      </w:r>
      <w:r>
        <w:rPr>
          <w:rFonts w:ascii="Times New Roman" w:hAnsi="Times New Roman" w:cs="Times New Roman"/>
          <w:sz w:val="22"/>
        </w:rPr>
        <w:t>FF</w:t>
      </w:r>
      <w:r w:rsidRPr="00CC38D7">
        <w:rPr>
          <w:rFonts w:ascii="Times New Roman" w:hAnsi="Times New Roman" w:cs="Times New Roman"/>
          <w:sz w:val="22"/>
        </w:rPr>
        <w:t xml:space="preserve"> beamline, based on the established technologies</w:t>
      </w:r>
      <w:r>
        <w:rPr>
          <w:rFonts w:ascii="Times New Roman" w:hAnsi="Times New Roman" w:cs="Times New Roman"/>
          <w:sz w:val="22"/>
        </w:rPr>
        <w:t xml:space="preserve"> is necessary</w:t>
      </w:r>
      <w:r w:rsidRPr="00CC38D7">
        <w:rPr>
          <w:rFonts w:ascii="Times New Roman" w:hAnsi="Times New Roman" w:cs="Times New Roman"/>
          <w:sz w:val="22"/>
        </w:rPr>
        <w:t xml:space="preserve">. The specification of the ILC </w:t>
      </w:r>
      <w:r>
        <w:rPr>
          <w:rFonts w:ascii="Times New Roman" w:hAnsi="Times New Roman" w:cs="Times New Roman"/>
          <w:sz w:val="22"/>
        </w:rPr>
        <w:t>FF</w:t>
      </w:r>
      <w:r w:rsidRPr="00CC38D7">
        <w:rPr>
          <w:rFonts w:ascii="Times New Roman" w:hAnsi="Times New Roman" w:cs="Times New Roman"/>
          <w:sz w:val="22"/>
        </w:rPr>
        <w:t xml:space="preserve"> beamline is designed </w:t>
      </w:r>
      <w:r>
        <w:rPr>
          <w:rFonts w:ascii="Times New Roman" w:hAnsi="Times New Roman" w:cs="Times New Roman"/>
          <w:sz w:val="22"/>
        </w:rPr>
        <w:t>using</w:t>
      </w:r>
      <w:r w:rsidRPr="00CC38D7">
        <w:rPr>
          <w:rFonts w:ascii="Times New Roman" w:hAnsi="Times New Roman" w:cs="Times New Roman"/>
          <w:sz w:val="22"/>
        </w:rPr>
        <w:t xml:space="preserve"> the following parameters.</w:t>
      </w:r>
    </w:p>
    <w:tbl>
      <w:tblPr>
        <w:tblW w:w="9771" w:type="dxa"/>
        <w:tblLayout w:type="fixed"/>
        <w:tblCellMar>
          <w:left w:w="0" w:type="dxa"/>
          <w:right w:w="0" w:type="dxa"/>
        </w:tblCellMar>
        <w:tblLook w:val="04A0" w:firstRow="1" w:lastRow="0" w:firstColumn="1" w:lastColumn="0" w:noHBand="0" w:noVBand="1"/>
      </w:tblPr>
      <w:tblGrid>
        <w:gridCol w:w="5073"/>
        <w:gridCol w:w="2613"/>
        <w:gridCol w:w="2085"/>
      </w:tblGrid>
      <w:tr w:rsidR="00887DBC" w:rsidRPr="009C4436" w14:paraId="16BE3689" w14:textId="77777777" w:rsidTr="00932ADB">
        <w:trPr>
          <w:trHeight w:val="424"/>
        </w:trPr>
        <w:tc>
          <w:tcPr>
            <w:tcW w:w="507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5BBE024" w14:textId="77777777" w:rsidR="00887DBC" w:rsidRPr="00CC38D7" w:rsidRDefault="00887DBC" w:rsidP="00932ADB">
            <w:pPr>
              <w:jc w:val="center"/>
              <w:rPr>
                <w:rFonts w:ascii="Times New Roman" w:hAnsi="Times New Roman" w:cs="Times New Roman"/>
              </w:rPr>
            </w:pPr>
            <w:r w:rsidRPr="00CC38D7">
              <w:rPr>
                <w:rFonts w:ascii="Times New Roman" w:hAnsi="Times New Roman" w:cs="Times New Roman"/>
                <w:b/>
                <w:bCs/>
                <w:i/>
                <w:iCs/>
              </w:rPr>
              <w:t>Parameters</w:t>
            </w:r>
          </w:p>
        </w:tc>
        <w:tc>
          <w:tcPr>
            <w:tcW w:w="261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339288E4" w14:textId="77777777" w:rsidR="00887DBC" w:rsidRPr="00CC38D7" w:rsidRDefault="00887DBC" w:rsidP="00932ADB">
            <w:pPr>
              <w:jc w:val="center"/>
              <w:rPr>
                <w:rFonts w:ascii="Times New Roman" w:hAnsi="Times New Roman" w:cs="Times New Roman"/>
              </w:rPr>
            </w:pPr>
            <w:r w:rsidRPr="00CC38D7">
              <w:rPr>
                <w:rFonts w:ascii="Times New Roman" w:hAnsi="Times New Roman" w:cs="Times New Roman"/>
                <w:b/>
                <w:bCs/>
                <w:i/>
                <w:iCs/>
              </w:rPr>
              <w:t>Unit</w:t>
            </w:r>
          </w:p>
        </w:tc>
        <w:tc>
          <w:tcPr>
            <w:tcW w:w="208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179A5511" w14:textId="77777777" w:rsidR="00887DBC" w:rsidRPr="00CC38D7" w:rsidRDefault="00887DBC" w:rsidP="00932ADB">
            <w:pPr>
              <w:jc w:val="center"/>
              <w:rPr>
                <w:rFonts w:ascii="Times New Roman" w:hAnsi="Times New Roman" w:cs="Times New Roman"/>
                <w:b/>
                <w:bCs/>
                <w:i/>
                <w:iCs/>
              </w:rPr>
            </w:pPr>
            <w:r w:rsidRPr="00CC38D7">
              <w:rPr>
                <w:rFonts w:ascii="Times New Roman" w:hAnsi="Times New Roman" w:cs="Times New Roman"/>
                <w:b/>
                <w:bCs/>
                <w:i/>
                <w:iCs/>
              </w:rPr>
              <w:t>Design</w:t>
            </w:r>
          </w:p>
        </w:tc>
      </w:tr>
      <w:tr w:rsidR="00887DBC" w:rsidRPr="009C4436" w14:paraId="5085CFC9" w14:textId="77777777" w:rsidTr="00932ADB">
        <w:trPr>
          <w:trHeight w:val="99"/>
        </w:trPr>
        <w:tc>
          <w:tcPr>
            <w:tcW w:w="507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1A3ED294" w14:textId="77777777" w:rsidR="00887DBC" w:rsidRPr="00CC38D7" w:rsidRDefault="00887DBC" w:rsidP="00932ADB">
            <w:pPr>
              <w:rPr>
                <w:rFonts w:ascii="Times New Roman" w:hAnsi="Times New Roman" w:cs="Times New Roman"/>
              </w:rPr>
            </w:pPr>
            <w:r w:rsidRPr="00CC38D7">
              <w:rPr>
                <w:rFonts w:ascii="Times New Roman" w:hAnsi="Times New Roman" w:cs="Times New Roman"/>
              </w:rPr>
              <w:t>Beam Energy</w:t>
            </w:r>
          </w:p>
        </w:tc>
        <w:tc>
          <w:tcPr>
            <w:tcW w:w="261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77214311" w14:textId="77777777" w:rsidR="00887DBC" w:rsidRPr="00CC38D7" w:rsidRDefault="00887DBC" w:rsidP="00932ADB">
            <w:pPr>
              <w:jc w:val="center"/>
              <w:rPr>
                <w:rFonts w:ascii="Times New Roman" w:hAnsi="Times New Roman" w:cs="Times New Roman"/>
              </w:rPr>
            </w:pPr>
            <w:r w:rsidRPr="00CC38D7">
              <w:rPr>
                <w:rFonts w:ascii="Times New Roman" w:hAnsi="Times New Roman" w:cs="Times New Roman"/>
              </w:rPr>
              <w:t>GeV</w:t>
            </w:r>
          </w:p>
        </w:tc>
        <w:tc>
          <w:tcPr>
            <w:tcW w:w="208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5216D212" w14:textId="77777777" w:rsidR="00887DBC" w:rsidRPr="00CC38D7" w:rsidRDefault="00887DBC" w:rsidP="00932ADB">
            <w:pPr>
              <w:jc w:val="center"/>
              <w:rPr>
                <w:rFonts w:ascii="Times New Roman" w:hAnsi="Times New Roman" w:cs="Times New Roman"/>
                <w:i/>
                <w:iCs/>
              </w:rPr>
            </w:pPr>
            <w:r w:rsidRPr="00CC38D7">
              <w:rPr>
                <w:rFonts w:ascii="Times New Roman" w:hAnsi="Times New Roman" w:cs="Times New Roman"/>
              </w:rPr>
              <w:t>125</w:t>
            </w:r>
          </w:p>
        </w:tc>
      </w:tr>
      <w:tr w:rsidR="00887DBC" w:rsidRPr="009C4436" w14:paraId="042F526C" w14:textId="77777777" w:rsidTr="00932ADB">
        <w:trPr>
          <w:trHeight w:val="99"/>
        </w:trPr>
        <w:tc>
          <w:tcPr>
            <w:tcW w:w="507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3881244B" w14:textId="77777777" w:rsidR="00887DBC" w:rsidRPr="00CC38D7" w:rsidRDefault="00887DBC" w:rsidP="00932ADB">
            <w:pPr>
              <w:rPr>
                <w:rFonts w:ascii="Times New Roman" w:hAnsi="Times New Roman" w:cs="Times New Roman"/>
              </w:rPr>
            </w:pPr>
            <w:r w:rsidRPr="00CC38D7">
              <w:rPr>
                <w:rFonts w:ascii="Times New Roman" w:hAnsi="Times New Roman" w:cs="Times New Roman"/>
              </w:rPr>
              <w:t>Bunch population</w:t>
            </w:r>
          </w:p>
        </w:tc>
        <w:tc>
          <w:tcPr>
            <w:tcW w:w="261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4D5A15A8" w14:textId="77777777" w:rsidR="00887DBC" w:rsidRPr="00CC38D7" w:rsidRDefault="00887DBC" w:rsidP="00932ADB">
            <w:pPr>
              <w:jc w:val="center"/>
              <w:rPr>
                <w:rFonts w:ascii="Times New Roman" w:hAnsi="Times New Roman" w:cs="Times New Roman"/>
              </w:rPr>
            </w:pPr>
          </w:p>
        </w:tc>
        <w:tc>
          <w:tcPr>
            <w:tcW w:w="208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13FDA1A7" w14:textId="77777777" w:rsidR="00887DBC" w:rsidRPr="00CC38D7" w:rsidRDefault="00887DBC" w:rsidP="00932ADB">
            <w:pPr>
              <w:jc w:val="center"/>
              <w:rPr>
                <w:rFonts w:ascii="Times New Roman" w:hAnsi="Times New Roman" w:cs="Times New Roman"/>
              </w:rPr>
            </w:pPr>
            <w:r w:rsidRPr="00CC38D7">
              <w:rPr>
                <w:rFonts w:ascii="Times New Roman" w:hAnsi="Times New Roman" w:cs="Times New Roman"/>
              </w:rPr>
              <w:t>2E10</w:t>
            </w:r>
          </w:p>
        </w:tc>
      </w:tr>
      <w:tr w:rsidR="00887DBC" w:rsidRPr="009C4436" w14:paraId="65E27138" w14:textId="77777777" w:rsidTr="00932ADB">
        <w:trPr>
          <w:trHeight w:val="99"/>
        </w:trPr>
        <w:tc>
          <w:tcPr>
            <w:tcW w:w="507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679A90A" w14:textId="77777777" w:rsidR="00887DBC" w:rsidRPr="00CC38D7" w:rsidRDefault="00887DBC" w:rsidP="00932ADB">
            <w:pPr>
              <w:rPr>
                <w:rFonts w:ascii="Times New Roman" w:hAnsi="Times New Roman" w:cs="Times New Roman"/>
              </w:rPr>
            </w:pPr>
            <w:r w:rsidRPr="00CC38D7">
              <w:rPr>
                <w:rFonts w:ascii="Times New Roman" w:hAnsi="Times New Roman" w:cs="Times New Roman"/>
              </w:rPr>
              <w:t>IP beam size (H/V)</w:t>
            </w:r>
          </w:p>
        </w:tc>
        <w:tc>
          <w:tcPr>
            <w:tcW w:w="261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456BA21" w14:textId="77777777" w:rsidR="00887DBC" w:rsidRPr="00CC38D7" w:rsidRDefault="00887DBC" w:rsidP="00932ADB">
            <w:pPr>
              <w:jc w:val="center"/>
              <w:rPr>
                <w:rFonts w:ascii="Times New Roman" w:hAnsi="Times New Roman" w:cs="Times New Roman"/>
              </w:rPr>
            </w:pPr>
            <w:r w:rsidRPr="008F2E63">
              <w:rPr>
                <w:rFonts w:ascii="Symbol" w:hAnsi="Symbol" w:cs="Times New Roman"/>
              </w:rPr>
              <w:t>m</w:t>
            </w:r>
            <w:r w:rsidRPr="00CC38D7">
              <w:rPr>
                <w:rFonts w:ascii="Times New Roman" w:hAnsi="Times New Roman" w:cs="Times New Roman"/>
              </w:rPr>
              <w:t>m / nm</w:t>
            </w:r>
          </w:p>
        </w:tc>
        <w:tc>
          <w:tcPr>
            <w:tcW w:w="208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E2F4122" w14:textId="77777777" w:rsidR="00887DBC" w:rsidRPr="00CC38D7" w:rsidRDefault="00887DBC" w:rsidP="00932ADB">
            <w:pPr>
              <w:jc w:val="center"/>
              <w:rPr>
                <w:rFonts w:ascii="Times New Roman" w:hAnsi="Times New Roman" w:cs="Times New Roman"/>
              </w:rPr>
            </w:pPr>
            <w:r w:rsidRPr="00CC38D7">
              <w:rPr>
                <w:rFonts w:ascii="Times New Roman" w:hAnsi="Times New Roman" w:cs="Times New Roman"/>
              </w:rPr>
              <w:t>0.515 / 7.66</w:t>
            </w:r>
          </w:p>
        </w:tc>
      </w:tr>
      <w:tr w:rsidR="00887DBC" w:rsidRPr="009C4436" w14:paraId="3137691B" w14:textId="77777777" w:rsidTr="00932ADB">
        <w:trPr>
          <w:trHeight w:val="84"/>
        </w:trPr>
        <w:tc>
          <w:tcPr>
            <w:tcW w:w="507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3B1E5034" w14:textId="77777777" w:rsidR="00887DBC" w:rsidRPr="00CC38D7" w:rsidRDefault="00887DBC" w:rsidP="00932ADB">
            <w:pPr>
              <w:rPr>
                <w:rFonts w:ascii="Times New Roman" w:hAnsi="Times New Roman" w:cs="Times New Roman"/>
              </w:rPr>
            </w:pPr>
            <w:r w:rsidRPr="00CC38D7">
              <w:rPr>
                <w:rFonts w:ascii="Times New Roman" w:hAnsi="Times New Roman" w:cs="Times New Roman"/>
              </w:rPr>
              <w:t>IP position stabilization</w:t>
            </w:r>
          </w:p>
        </w:tc>
        <w:tc>
          <w:tcPr>
            <w:tcW w:w="261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14F7B316" w14:textId="77777777" w:rsidR="00887DBC" w:rsidRPr="00CC38D7" w:rsidRDefault="00887DBC" w:rsidP="00932ADB">
            <w:pPr>
              <w:jc w:val="center"/>
              <w:rPr>
                <w:rFonts w:ascii="Times New Roman" w:hAnsi="Times New Roman" w:cs="Times New Roman"/>
              </w:rPr>
            </w:pPr>
          </w:p>
        </w:tc>
        <w:tc>
          <w:tcPr>
            <w:tcW w:w="208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7D9DFE72" w14:textId="77777777" w:rsidR="00887DBC" w:rsidRPr="00CC38D7" w:rsidRDefault="00887DBC" w:rsidP="00932ADB">
            <w:pPr>
              <w:jc w:val="center"/>
              <w:rPr>
                <w:rFonts w:ascii="Times New Roman" w:eastAsia="游明朝" w:hAnsi="Times New Roman" w:cs="Times New Roman"/>
              </w:rPr>
            </w:pPr>
            <m:oMathPara>
              <m:oMath>
                <m:r>
                  <w:rPr>
                    <w:rFonts w:ascii="Cambria Math" w:hAnsi="Cambria Math" w:cs="Times New Roman"/>
                  </w:rPr>
                  <m:t>≤0.2</m:t>
                </m:r>
                <m:sSubSup>
                  <m:sSubSupPr>
                    <m:ctrlPr>
                      <w:rPr>
                        <w:rFonts w:ascii="Cambria Math" w:hAnsi="Cambria Math" w:cs="Times New Roman"/>
                        <w:i/>
                      </w:rPr>
                    </m:ctrlPr>
                  </m:sSubSupPr>
                  <m:e>
                    <m:r>
                      <w:rPr>
                        <w:rFonts w:ascii="Cambria Math" w:hAnsi="Cambria Math" w:cs="Times New Roman"/>
                      </w:rPr>
                      <m:t>σ</m:t>
                    </m:r>
                  </m:e>
                  <m:sub>
                    <m:r>
                      <w:rPr>
                        <w:rFonts w:ascii="Cambria Math" w:hAnsi="Cambria Math" w:cs="Times New Roman"/>
                      </w:rPr>
                      <m:t>y</m:t>
                    </m:r>
                  </m:sub>
                  <m:sup>
                    <m:r>
                      <w:rPr>
                        <w:rFonts w:ascii="Cambria Math" w:hAnsi="Cambria Math" w:cs="Times New Roman"/>
                      </w:rPr>
                      <m:t>*</m:t>
                    </m:r>
                  </m:sup>
                </m:sSubSup>
              </m:oMath>
            </m:oMathPara>
          </w:p>
        </w:tc>
      </w:tr>
    </w:tbl>
    <w:p w14:paraId="35C7F6DE" w14:textId="77777777" w:rsidR="00887DBC" w:rsidRDefault="00887DBC" w:rsidP="00887DBC">
      <w:pPr>
        <w:rPr>
          <w:rFonts w:ascii="Times New Roman" w:hAnsi="Times New Roman" w:cs="Times New Roman"/>
          <w:b/>
          <w:bCs/>
          <w:i/>
          <w:iCs/>
          <w:sz w:val="24"/>
          <w:szCs w:val="24"/>
          <w:u w:val="single"/>
        </w:rPr>
      </w:pPr>
    </w:p>
    <w:p w14:paraId="5356761E" w14:textId="33551A17" w:rsidR="00887DBC" w:rsidRPr="006C629C" w:rsidRDefault="00B70F6F" w:rsidP="006C629C">
      <w:pPr>
        <w:pStyle w:val="3"/>
        <w:rPr>
          <w:b w:val="0"/>
          <w:bCs w:val="0"/>
          <w:i w:val="0"/>
          <w:iCs w:val="0"/>
        </w:rPr>
      </w:pPr>
      <w:bookmarkStart w:id="147" w:name="_Toc66867731"/>
      <w:r>
        <w:rPr>
          <w:rStyle w:val="30"/>
          <w:b/>
          <w:bCs/>
          <w:i/>
          <w:iCs/>
        </w:rPr>
        <w:t>List of items:</w:t>
      </w:r>
      <w:r w:rsidR="00887DBC" w:rsidRPr="006C629C">
        <w:rPr>
          <w:b w:val="0"/>
          <w:bCs w:val="0"/>
          <w:i w:val="0"/>
          <w:iCs w:val="0"/>
          <w:szCs w:val="24"/>
        </w:rPr>
        <w:t>:</w:t>
      </w:r>
      <w:bookmarkEnd w:id="147"/>
    </w:p>
    <w:tbl>
      <w:tblPr>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9488"/>
      </w:tblGrid>
      <w:tr w:rsidR="00AC0D71" w:rsidRPr="009C4436" w14:paraId="7F77F352" w14:textId="77777777" w:rsidTr="00AC0D71">
        <w:trPr>
          <w:trHeight w:val="316"/>
        </w:trPr>
        <w:tc>
          <w:tcPr>
            <w:tcW w:w="9488" w:type="dxa"/>
            <w:vAlign w:val="center"/>
          </w:tcPr>
          <w:p w14:paraId="36FE4413" w14:textId="77777777" w:rsidR="00AC0D71" w:rsidRPr="00CC38D7" w:rsidRDefault="00AC0D71" w:rsidP="00932ADB">
            <w:pPr>
              <w:spacing w:line="300" w:lineRule="exact"/>
              <w:rPr>
                <w:rFonts w:ascii="Times New Roman" w:hAnsi="Times New Roman" w:cs="Times New Roman"/>
                <w:b/>
                <w:i/>
                <w:szCs w:val="21"/>
              </w:rPr>
            </w:pPr>
            <w:r w:rsidRPr="00CC38D7">
              <w:rPr>
                <w:rFonts w:ascii="Times New Roman" w:hAnsi="Times New Roman" w:cs="Times New Roman"/>
                <w:b/>
                <w:i/>
                <w:szCs w:val="21"/>
              </w:rPr>
              <w:t>Tasks</w:t>
            </w:r>
          </w:p>
        </w:tc>
      </w:tr>
      <w:tr w:rsidR="00AC0D71" w:rsidRPr="009C4436" w14:paraId="52B8DD79" w14:textId="77777777" w:rsidTr="00AC0D71">
        <w:trPr>
          <w:trHeight w:val="293"/>
        </w:trPr>
        <w:tc>
          <w:tcPr>
            <w:tcW w:w="9488" w:type="dxa"/>
          </w:tcPr>
          <w:p w14:paraId="37BE8C32" w14:textId="77777777" w:rsidR="00AC0D71" w:rsidRPr="00093714" w:rsidRDefault="00AC0D71" w:rsidP="00932ADB">
            <w:pPr>
              <w:spacing w:line="120" w:lineRule="auto"/>
              <w:rPr>
                <w:rFonts w:ascii="Times New Roman" w:hAnsi="Times New Roman" w:cs="Times New Roman"/>
                <w:iCs/>
                <w:szCs w:val="21"/>
              </w:rPr>
            </w:pPr>
            <w:r w:rsidRPr="00093714">
              <w:rPr>
                <w:rFonts w:ascii="Times New Roman" w:hAnsi="Times New Roman" w:cs="Times New Roman"/>
                <w:iCs/>
                <w:szCs w:val="21"/>
              </w:rPr>
              <w:t>ILC-FFS system design: Hardware optimization</w:t>
            </w:r>
          </w:p>
        </w:tc>
      </w:tr>
      <w:tr w:rsidR="00AC0D71" w:rsidRPr="009C4436" w14:paraId="1F79F952" w14:textId="77777777" w:rsidTr="00AC0D71">
        <w:trPr>
          <w:trHeight w:val="221"/>
        </w:trPr>
        <w:tc>
          <w:tcPr>
            <w:tcW w:w="9488" w:type="dxa"/>
          </w:tcPr>
          <w:p w14:paraId="191558A8" w14:textId="77777777" w:rsidR="00AC0D71" w:rsidRPr="00093714" w:rsidRDefault="00AC0D71" w:rsidP="00932ADB">
            <w:pPr>
              <w:spacing w:line="120" w:lineRule="auto"/>
              <w:rPr>
                <w:rFonts w:ascii="Times New Roman" w:hAnsi="Times New Roman" w:cs="Times New Roman"/>
                <w:iCs/>
                <w:szCs w:val="21"/>
              </w:rPr>
            </w:pPr>
            <w:r w:rsidRPr="00093714">
              <w:rPr>
                <w:rFonts w:ascii="Times New Roman" w:hAnsi="Times New Roman" w:cs="Times New Roman"/>
                <w:iCs/>
                <w:szCs w:val="21"/>
              </w:rPr>
              <w:t>ILC-FFS system design: Realistic beam line driven / IP design</w:t>
            </w:r>
          </w:p>
        </w:tc>
      </w:tr>
      <w:tr w:rsidR="00AC0D71" w:rsidRPr="009C4436" w14:paraId="3E23C6C3" w14:textId="77777777" w:rsidTr="00AC0D71">
        <w:trPr>
          <w:trHeight w:val="293"/>
        </w:trPr>
        <w:tc>
          <w:tcPr>
            <w:tcW w:w="9488" w:type="dxa"/>
          </w:tcPr>
          <w:p w14:paraId="255E7E08" w14:textId="77777777" w:rsidR="00AC0D71" w:rsidRPr="00093714" w:rsidRDefault="00AC0D71" w:rsidP="00932ADB">
            <w:pPr>
              <w:spacing w:line="120" w:lineRule="auto"/>
              <w:rPr>
                <w:rFonts w:ascii="Times New Roman" w:hAnsi="Times New Roman" w:cs="Times New Roman"/>
                <w:iCs/>
                <w:szCs w:val="21"/>
              </w:rPr>
            </w:pPr>
            <w:r w:rsidRPr="00093714">
              <w:rPr>
                <w:rFonts w:ascii="Times New Roman" w:hAnsi="Times New Roman" w:cs="Times New Roman"/>
                <w:iCs/>
                <w:szCs w:val="21"/>
              </w:rPr>
              <w:t>ILC-FFS beam tests: Long-Term stability</w:t>
            </w:r>
          </w:p>
        </w:tc>
      </w:tr>
      <w:tr w:rsidR="00AC0D71" w:rsidRPr="009C4436" w14:paraId="1E9275C9" w14:textId="77777777" w:rsidTr="00AC0D71">
        <w:trPr>
          <w:trHeight w:val="293"/>
        </w:trPr>
        <w:tc>
          <w:tcPr>
            <w:tcW w:w="9488" w:type="dxa"/>
          </w:tcPr>
          <w:p w14:paraId="7D8D0924" w14:textId="77777777" w:rsidR="00AC0D71" w:rsidRPr="00093714" w:rsidRDefault="00AC0D71" w:rsidP="00932ADB">
            <w:pPr>
              <w:spacing w:line="120" w:lineRule="auto"/>
              <w:rPr>
                <w:rFonts w:ascii="Times New Roman" w:hAnsi="Times New Roman" w:cs="Times New Roman"/>
                <w:iCs/>
                <w:szCs w:val="21"/>
              </w:rPr>
            </w:pPr>
            <w:r w:rsidRPr="00093714">
              <w:rPr>
                <w:rFonts w:ascii="Times New Roman" w:hAnsi="Times New Roman" w:cs="Times New Roman"/>
                <w:iCs/>
                <w:szCs w:val="21"/>
              </w:rPr>
              <w:t>ILC-FFS beam tests: High-order aberrations</w:t>
            </w:r>
          </w:p>
        </w:tc>
      </w:tr>
      <w:tr w:rsidR="00AC0D71" w:rsidRPr="009C4436" w14:paraId="490884E5" w14:textId="77777777" w:rsidTr="00AC0D71">
        <w:trPr>
          <w:trHeight w:val="293"/>
        </w:trPr>
        <w:tc>
          <w:tcPr>
            <w:tcW w:w="9488" w:type="dxa"/>
          </w:tcPr>
          <w:p w14:paraId="73BD5956" w14:textId="77777777" w:rsidR="00AC0D71" w:rsidRPr="00093714" w:rsidRDefault="00AC0D71" w:rsidP="00932ADB">
            <w:pPr>
              <w:spacing w:line="120" w:lineRule="auto"/>
              <w:rPr>
                <w:rFonts w:ascii="Times New Roman" w:hAnsi="Times New Roman" w:cs="Times New Roman"/>
                <w:iCs/>
                <w:szCs w:val="21"/>
              </w:rPr>
            </w:pPr>
            <w:r w:rsidRPr="00093714">
              <w:rPr>
                <w:rFonts w:ascii="Times New Roman" w:hAnsi="Times New Roman" w:cs="Times New Roman"/>
                <w:iCs/>
                <w:szCs w:val="21"/>
              </w:rPr>
              <w:t>ILC-FFS beam tests: R&amp;D complementary studies</w:t>
            </w:r>
          </w:p>
        </w:tc>
      </w:tr>
    </w:tbl>
    <w:p w14:paraId="362F4CE5" w14:textId="3303443F" w:rsidR="00800F36" w:rsidRDefault="00800F36" w:rsidP="00800F36">
      <w:pPr>
        <w:spacing w:beforeLines="50" w:before="180"/>
        <w:jc w:val="right"/>
        <w:rPr>
          <w:rFonts w:ascii="Times New Roman" w:hAnsi="Times New Roman" w:cs="Times New Roman"/>
          <w:b/>
          <w:bCs/>
          <w:i/>
          <w:iCs/>
          <w:sz w:val="24"/>
          <w:szCs w:val="24"/>
          <w:u w:val="single"/>
        </w:rPr>
      </w:pPr>
    </w:p>
    <w:p w14:paraId="3A82E7D4" w14:textId="097E4B24" w:rsidR="00887DBC" w:rsidRPr="00093714" w:rsidRDefault="00887DBC" w:rsidP="00B8709C">
      <w:pPr>
        <w:pStyle w:val="3"/>
      </w:pPr>
      <w:bookmarkStart w:id="148" w:name="_Toc66867732"/>
      <w:r w:rsidRPr="00093714">
        <w:t xml:space="preserve">Status and </w:t>
      </w:r>
      <w:r w:rsidR="00E923F4">
        <w:t>P</w:t>
      </w:r>
      <w:r w:rsidRPr="00093714">
        <w:t>rospects:</w:t>
      </w:r>
      <w:bookmarkEnd w:id="148"/>
    </w:p>
    <w:p w14:paraId="4B047387" w14:textId="3F72B277" w:rsidR="00887DBC" w:rsidRPr="00051858" w:rsidRDefault="00887DBC" w:rsidP="00887DBC">
      <w:pPr>
        <w:spacing w:line="168" w:lineRule="auto"/>
        <w:ind w:rightChars="100" w:right="210"/>
        <w:rPr>
          <w:rFonts w:ascii="Times New Roman" w:hAnsi="Times New Roman" w:cs="Times New Roman"/>
          <w:sz w:val="22"/>
        </w:rPr>
      </w:pPr>
      <w:r w:rsidRPr="00051858">
        <w:rPr>
          <w:rFonts w:ascii="Times New Roman" w:hAnsi="Times New Roman" w:cs="Times New Roman"/>
          <w:sz w:val="22"/>
        </w:rPr>
        <w:t>The FF</w:t>
      </w:r>
      <w:r>
        <w:rPr>
          <w:rFonts w:ascii="Times New Roman" w:hAnsi="Times New Roman" w:cs="Times New Roman"/>
          <w:sz w:val="22"/>
        </w:rPr>
        <w:t xml:space="preserve"> system</w:t>
      </w:r>
      <w:r w:rsidRPr="00051858">
        <w:rPr>
          <w:rFonts w:ascii="Times New Roman" w:hAnsi="Times New Roman" w:cs="Times New Roman"/>
          <w:sz w:val="22"/>
        </w:rPr>
        <w:t xml:space="preserve"> is one of the most </w:t>
      </w:r>
      <w:r>
        <w:rPr>
          <w:rFonts w:ascii="Times New Roman" w:hAnsi="Times New Roman" w:cs="Times New Roman"/>
          <w:sz w:val="22"/>
        </w:rPr>
        <w:t>exigent</w:t>
      </w:r>
      <w:r w:rsidRPr="00051858">
        <w:rPr>
          <w:rFonts w:ascii="Times New Roman" w:hAnsi="Times New Roman" w:cs="Times New Roman"/>
          <w:sz w:val="22"/>
        </w:rPr>
        <w:t xml:space="preserve"> systems </w:t>
      </w:r>
      <w:r>
        <w:rPr>
          <w:rFonts w:ascii="Times New Roman" w:hAnsi="Times New Roman" w:cs="Times New Roman"/>
          <w:sz w:val="22"/>
        </w:rPr>
        <w:t>in</w:t>
      </w:r>
      <w:r w:rsidRPr="00051858">
        <w:rPr>
          <w:rFonts w:ascii="Times New Roman" w:hAnsi="Times New Roman" w:cs="Times New Roman"/>
          <w:sz w:val="22"/>
        </w:rPr>
        <w:t xml:space="preserve"> the ILC. Its </w:t>
      </w:r>
      <w:r>
        <w:rPr>
          <w:rFonts w:ascii="Times New Roman" w:hAnsi="Times New Roman" w:cs="Times New Roman"/>
          <w:sz w:val="22"/>
        </w:rPr>
        <w:t>function</w:t>
      </w:r>
      <w:r w:rsidRPr="00051858">
        <w:rPr>
          <w:rFonts w:ascii="Times New Roman" w:hAnsi="Times New Roman" w:cs="Times New Roman"/>
          <w:sz w:val="22"/>
        </w:rPr>
        <w:t xml:space="preserve"> is to provide nanobeam sizes (0.5 </w:t>
      </w:r>
      <w:r w:rsidRPr="00051858">
        <w:rPr>
          <w:rFonts w:ascii="Symbol" w:hAnsi="Symbol" w:cs="Times New Roman"/>
          <w:sz w:val="22"/>
        </w:rPr>
        <w:lastRenderedPageBreak/>
        <w:t></w:t>
      </w:r>
      <w:r w:rsidRPr="00051858">
        <w:rPr>
          <w:rFonts w:ascii="Times New Roman" w:hAnsi="Times New Roman" w:cs="Times New Roman"/>
          <w:sz w:val="22"/>
        </w:rPr>
        <w:t>m/7.7 nm) and</w:t>
      </w:r>
      <w:r>
        <w:rPr>
          <w:rFonts w:ascii="Times New Roman" w:hAnsi="Times New Roman" w:cs="Times New Roman"/>
          <w:sz w:val="22"/>
        </w:rPr>
        <w:t xml:space="preserve"> </w:t>
      </w:r>
      <w:r w:rsidRPr="00051858">
        <w:rPr>
          <w:rFonts w:ascii="Times New Roman" w:hAnsi="Times New Roman" w:cs="Times New Roman"/>
          <w:sz w:val="22"/>
        </w:rPr>
        <w:t xml:space="preserve">stabilization at </w:t>
      </w:r>
      <w:r>
        <w:rPr>
          <w:rFonts w:ascii="Times New Roman" w:hAnsi="Times New Roman" w:cs="Times New Roman"/>
          <w:sz w:val="22"/>
        </w:rPr>
        <w:t xml:space="preserve">the </w:t>
      </w:r>
      <w:r w:rsidRPr="00051858">
        <w:rPr>
          <w:rFonts w:ascii="Times New Roman" w:hAnsi="Times New Roman" w:cs="Times New Roman"/>
          <w:sz w:val="22"/>
        </w:rPr>
        <w:t xml:space="preserve">nanometer level (&lt; 20% of </w:t>
      </w:r>
      <w:r>
        <w:rPr>
          <w:rFonts w:ascii="Times New Roman" w:hAnsi="Times New Roman" w:cs="Times New Roman"/>
          <w:sz w:val="22"/>
        </w:rPr>
        <w:t xml:space="preserve">the </w:t>
      </w:r>
      <w:r w:rsidRPr="00051858">
        <w:rPr>
          <w:rFonts w:ascii="Times New Roman" w:hAnsi="Times New Roman" w:cs="Times New Roman"/>
          <w:sz w:val="22"/>
        </w:rPr>
        <w:t xml:space="preserve">IP beam size) </w:t>
      </w:r>
      <w:r>
        <w:rPr>
          <w:rFonts w:ascii="Times New Roman" w:hAnsi="Times New Roman" w:cs="Times New Roman"/>
          <w:sz w:val="22"/>
        </w:rPr>
        <w:t>to</w:t>
      </w:r>
      <w:r w:rsidRPr="00051858">
        <w:rPr>
          <w:rFonts w:ascii="Times New Roman" w:hAnsi="Times New Roman" w:cs="Times New Roman"/>
          <w:sz w:val="22"/>
        </w:rPr>
        <w:t xml:space="preserve"> achiev</w:t>
      </w:r>
      <w:r>
        <w:rPr>
          <w:rFonts w:ascii="Times New Roman" w:hAnsi="Times New Roman" w:cs="Times New Roman"/>
          <w:sz w:val="22"/>
        </w:rPr>
        <w:t>e</w:t>
      </w:r>
      <w:r w:rsidRPr="00051858">
        <w:rPr>
          <w:rFonts w:ascii="Times New Roman" w:hAnsi="Times New Roman" w:cs="Times New Roman"/>
          <w:sz w:val="22"/>
        </w:rPr>
        <w:t xml:space="preserve"> the design luminosit</w:t>
      </w:r>
      <w:r>
        <w:rPr>
          <w:rFonts w:ascii="Times New Roman" w:hAnsi="Times New Roman" w:cs="Times New Roman"/>
          <w:sz w:val="22"/>
        </w:rPr>
        <w:t>y</w:t>
      </w:r>
      <w:r w:rsidRPr="00051858">
        <w:rPr>
          <w:rFonts w:ascii="Times New Roman" w:hAnsi="Times New Roman" w:cs="Times New Roman"/>
          <w:sz w:val="22"/>
        </w:rPr>
        <w:t xml:space="preserve"> of 10</w:t>
      </w:r>
      <w:r w:rsidRPr="00051858">
        <w:rPr>
          <w:rFonts w:ascii="Times New Roman" w:hAnsi="Times New Roman" w:cs="Times New Roman"/>
          <w:sz w:val="22"/>
          <w:vertAlign w:val="superscript"/>
        </w:rPr>
        <w:t>34</w:t>
      </w:r>
      <w:r w:rsidRPr="00051858">
        <w:rPr>
          <w:rFonts w:ascii="Times New Roman" w:hAnsi="Times New Roman" w:cs="Times New Roman"/>
          <w:sz w:val="22"/>
        </w:rPr>
        <w:t xml:space="preserve"> cm</w:t>
      </w:r>
      <w:r w:rsidRPr="00051858">
        <w:rPr>
          <w:rFonts w:ascii="Times New Roman" w:hAnsi="Times New Roman" w:cs="Times New Roman"/>
          <w:sz w:val="22"/>
          <w:vertAlign w:val="superscript"/>
        </w:rPr>
        <w:t>−2</w:t>
      </w:r>
      <w:r w:rsidRPr="00051858">
        <w:rPr>
          <w:rFonts w:ascii="Times New Roman" w:hAnsi="Times New Roman" w:cs="Times New Roman"/>
          <w:sz w:val="22"/>
        </w:rPr>
        <w:t>s</w:t>
      </w:r>
      <w:r w:rsidRPr="00051858">
        <w:rPr>
          <w:rFonts w:ascii="Times New Roman" w:hAnsi="Times New Roman" w:cs="Times New Roman"/>
          <w:sz w:val="22"/>
          <w:vertAlign w:val="superscript"/>
        </w:rPr>
        <w:t xml:space="preserve">−1 </w:t>
      </w:r>
      <w:r w:rsidRPr="00051858">
        <w:rPr>
          <w:rFonts w:ascii="Times New Roman" w:hAnsi="Times New Roman" w:cs="Times New Roman"/>
          <w:sz w:val="22"/>
        </w:rPr>
        <w:t>at 2×10</w:t>
      </w:r>
      <w:r w:rsidRPr="00051858">
        <w:rPr>
          <w:rFonts w:ascii="Times New Roman" w:hAnsi="Times New Roman" w:cs="Times New Roman"/>
          <w:sz w:val="22"/>
          <w:vertAlign w:val="superscript"/>
        </w:rPr>
        <w:t>10</w:t>
      </w:r>
      <w:r w:rsidRPr="00051858">
        <w:rPr>
          <w:rFonts w:ascii="Times New Roman" w:hAnsi="Times New Roman" w:cs="Times New Roman"/>
          <w:sz w:val="22"/>
        </w:rPr>
        <w:t xml:space="preserve"> bunch intensity. </w:t>
      </w:r>
      <w:r>
        <w:rPr>
          <w:rFonts w:ascii="Times New Roman" w:hAnsi="Times New Roman" w:cs="Times New Roman"/>
          <w:sz w:val="22"/>
        </w:rPr>
        <w:t>T</w:t>
      </w:r>
      <w:r w:rsidRPr="00051858">
        <w:rPr>
          <w:rFonts w:ascii="Times New Roman" w:hAnsi="Times New Roman" w:cs="Times New Roman"/>
          <w:sz w:val="22"/>
        </w:rPr>
        <w:t>o achieve the design luminosity of 10</w:t>
      </w:r>
      <w:r w:rsidRPr="00051858">
        <w:rPr>
          <w:rFonts w:ascii="Times New Roman" w:hAnsi="Times New Roman" w:cs="Times New Roman"/>
          <w:sz w:val="22"/>
          <w:vertAlign w:val="superscript"/>
        </w:rPr>
        <w:t>34</w:t>
      </w:r>
      <w:r w:rsidRPr="00051858">
        <w:rPr>
          <w:rFonts w:ascii="Times New Roman" w:hAnsi="Times New Roman" w:cs="Times New Roman"/>
          <w:sz w:val="22"/>
        </w:rPr>
        <w:t xml:space="preserve"> cm</w:t>
      </w:r>
      <w:r w:rsidRPr="00051858">
        <w:rPr>
          <w:rFonts w:ascii="Times New Roman" w:hAnsi="Times New Roman" w:cs="Times New Roman"/>
          <w:sz w:val="22"/>
          <w:vertAlign w:val="superscript"/>
        </w:rPr>
        <w:t>−2</w:t>
      </w:r>
      <w:r w:rsidRPr="00051858">
        <w:rPr>
          <w:rFonts w:ascii="Times New Roman" w:hAnsi="Times New Roman" w:cs="Times New Roman"/>
          <w:sz w:val="22"/>
        </w:rPr>
        <w:t>s</w:t>
      </w:r>
      <w:r w:rsidRPr="00051858">
        <w:rPr>
          <w:rFonts w:ascii="Times New Roman" w:hAnsi="Times New Roman" w:cs="Times New Roman"/>
          <w:sz w:val="22"/>
          <w:vertAlign w:val="superscript"/>
        </w:rPr>
        <w:t>−1</w:t>
      </w:r>
      <w:r w:rsidRPr="00051858">
        <w:rPr>
          <w:rFonts w:ascii="Times New Roman" w:hAnsi="Times New Roman" w:cs="Times New Roman"/>
          <w:sz w:val="22"/>
        </w:rPr>
        <w:t>, the ILC requires nanometer</w:t>
      </w:r>
      <w:r>
        <w:rPr>
          <w:rFonts w:ascii="Times New Roman" w:hAnsi="Times New Roman" w:cs="Times New Roman"/>
          <w:sz w:val="22"/>
        </w:rPr>
        <w:t>-sized</w:t>
      </w:r>
      <w:r w:rsidRPr="00051858">
        <w:rPr>
          <w:rFonts w:ascii="Times New Roman" w:hAnsi="Times New Roman" w:cs="Times New Roman"/>
          <w:sz w:val="22"/>
        </w:rPr>
        <w:t xml:space="preserve"> electron and positron beams colliding at the IP. To demagnify the beams to the required spot sizes, a novel local chromaticity correction-based FF </w:t>
      </w:r>
      <w:r>
        <w:rPr>
          <w:rFonts w:ascii="Times New Roman" w:hAnsi="Times New Roman" w:cs="Times New Roman"/>
          <w:sz w:val="22"/>
        </w:rPr>
        <w:t>s</w:t>
      </w:r>
      <w:r w:rsidRPr="00051858">
        <w:rPr>
          <w:rFonts w:ascii="Times New Roman" w:hAnsi="Times New Roman" w:cs="Times New Roman"/>
          <w:sz w:val="22"/>
        </w:rPr>
        <w:t xml:space="preserve">ystem </w:t>
      </w:r>
      <w:r>
        <w:rPr>
          <w:rFonts w:ascii="Times New Roman" w:hAnsi="Times New Roman" w:cs="Times New Roman"/>
          <w:sz w:val="22"/>
        </w:rPr>
        <w:t>was</w:t>
      </w:r>
      <w:r w:rsidRPr="00051858">
        <w:rPr>
          <w:rFonts w:ascii="Times New Roman" w:hAnsi="Times New Roman" w:cs="Times New Roman"/>
          <w:sz w:val="22"/>
        </w:rPr>
        <w:t xml:space="preserve"> proposed and considered for the baseline ILC</w:t>
      </w:r>
      <w:r>
        <w:rPr>
          <w:rFonts w:ascii="Times New Roman" w:hAnsi="Times New Roman" w:cs="Times New Roman"/>
          <w:sz w:val="22"/>
        </w:rPr>
        <w:t xml:space="preserve"> designs</w:t>
      </w:r>
      <w:r w:rsidRPr="00051858">
        <w:rPr>
          <w:rFonts w:ascii="Times New Roman" w:hAnsi="Times New Roman" w:cs="Times New Roman"/>
          <w:sz w:val="22"/>
        </w:rPr>
        <w:t>.</w:t>
      </w:r>
    </w:p>
    <w:p w14:paraId="04D0CEC6" w14:textId="77777777" w:rsidR="00887DBC" w:rsidRPr="00051858" w:rsidRDefault="00887DBC" w:rsidP="00887DBC">
      <w:pPr>
        <w:ind w:rightChars="100" w:right="210"/>
        <w:rPr>
          <w:rFonts w:ascii="Times New Roman" w:hAnsi="Times New Roman" w:cs="Times New Roman"/>
          <w:sz w:val="22"/>
        </w:rPr>
      </w:pPr>
      <w:r w:rsidRPr="00051858">
        <w:rPr>
          <w:rFonts w:ascii="Times New Roman" w:hAnsi="Times New Roman" w:cs="Times New Roman"/>
          <w:sz w:val="22"/>
        </w:rPr>
        <w:t>The ATF2 FF</w:t>
      </w:r>
      <w:r>
        <w:rPr>
          <w:rFonts w:ascii="Times New Roman" w:hAnsi="Times New Roman" w:cs="Times New Roman"/>
          <w:sz w:val="22"/>
        </w:rPr>
        <w:t xml:space="preserve"> system</w:t>
      </w:r>
      <w:r w:rsidRPr="00051858">
        <w:rPr>
          <w:rFonts w:ascii="Times New Roman" w:hAnsi="Times New Roman" w:cs="Times New Roman"/>
          <w:sz w:val="22"/>
        </w:rPr>
        <w:t xml:space="preserve"> was designed as an energy-scaled version of the ILC FFS, with two main aims: (1) to demonstrate the e</w:t>
      </w:r>
      <w:r w:rsidRPr="00051858">
        <w:rPr>
          <w:rFonts w:ascii="Calibri" w:hAnsi="Calibri" w:cs="Calibri"/>
          <w:sz w:val="22"/>
        </w:rPr>
        <w:t>ﬀ</w:t>
      </w:r>
      <w:r w:rsidRPr="00051858">
        <w:rPr>
          <w:rFonts w:ascii="Times New Roman" w:hAnsi="Times New Roman" w:cs="Times New Roman"/>
          <w:sz w:val="22"/>
        </w:rPr>
        <w:t xml:space="preserve">ectiveness of the local chromaticity correction scheme </w:t>
      </w:r>
      <w:r>
        <w:rPr>
          <w:rFonts w:ascii="Times New Roman" w:hAnsi="Times New Roman" w:cs="Times New Roman"/>
          <w:sz w:val="22"/>
        </w:rPr>
        <w:t>for</w:t>
      </w:r>
      <w:r w:rsidRPr="00051858">
        <w:rPr>
          <w:rFonts w:ascii="Times New Roman" w:hAnsi="Times New Roman" w:cs="Times New Roman"/>
          <w:sz w:val="22"/>
        </w:rPr>
        <w:t xml:space="preserve"> achiev</w:t>
      </w:r>
      <w:r>
        <w:rPr>
          <w:rFonts w:ascii="Times New Roman" w:hAnsi="Times New Roman" w:cs="Times New Roman"/>
          <w:sz w:val="22"/>
        </w:rPr>
        <w:t>ing</w:t>
      </w:r>
      <w:r w:rsidRPr="00051858">
        <w:rPr>
          <w:rFonts w:ascii="Times New Roman" w:hAnsi="Times New Roman" w:cs="Times New Roman"/>
          <w:sz w:val="22"/>
        </w:rPr>
        <w:t xml:space="preserve"> an IP vertical beam size as small as 37 nm, and (2) to demonstrate the feasibility of beam orbit stabilization </w:t>
      </w:r>
      <w:r>
        <w:rPr>
          <w:rFonts w:ascii="Times New Roman" w:hAnsi="Times New Roman" w:cs="Times New Roman"/>
          <w:sz w:val="22"/>
        </w:rPr>
        <w:t>at</w:t>
      </w:r>
      <w:r w:rsidRPr="00051858">
        <w:rPr>
          <w:rFonts w:ascii="Times New Roman" w:hAnsi="Times New Roman" w:cs="Times New Roman"/>
          <w:sz w:val="22"/>
        </w:rPr>
        <w:t xml:space="preserve"> the nanometer level. The e</w:t>
      </w:r>
      <w:r w:rsidRPr="00051858">
        <w:rPr>
          <w:rFonts w:ascii="Calibri" w:hAnsi="Calibri" w:cs="Calibri"/>
          <w:sz w:val="22"/>
        </w:rPr>
        <w:t>ﬀ</w:t>
      </w:r>
      <w:r w:rsidRPr="00051858">
        <w:rPr>
          <w:rFonts w:ascii="Times New Roman" w:hAnsi="Times New Roman" w:cs="Times New Roman"/>
          <w:sz w:val="22"/>
        </w:rPr>
        <w:t xml:space="preserve">ectiveness of the local chromaticity correction scheme was successfully demonstrated, and the potential or direct beam orbit stabilization </w:t>
      </w:r>
      <w:r>
        <w:rPr>
          <w:rFonts w:ascii="Times New Roman" w:hAnsi="Times New Roman" w:cs="Times New Roman"/>
          <w:sz w:val="22"/>
        </w:rPr>
        <w:t>at</w:t>
      </w:r>
      <w:r w:rsidRPr="00051858">
        <w:rPr>
          <w:rFonts w:ascii="Times New Roman" w:hAnsi="Times New Roman" w:cs="Times New Roman"/>
          <w:sz w:val="22"/>
        </w:rPr>
        <w:t xml:space="preserve"> the nanometer level </w:t>
      </w:r>
      <w:r>
        <w:rPr>
          <w:rFonts w:ascii="Times New Roman" w:hAnsi="Times New Roman" w:cs="Times New Roman"/>
          <w:sz w:val="22"/>
        </w:rPr>
        <w:t xml:space="preserve">was </w:t>
      </w:r>
      <w:r w:rsidRPr="00051858">
        <w:rPr>
          <w:rFonts w:ascii="Times New Roman" w:hAnsi="Times New Roman" w:cs="Times New Roman"/>
          <w:sz w:val="22"/>
        </w:rPr>
        <w:t xml:space="preserve">also </w:t>
      </w:r>
      <w:r>
        <w:rPr>
          <w:rFonts w:ascii="Times New Roman" w:hAnsi="Times New Roman" w:cs="Times New Roman"/>
          <w:sz w:val="22"/>
        </w:rPr>
        <w:t>demonstrated</w:t>
      </w:r>
      <w:r w:rsidRPr="00051858">
        <w:rPr>
          <w:rFonts w:ascii="Times New Roman" w:hAnsi="Times New Roman" w:cs="Times New Roman"/>
          <w:sz w:val="22"/>
        </w:rPr>
        <w:t>. To date</w:t>
      </w:r>
      <w:r>
        <w:rPr>
          <w:rFonts w:ascii="Times New Roman" w:hAnsi="Times New Roman" w:cs="Times New Roman"/>
          <w:sz w:val="22"/>
        </w:rPr>
        <w:t>,</w:t>
      </w:r>
      <w:r w:rsidRPr="00051858">
        <w:rPr>
          <w:rFonts w:ascii="Times New Roman" w:hAnsi="Times New Roman" w:cs="Times New Roman"/>
          <w:sz w:val="22"/>
        </w:rPr>
        <w:t xml:space="preserve"> an electron vertical beam size as small as 41 nm, essentially </w:t>
      </w:r>
      <w:r>
        <w:rPr>
          <w:rFonts w:ascii="Times New Roman" w:hAnsi="Times New Roman" w:cs="Times New Roman"/>
          <w:sz w:val="22"/>
        </w:rPr>
        <w:t>satisfying</w:t>
      </w:r>
      <w:r w:rsidRPr="00051858">
        <w:rPr>
          <w:rFonts w:ascii="Times New Roman" w:hAnsi="Times New Roman" w:cs="Times New Roman"/>
          <w:sz w:val="22"/>
        </w:rPr>
        <w:t xml:space="preserve"> the ATF2 design goal, and stabilization with feedback latency of 133 ns (366 designed) have been achieved.</w:t>
      </w:r>
    </w:p>
    <w:p w14:paraId="59993567" w14:textId="77777777" w:rsidR="00887DBC" w:rsidRPr="00051858" w:rsidRDefault="00887DBC" w:rsidP="00887DBC">
      <w:pPr>
        <w:ind w:rightChars="100" w:right="210"/>
        <w:rPr>
          <w:rFonts w:ascii="Times New Roman" w:hAnsi="Times New Roman" w:cs="Times New Roman"/>
          <w:sz w:val="22"/>
        </w:rPr>
      </w:pPr>
      <w:r w:rsidRPr="00051858">
        <w:rPr>
          <w:rFonts w:ascii="Times New Roman" w:hAnsi="Times New Roman" w:cs="Times New Roman"/>
          <w:sz w:val="22"/>
        </w:rPr>
        <w:t>These are unique and outstanding results</w:t>
      </w:r>
      <w:r>
        <w:rPr>
          <w:rFonts w:ascii="Times New Roman" w:hAnsi="Times New Roman" w:cs="Times New Roman"/>
          <w:sz w:val="22"/>
        </w:rPr>
        <w:t>;</w:t>
      </w:r>
      <w:r w:rsidRPr="00051858">
        <w:rPr>
          <w:rFonts w:ascii="Times New Roman" w:hAnsi="Times New Roman" w:cs="Times New Roman"/>
          <w:sz w:val="22"/>
        </w:rPr>
        <w:t xml:space="preserve"> </w:t>
      </w:r>
      <w:r>
        <w:rPr>
          <w:rFonts w:ascii="Times New Roman" w:hAnsi="Times New Roman" w:cs="Times New Roman"/>
          <w:sz w:val="22"/>
        </w:rPr>
        <w:t>however,</w:t>
      </w:r>
      <w:r w:rsidRPr="00051858">
        <w:rPr>
          <w:rFonts w:ascii="Times New Roman" w:hAnsi="Times New Roman" w:cs="Times New Roman"/>
          <w:sz w:val="22"/>
        </w:rPr>
        <w:t xml:space="preserve"> the vertical beam size</w:t>
      </w:r>
      <w:r>
        <w:rPr>
          <w:rFonts w:ascii="Times New Roman" w:hAnsi="Times New Roman" w:cs="Times New Roman"/>
          <w:sz w:val="22"/>
        </w:rPr>
        <w:t xml:space="preserve"> has been demonstrated</w:t>
      </w:r>
      <w:r w:rsidRPr="00051858">
        <w:rPr>
          <w:rFonts w:ascii="Times New Roman" w:hAnsi="Times New Roman" w:cs="Times New Roman"/>
          <w:sz w:val="22"/>
        </w:rPr>
        <w:t xml:space="preserve"> only a bunch population of </w:t>
      </w:r>
      <w:r>
        <w:rPr>
          <w:rFonts w:ascii="Times New Roman" w:hAnsi="Times New Roman" w:cs="Times New Roman"/>
          <w:sz w:val="22"/>
        </w:rPr>
        <w:t>approximately</w:t>
      </w:r>
      <w:r w:rsidRPr="00051858">
        <w:rPr>
          <w:rFonts w:ascii="Times New Roman" w:hAnsi="Times New Roman" w:cs="Times New Roman"/>
          <w:sz w:val="22"/>
        </w:rPr>
        <w:t xml:space="preserve"> 10% of the nominal value of 10</w:t>
      </w:r>
      <w:r w:rsidRPr="00051858">
        <w:rPr>
          <w:rFonts w:ascii="Times New Roman" w:hAnsi="Times New Roman" w:cs="Times New Roman"/>
          <w:sz w:val="22"/>
          <w:vertAlign w:val="superscript"/>
        </w:rPr>
        <w:t>10</w:t>
      </w:r>
      <w:r w:rsidRPr="00051858">
        <w:rPr>
          <w:rFonts w:ascii="Times New Roman" w:hAnsi="Times New Roman" w:cs="Times New Roman"/>
          <w:sz w:val="22"/>
        </w:rPr>
        <w:t xml:space="preserve"> electrons. </w:t>
      </w:r>
      <w:r>
        <w:rPr>
          <w:rFonts w:ascii="Times New Roman" w:hAnsi="Times New Roman" w:cs="Times New Roman"/>
          <w:sz w:val="22"/>
        </w:rPr>
        <w:t>T</w:t>
      </w:r>
      <w:r w:rsidRPr="00051858">
        <w:rPr>
          <w:rFonts w:ascii="Times New Roman" w:hAnsi="Times New Roman" w:cs="Times New Roman"/>
          <w:sz w:val="22"/>
        </w:rPr>
        <w:t xml:space="preserve">he </w:t>
      </w:r>
      <w:r>
        <w:rPr>
          <w:rFonts w:ascii="Times New Roman" w:hAnsi="Times New Roman" w:cs="Times New Roman"/>
          <w:sz w:val="22"/>
        </w:rPr>
        <w:t>extremely</w:t>
      </w:r>
      <w:r w:rsidRPr="00051858">
        <w:rPr>
          <w:rFonts w:ascii="Times New Roman" w:hAnsi="Times New Roman" w:cs="Times New Roman"/>
          <w:sz w:val="22"/>
        </w:rPr>
        <w:t xml:space="preserve"> large </w:t>
      </w:r>
      <w:r w:rsidRPr="00051858">
        <w:rPr>
          <w:rFonts w:ascii="Symbol" w:hAnsi="Symbol" w:cs="Times New Roman"/>
          <w:sz w:val="22"/>
        </w:rPr>
        <w:t></w:t>
      </w:r>
      <w:r w:rsidRPr="00051858">
        <w:rPr>
          <w:rFonts w:ascii="Times New Roman" w:hAnsi="Times New Roman" w:cs="Times New Roman"/>
          <w:sz w:val="22"/>
        </w:rPr>
        <w:t xml:space="preserve"> involved and the presence of non-linear elements make it sensitive to imperfections</w:t>
      </w:r>
      <w:r>
        <w:rPr>
          <w:rFonts w:ascii="Times New Roman" w:hAnsi="Times New Roman" w:cs="Times New Roman"/>
          <w:sz w:val="22"/>
        </w:rPr>
        <w:t>, such</w:t>
      </w:r>
      <w:r w:rsidRPr="00051858">
        <w:rPr>
          <w:rFonts w:ascii="Times New Roman" w:hAnsi="Times New Roman" w:cs="Times New Roman"/>
          <w:sz w:val="22"/>
        </w:rPr>
        <w:t xml:space="preserve"> as </w:t>
      </w:r>
      <w:proofErr w:type="spellStart"/>
      <w:r w:rsidRPr="00051858">
        <w:rPr>
          <w:rFonts w:ascii="Times New Roman" w:hAnsi="Times New Roman" w:cs="Times New Roman"/>
          <w:sz w:val="22"/>
        </w:rPr>
        <w:t>wakefields</w:t>
      </w:r>
      <w:proofErr w:type="spellEnd"/>
      <w:r w:rsidRPr="00051858">
        <w:rPr>
          <w:rFonts w:ascii="Times New Roman" w:hAnsi="Times New Roman" w:cs="Times New Roman"/>
          <w:sz w:val="22"/>
        </w:rPr>
        <w:t>, magnet misalignments and jitter. Recent studies indicate that the vertical beam size grow</w:t>
      </w:r>
      <w:r>
        <w:rPr>
          <w:rFonts w:ascii="Times New Roman" w:hAnsi="Times New Roman" w:cs="Times New Roman"/>
          <w:sz w:val="22"/>
        </w:rPr>
        <w:t>th</w:t>
      </w:r>
      <w:r w:rsidRPr="00051858">
        <w:rPr>
          <w:rFonts w:ascii="Times New Roman" w:hAnsi="Times New Roman" w:cs="Times New Roman"/>
          <w:sz w:val="22"/>
        </w:rPr>
        <w:t xml:space="preserve"> with the beam intensity is </w:t>
      </w:r>
      <w:r>
        <w:rPr>
          <w:rFonts w:ascii="Times New Roman" w:hAnsi="Times New Roman" w:cs="Times New Roman"/>
          <w:sz w:val="22"/>
        </w:rPr>
        <w:t>generated by</w:t>
      </w:r>
      <w:r w:rsidRPr="00051858">
        <w:rPr>
          <w:rFonts w:ascii="Times New Roman" w:hAnsi="Times New Roman" w:cs="Times New Roman"/>
          <w:sz w:val="22"/>
        </w:rPr>
        <w:t xml:space="preserve"> </w:t>
      </w:r>
      <w:proofErr w:type="spellStart"/>
      <w:r w:rsidRPr="00051858">
        <w:rPr>
          <w:rFonts w:ascii="Times New Roman" w:hAnsi="Times New Roman" w:cs="Times New Roman"/>
          <w:sz w:val="22"/>
        </w:rPr>
        <w:t>wakefield</w:t>
      </w:r>
      <w:proofErr w:type="spellEnd"/>
      <w:r>
        <w:rPr>
          <w:rFonts w:ascii="Times New Roman" w:hAnsi="Times New Roman" w:cs="Times New Roman"/>
          <w:sz w:val="22"/>
        </w:rPr>
        <w:t xml:space="preserve"> </w:t>
      </w:r>
      <w:r w:rsidRPr="00051858">
        <w:rPr>
          <w:rFonts w:ascii="Times New Roman" w:hAnsi="Times New Roman" w:cs="Times New Roman"/>
          <w:sz w:val="22"/>
        </w:rPr>
        <w:t>e</w:t>
      </w:r>
      <w:r w:rsidRPr="00051858">
        <w:rPr>
          <w:rFonts w:ascii="Calibri" w:hAnsi="Calibri" w:cs="Calibri"/>
          <w:sz w:val="22"/>
        </w:rPr>
        <w:t>ﬀ</w:t>
      </w:r>
      <w:r w:rsidRPr="00051858">
        <w:rPr>
          <w:rFonts w:ascii="Times New Roman" w:hAnsi="Times New Roman" w:cs="Times New Roman"/>
          <w:sz w:val="22"/>
        </w:rPr>
        <w:t xml:space="preserve">ects. The high content of </w:t>
      </w:r>
      <w:proofErr w:type="spellStart"/>
      <w:r w:rsidRPr="00051858">
        <w:rPr>
          <w:rFonts w:ascii="Times New Roman" w:hAnsi="Times New Roman" w:cs="Times New Roman"/>
          <w:sz w:val="22"/>
        </w:rPr>
        <w:t>wakefield</w:t>
      </w:r>
      <w:proofErr w:type="spellEnd"/>
      <w:r w:rsidRPr="00051858">
        <w:rPr>
          <w:rFonts w:ascii="Times New Roman" w:hAnsi="Times New Roman" w:cs="Times New Roman"/>
          <w:sz w:val="22"/>
        </w:rPr>
        <w:t xml:space="preserve"> sources in ATF2 could be explained by the fact that most of the vacuum chambers are re-used or replicated</w:t>
      </w:r>
      <w:r>
        <w:rPr>
          <w:rFonts w:ascii="Times New Roman" w:hAnsi="Times New Roman" w:cs="Times New Roman"/>
          <w:sz w:val="22"/>
        </w:rPr>
        <w:t>; hence, there is</w:t>
      </w:r>
      <w:r w:rsidRPr="00051858">
        <w:rPr>
          <w:rFonts w:ascii="Times New Roman" w:hAnsi="Times New Roman" w:cs="Times New Roman"/>
          <w:sz w:val="22"/>
        </w:rPr>
        <w:t xml:space="preserve"> no</w:t>
      </w:r>
      <w:r>
        <w:rPr>
          <w:rFonts w:ascii="Times New Roman" w:hAnsi="Times New Roman" w:cs="Times New Roman"/>
          <w:sz w:val="22"/>
        </w:rPr>
        <w:t xml:space="preserve"> </w:t>
      </w:r>
      <w:r w:rsidRPr="00051858">
        <w:rPr>
          <w:rFonts w:ascii="Times New Roman" w:hAnsi="Times New Roman" w:cs="Times New Roman"/>
          <w:sz w:val="22"/>
        </w:rPr>
        <w:t xml:space="preserve">dedicated </w:t>
      </w:r>
      <w:r>
        <w:rPr>
          <w:rFonts w:ascii="Times New Roman" w:hAnsi="Times New Roman" w:cs="Times New Roman"/>
          <w:sz w:val="22"/>
        </w:rPr>
        <w:t>vacuum chamber design</w:t>
      </w:r>
      <w:r w:rsidRPr="00051858">
        <w:rPr>
          <w:rFonts w:ascii="Times New Roman" w:hAnsi="Times New Roman" w:cs="Times New Roman"/>
          <w:sz w:val="22"/>
        </w:rPr>
        <w:t xml:space="preserve">. </w:t>
      </w:r>
      <w:r>
        <w:rPr>
          <w:rFonts w:ascii="Times New Roman" w:hAnsi="Times New Roman" w:cs="Times New Roman"/>
          <w:sz w:val="22"/>
        </w:rPr>
        <w:t>In contrast</w:t>
      </w:r>
      <w:r w:rsidRPr="00051858">
        <w:rPr>
          <w:rFonts w:ascii="Times New Roman" w:hAnsi="Times New Roman" w:cs="Times New Roman"/>
          <w:sz w:val="22"/>
        </w:rPr>
        <w:t>, to mitigate the impact of aberrations</w:t>
      </w:r>
      <w:r>
        <w:rPr>
          <w:rFonts w:ascii="Times New Roman" w:hAnsi="Times New Roman" w:cs="Times New Roman"/>
          <w:sz w:val="22"/>
        </w:rPr>
        <w:t>,</w:t>
      </w:r>
      <w:r w:rsidRPr="00051858">
        <w:rPr>
          <w:rFonts w:ascii="Times New Roman" w:hAnsi="Times New Roman" w:cs="Times New Roman"/>
          <w:sz w:val="22"/>
        </w:rPr>
        <w:t xml:space="preserve"> optics with reduced aberration, </w:t>
      </w:r>
      <w:r>
        <w:rPr>
          <w:rFonts w:ascii="Times New Roman" w:hAnsi="Times New Roman" w:cs="Times New Roman"/>
          <w:sz w:val="22"/>
        </w:rPr>
        <w:t xml:space="preserve">i.e., </w:t>
      </w:r>
      <w:r w:rsidRPr="00051858">
        <w:rPr>
          <w:rFonts w:ascii="Times New Roman" w:hAnsi="Times New Roman" w:cs="Times New Roman"/>
          <w:sz w:val="22"/>
        </w:rPr>
        <w:t>the so-called 10</w:t>
      </w:r>
      <w:r w:rsidRPr="00051858">
        <w:rPr>
          <w:rFonts w:ascii="Symbol" w:hAnsi="Symbol" w:cs="Times New Roman"/>
          <w:sz w:val="22"/>
        </w:rPr>
        <w:t></w:t>
      </w:r>
      <w:r w:rsidRPr="00051858">
        <w:rPr>
          <w:rFonts w:ascii="Times New Roman" w:hAnsi="Times New Roman" w:cs="Times New Roman"/>
          <w:sz w:val="22"/>
          <w:vertAlign w:val="subscript"/>
        </w:rPr>
        <w:t>x</w:t>
      </w:r>
      <w:r w:rsidRPr="00051858">
        <w:rPr>
          <w:rFonts w:ascii="Times New Roman" w:hAnsi="Times New Roman" w:cs="Times New Roman"/>
          <w:sz w:val="22"/>
        </w:rPr>
        <w:t>*×</w:t>
      </w:r>
      <w:r w:rsidRPr="00051858">
        <w:rPr>
          <w:rFonts w:ascii="Symbol" w:hAnsi="Symbol" w:cs="Times New Roman"/>
          <w:sz w:val="22"/>
        </w:rPr>
        <w:t></w:t>
      </w:r>
      <w:r w:rsidRPr="00051858">
        <w:rPr>
          <w:rFonts w:ascii="Times New Roman" w:hAnsi="Times New Roman" w:cs="Times New Roman"/>
          <w:sz w:val="22"/>
          <w:vertAlign w:val="subscript"/>
        </w:rPr>
        <w:t>y</w:t>
      </w:r>
      <w:r w:rsidRPr="00051858">
        <w:rPr>
          <w:rFonts w:ascii="Times New Roman" w:hAnsi="Times New Roman" w:cs="Times New Roman"/>
          <w:sz w:val="22"/>
        </w:rPr>
        <w:t>* optics with a</w:t>
      </w:r>
      <w:r>
        <w:rPr>
          <w:rFonts w:ascii="Times New Roman" w:hAnsi="Times New Roman" w:cs="Times New Roman"/>
          <w:sz w:val="22"/>
        </w:rPr>
        <w:t>n</w:t>
      </w:r>
      <w:r w:rsidRPr="00051858">
        <w:rPr>
          <w:rFonts w:ascii="Times New Roman" w:hAnsi="Times New Roman" w:cs="Times New Roman"/>
          <w:sz w:val="22"/>
        </w:rPr>
        <w:t xml:space="preserve"> IP horizontal β function </w:t>
      </w:r>
      <w:proofErr w:type="spellStart"/>
      <w:r>
        <w:rPr>
          <w:rFonts w:ascii="Times New Roman" w:hAnsi="Times New Roman" w:cs="Times New Roman"/>
          <w:sz w:val="22"/>
        </w:rPr>
        <w:t>thet</w:t>
      </w:r>
      <w:proofErr w:type="spellEnd"/>
      <w:r>
        <w:rPr>
          <w:rFonts w:ascii="Times New Roman" w:hAnsi="Times New Roman" w:cs="Times New Roman"/>
          <w:sz w:val="22"/>
        </w:rPr>
        <w:t xml:space="preserve"> is 10 times larger </w:t>
      </w:r>
      <w:r w:rsidRPr="00051858">
        <w:rPr>
          <w:rFonts w:ascii="Times New Roman" w:hAnsi="Times New Roman" w:cs="Times New Roman"/>
          <w:sz w:val="22"/>
        </w:rPr>
        <w:t xml:space="preserve">than the original design, </w:t>
      </w:r>
      <w:r>
        <w:rPr>
          <w:rFonts w:ascii="Times New Roman" w:hAnsi="Times New Roman" w:cs="Times New Roman"/>
          <w:sz w:val="22"/>
        </w:rPr>
        <w:t>has be employed</w:t>
      </w:r>
      <w:r w:rsidRPr="00051858">
        <w:rPr>
          <w:rFonts w:ascii="Times New Roman" w:hAnsi="Times New Roman" w:cs="Times New Roman"/>
          <w:sz w:val="22"/>
        </w:rPr>
        <w:t xml:space="preserve"> in recent operations.</w:t>
      </w:r>
    </w:p>
    <w:p w14:paraId="65A2A873" w14:textId="77777777" w:rsidR="00887DBC" w:rsidRPr="00051858" w:rsidRDefault="00887DBC" w:rsidP="00887DBC">
      <w:pPr>
        <w:ind w:rightChars="100" w:right="210"/>
        <w:rPr>
          <w:rFonts w:ascii="Times New Roman" w:hAnsi="Times New Roman" w:cs="Times New Roman"/>
          <w:sz w:val="22"/>
        </w:rPr>
      </w:pPr>
      <w:r w:rsidRPr="00051858">
        <w:rPr>
          <w:rFonts w:ascii="Times New Roman" w:hAnsi="Times New Roman" w:cs="Times New Roman"/>
          <w:sz w:val="22"/>
        </w:rPr>
        <w:t xml:space="preserve">It is recognized that the </w:t>
      </w:r>
      <w:r>
        <w:rPr>
          <w:rFonts w:ascii="Times New Roman" w:hAnsi="Times New Roman" w:cs="Times New Roman"/>
          <w:sz w:val="22"/>
        </w:rPr>
        <w:t xml:space="preserve">ATF/ATF2 </w:t>
      </w:r>
      <w:r w:rsidRPr="00051858">
        <w:rPr>
          <w:rFonts w:ascii="Times New Roman" w:hAnsi="Times New Roman" w:cs="Times New Roman"/>
          <w:sz w:val="22"/>
        </w:rPr>
        <w:t xml:space="preserve">achievements have already verified the minimum technical feasibility of the </w:t>
      </w:r>
      <w:r>
        <w:rPr>
          <w:rFonts w:ascii="Times New Roman" w:hAnsi="Times New Roman" w:cs="Times New Roman"/>
          <w:sz w:val="22"/>
        </w:rPr>
        <w:t xml:space="preserve">ILC </w:t>
      </w:r>
      <w:r w:rsidRPr="00051858">
        <w:rPr>
          <w:rFonts w:ascii="Times New Roman" w:hAnsi="Times New Roman" w:cs="Times New Roman"/>
          <w:sz w:val="22"/>
        </w:rPr>
        <w:t>FF</w:t>
      </w:r>
      <w:r>
        <w:rPr>
          <w:rFonts w:ascii="Times New Roman" w:hAnsi="Times New Roman" w:cs="Times New Roman"/>
          <w:sz w:val="22"/>
        </w:rPr>
        <w:t xml:space="preserve"> system</w:t>
      </w:r>
      <w:r w:rsidRPr="00051858">
        <w:rPr>
          <w:rFonts w:ascii="Times New Roman" w:hAnsi="Times New Roman" w:cs="Times New Roman"/>
          <w:sz w:val="22"/>
        </w:rPr>
        <w:t>. However, to maximize the luminosity potential of the ILC</w:t>
      </w:r>
      <w:r>
        <w:rPr>
          <w:rFonts w:ascii="Times New Roman" w:hAnsi="Times New Roman" w:cs="Times New Roman"/>
          <w:sz w:val="22"/>
        </w:rPr>
        <w:t>,</w:t>
      </w:r>
      <w:r w:rsidRPr="00051858">
        <w:rPr>
          <w:rFonts w:ascii="Times New Roman" w:hAnsi="Times New Roman" w:cs="Times New Roman"/>
          <w:sz w:val="22"/>
        </w:rPr>
        <w:t xml:space="preserve"> a further investigation of the </w:t>
      </w:r>
      <w:r>
        <w:rPr>
          <w:rFonts w:ascii="Times New Roman" w:hAnsi="Times New Roman" w:cs="Times New Roman"/>
          <w:sz w:val="22"/>
        </w:rPr>
        <w:t xml:space="preserve">effects of the </w:t>
      </w:r>
      <w:r w:rsidRPr="00051858">
        <w:rPr>
          <w:rFonts w:ascii="Times New Roman" w:hAnsi="Times New Roman" w:cs="Times New Roman"/>
          <w:sz w:val="22"/>
        </w:rPr>
        <w:t xml:space="preserve">intensity dependence on the </w:t>
      </w:r>
      <w:r>
        <w:rPr>
          <w:rFonts w:ascii="Times New Roman" w:hAnsi="Times New Roman" w:cs="Times New Roman"/>
          <w:sz w:val="22"/>
        </w:rPr>
        <w:t xml:space="preserve">IP </w:t>
      </w:r>
      <w:r w:rsidRPr="00051858">
        <w:rPr>
          <w:rFonts w:ascii="Times New Roman" w:hAnsi="Times New Roman" w:cs="Times New Roman"/>
          <w:sz w:val="22"/>
        </w:rPr>
        <w:t xml:space="preserve">spot size and optical aberrations </w:t>
      </w:r>
      <w:r>
        <w:rPr>
          <w:rFonts w:ascii="Times New Roman" w:hAnsi="Times New Roman" w:cs="Times New Roman"/>
          <w:sz w:val="22"/>
        </w:rPr>
        <w:t>especially</w:t>
      </w:r>
      <w:r w:rsidRPr="00051858">
        <w:rPr>
          <w:rFonts w:ascii="Times New Roman" w:hAnsi="Times New Roman" w:cs="Times New Roman"/>
          <w:sz w:val="22"/>
        </w:rPr>
        <w:t xml:space="preserve"> with smaller </w:t>
      </w:r>
      <w:r w:rsidRPr="00051858">
        <w:rPr>
          <w:rFonts w:ascii="Symbol" w:hAnsi="Symbol" w:cs="Times New Roman"/>
          <w:sz w:val="22"/>
        </w:rPr>
        <w:t></w:t>
      </w:r>
      <w:r w:rsidRPr="00051858">
        <w:rPr>
          <w:rFonts w:ascii="Times New Roman" w:hAnsi="Times New Roman" w:cs="Times New Roman"/>
          <w:sz w:val="22"/>
          <w:vertAlign w:val="subscript"/>
        </w:rPr>
        <w:t>x</w:t>
      </w:r>
      <w:r w:rsidRPr="00051858">
        <w:rPr>
          <w:rFonts w:ascii="Times New Roman" w:hAnsi="Times New Roman" w:cs="Times New Roman"/>
          <w:sz w:val="22"/>
        </w:rPr>
        <w:t xml:space="preserve">* </w:t>
      </w:r>
      <w:r>
        <w:rPr>
          <w:rFonts w:ascii="Times New Roman" w:hAnsi="Times New Roman" w:cs="Times New Roman"/>
          <w:sz w:val="22"/>
        </w:rPr>
        <w:t>is</w:t>
      </w:r>
      <w:r w:rsidRPr="00051858">
        <w:rPr>
          <w:rFonts w:ascii="Times New Roman" w:hAnsi="Times New Roman" w:cs="Times New Roman"/>
          <w:sz w:val="22"/>
        </w:rPr>
        <w:t xml:space="preserve"> crucial. </w:t>
      </w:r>
      <w:r>
        <w:rPr>
          <w:rFonts w:ascii="Times New Roman" w:hAnsi="Times New Roman" w:cs="Times New Roman"/>
          <w:sz w:val="22"/>
        </w:rPr>
        <w:t>To implement</w:t>
      </w:r>
      <w:r w:rsidRPr="00051858">
        <w:rPr>
          <w:rFonts w:ascii="Times New Roman" w:hAnsi="Times New Roman" w:cs="Times New Roman"/>
          <w:sz w:val="22"/>
        </w:rPr>
        <w:t xml:space="preserve"> this program and based on the outstanding and unique results achieved by the ATF/ATF2 collaboration, an</w:t>
      </w:r>
      <w:r w:rsidRPr="00DC5216">
        <w:rPr>
          <w:rFonts w:ascii="Times New Roman" w:hAnsi="Times New Roman" w:cs="Times New Roman"/>
          <w:bCs/>
          <w:sz w:val="22"/>
        </w:rPr>
        <w:t xml:space="preserve"> ATF3 collaboration </w:t>
      </w:r>
      <w:r w:rsidRPr="00051858">
        <w:rPr>
          <w:rFonts w:ascii="Times New Roman" w:hAnsi="Times New Roman" w:cs="Times New Roman"/>
          <w:sz w:val="22"/>
        </w:rPr>
        <w:t xml:space="preserve">is </w:t>
      </w:r>
      <w:r>
        <w:rPr>
          <w:rFonts w:ascii="Times New Roman" w:hAnsi="Times New Roman" w:cs="Times New Roman"/>
          <w:sz w:val="22"/>
        </w:rPr>
        <w:t>underway</w:t>
      </w:r>
      <w:r w:rsidRPr="00051858">
        <w:rPr>
          <w:rFonts w:ascii="Times New Roman" w:hAnsi="Times New Roman" w:cs="Times New Roman"/>
          <w:sz w:val="22"/>
        </w:rPr>
        <w:t xml:space="preserve"> with the ATF2 partners and with new possible partners worldwide.</w:t>
      </w:r>
    </w:p>
    <w:p w14:paraId="2C254388" w14:textId="77777777" w:rsidR="00887DBC" w:rsidRPr="00051858" w:rsidRDefault="00887DBC" w:rsidP="00887DBC">
      <w:pPr>
        <w:ind w:rightChars="100" w:right="210"/>
        <w:rPr>
          <w:rFonts w:ascii="Times New Roman" w:hAnsi="Times New Roman" w:cs="Times New Roman"/>
          <w:sz w:val="22"/>
        </w:rPr>
      </w:pPr>
      <w:r>
        <w:rPr>
          <w:rFonts w:ascii="Times New Roman" w:hAnsi="Times New Roman" w:cs="Times New Roman"/>
          <w:sz w:val="22"/>
        </w:rPr>
        <w:t>T</w:t>
      </w:r>
      <w:r w:rsidRPr="00051858">
        <w:rPr>
          <w:rFonts w:ascii="Times New Roman" w:hAnsi="Times New Roman" w:cs="Times New Roman"/>
          <w:sz w:val="22"/>
        </w:rPr>
        <w:t xml:space="preserve">o </w:t>
      </w:r>
      <w:r>
        <w:rPr>
          <w:rFonts w:ascii="Times New Roman" w:hAnsi="Times New Roman" w:cs="Times New Roman"/>
          <w:sz w:val="22"/>
        </w:rPr>
        <w:t>resolve</w:t>
      </w:r>
      <w:r w:rsidRPr="00051858">
        <w:rPr>
          <w:rFonts w:ascii="Times New Roman" w:hAnsi="Times New Roman" w:cs="Times New Roman"/>
          <w:sz w:val="22"/>
        </w:rPr>
        <w:t xml:space="preserve"> the </w:t>
      </w:r>
      <w:r w:rsidRPr="00A22921">
        <w:rPr>
          <w:rFonts w:ascii="Times New Roman" w:hAnsi="Times New Roman" w:cs="Times New Roman"/>
          <w:sz w:val="22"/>
        </w:rPr>
        <w:t>aforementioned</w:t>
      </w:r>
      <w:r w:rsidRPr="00051858">
        <w:rPr>
          <w:rFonts w:ascii="Times New Roman" w:hAnsi="Times New Roman" w:cs="Times New Roman"/>
          <w:sz w:val="22"/>
        </w:rPr>
        <w:t xml:space="preserve"> technical issues and establish the design of the ILC FF</w:t>
      </w:r>
      <w:r>
        <w:rPr>
          <w:rFonts w:ascii="Times New Roman" w:hAnsi="Times New Roman" w:cs="Times New Roman"/>
          <w:sz w:val="22"/>
        </w:rPr>
        <w:t xml:space="preserve"> system</w:t>
      </w:r>
      <w:r w:rsidRPr="00051858">
        <w:rPr>
          <w:rFonts w:ascii="Times New Roman" w:hAnsi="Times New Roman" w:cs="Times New Roman"/>
          <w:sz w:val="22"/>
        </w:rPr>
        <w:t xml:space="preserve"> beam optics </w:t>
      </w:r>
      <w:r>
        <w:rPr>
          <w:rFonts w:ascii="Times New Roman" w:hAnsi="Times New Roman" w:cs="Times New Roman"/>
          <w:sz w:val="22"/>
        </w:rPr>
        <w:t>as well as</w:t>
      </w:r>
      <w:r w:rsidRPr="00051858">
        <w:rPr>
          <w:rFonts w:ascii="Times New Roman" w:hAnsi="Times New Roman" w:cs="Times New Roman"/>
          <w:sz w:val="22"/>
        </w:rPr>
        <w:t xml:space="preserve"> the associated hardware, the ATF3 collaboration </w:t>
      </w:r>
      <w:r>
        <w:rPr>
          <w:rFonts w:ascii="Times New Roman" w:hAnsi="Times New Roman" w:cs="Times New Roman"/>
          <w:sz w:val="22"/>
        </w:rPr>
        <w:t xml:space="preserve">to be implemented in </w:t>
      </w:r>
      <w:r w:rsidRPr="00051858">
        <w:rPr>
          <w:rFonts w:ascii="Times New Roman" w:hAnsi="Times New Roman" w:cs="Times New Roman"/>
          <w:sz w:val="22"/>
        </w:rPr>
        <w:t xml:space="preserve">the following technical preparation </w:t>
      </w:r>
      <w:r>
        <w:rPr>
          <w:rFonts w:ascii="Times New Roman" w:hAnsi="Times New Roman" w:cs="Times New Roman"/>
          <w:sz w:val="22"/>
        </w:rPr>
        <w:t>task</w:t>
      </w:r>
      <w:r w:rsidRPr="00051858">
        <w:rPr>
          <w:rFonts w:ascii="Times New Roman" w:hAnsi="Times New Roman" w:cs="Times New Roman"/>
          <w:sz w:val="22"/>
        </w:rPr>
        <w:t>s and associated hardware preparations during the ILC Pre-Lab period.</w:t>
      </w:r>
    </w:p>
    <w:p w14:paraId="2C9C86A2" w14:textId="77777777" w:rsidR="00887DBC" w:rsidRPr="006F0338" w:rsidRDefault="00887DBC" w:rsidP="00887DBC">
      <w:pPr>
        <w:ind w:rightChars="100" w:right="210"/>
        <w:rPr>
          <w:rFonts w:ascii="Century" w:hAnsi="Century"/>
          <w:szCs w:val="21"/>
        </w:rPr>
      </w:pPr>
    </w:p>
    <w:p w14:paraId="0BE5C09C" w14:textId="77777777" w:rsidR="00887DBC" w:rsidRPr="00051858" w:rsidRDefault="00887DBC" w:rsidP="00887DBC">
      <w:pPr>
        <w:spacing w:line="168" w:lineRule="auto"/>
        <w:ind w:rightChars="100" w:right="210"/>
        <w:rPr>
          <w:rFonts w:ascii="Times New Roman" w:hAnsi="Times New Roman" w:cs="Times New Roman"/>
          <w:b/>
          <w:sz w:val="22"/>
        </w:rPr>
      </w:pPr>
      <w:r w:rsidRPr="00051858">
        <w:rPr>
          <w:rFonts w:ascii="Times New Roman" w:hAnsi="Times New Roman" w:cs="Times New Roman"/>
          <w:b/>
          <w:sz w:val="22"/>
        </w:rPr>
        <w:t>ATF3 ILC-FFS assessment system design</w:t>
      </w:r>
    </w:p>
    <w:p w14:paraId="081AC64A" w14:textId="77777777" w:rsidR="00887DBC" w:rsidRPr="00051858" w:rsidRDefault="00887DBC" w:rsidP="00DA01E0">
      <w:pPr>
        <w:pStyle w:val="a3"/>
        <w:numPr>
          <w:ilvl w:val="0"/>
          <w:numId w:val="10"/>
        </w:numPr>
        <w:spacing w:line="168" w:lineRule="auto"/>
        <w:ind w:leftChars="0" w:rightChars="100" w:right="210"/>
        <w:rPr>
          <w:rFonts w:ascii="Times New Roman" w:hAnsi="Times New Roman" w:cs="Times New Roman"/>
          <w:sz w:val="22"/>
        </w:rPr>
      </w:pPr>
      <w:r w:rsidRPr="00051858">
        <w:rPr>
          <w:rFonts w:ascii="Times New Roman" w:hAnsi="Times New Roman" w:cs="Times New Roman"/>
          <w:sz w:val="22"/>
        </w:rPr>
        <w:t xml:space="preserve">Hardware optimization: </w:t>
      </w:r>
      <w:r>
        <w:rPr>
          <w:rFonts w:ascii="Times New Roman" w:hAnsi="Times New Roman" w:cs="Times New Roman"/>
          <w:sz w:val="22"/>
        </w:rPr>
        <w:t>v</w:t>
      </w:r>
      <w:r w:rsidRPr="00051858">
        <w:rPr>
          <w:rFonts w:ascii="Times New Roman" w:hAnsi="Times New Roman" w:cs="Times New Roman"/>
          <w:sz w:val="22"/>
        </w:rPr>
        <w:t xml:space="preserve">acuum chambers, </w:t>
      </w:r>
      <w:r>
        <w:rPr>
          <w:rFonts w:ascii="Times New Roman" w:hAnsi="Times New Roman" w:cs="Times New Roman"/>
          <w:sz w:val="22"/>
        </w:rPr>
        <w:t>m</w:t>
      </w:r>
      <w:r w:rsidRPr="00051858">
        <w:rPr>
          <w:rFonts w:ascii="Times New Roman" w:hAnsi="Times New Roman" w:cs="Times New Roman"/>
          <w:sz w:val="22"/>
        </w:rPr>
        <w:t>agnets, IP-BSM laser, CBPMs, IP-BPMs</w:t>
      </w:r>
    </w:p>
    <w:p w14:paraId="0635BF68" w14:textId="77777777" w:rsidR="00887DBC" w:rsidRPr="00051858" w:rsidRDefault="00887DBC" w:rsidP="00DA01E0">
      <w:pPr>
        <w:pStyle w:val="a3"/>
        <w:numPr>
          <w:ilvl w:val="0"/>
          <w:numId w:val="10"/>
        </w:numPr>
        <w:spacing w:line="168" w:lineRule="auto"/>
        <w:ind w:leftChars="0" w:rightChars="100" w:right="210"/>
        <w:rPr>
          <w:rFonts w:ascii="Times New Roman" w:hAnsi="Times New Roman" w:cs="Times New Roman"/>
          <w:sz w:val="22"/>
        </w:rPr>
      </w:pPr>
      <w:r w:rsidRPr="00051858">
        <w:rPr>
          <w:rFonts w:ascii="Times New Roman" w:hAnsi="Times New Roman" w:cs="Times New Roman"/>
          <w:sz w:val="22"/>
        </w:rPr>
        <w:t>Realistic (</w:t>
      </w:r>
      <w:proofErr w:type="spellStart"/>
      <w:r w:rsidRPr="00051858">
        <w:rPr>
          <w:rFonts w:ascii="Times New Roman" w:hAnsi="Times New Roman" w:cs="Times New Roman"/>
          <w:sz w:val="22"/>
        </w:rPr>
        <w:t>wakefields</w:t>
      </w:r>
      <w:proofErr w:type="spellEnd"/>
      <w:r w:rsidRPr="00051858">
        <w:rPr>
          <w:rFonts w:ascii="Times New Roman" w:hAnsi="Times New Roman" w:cs="Times New Roman"/>
          <w:sz w:val="22"/>
        </w:rPr>
        <w:t xml:space="preserve">, jitter, </w:t>
      </w:r>
      <w:r>
        <w:rPr>
          <w:rFonts w:ascii="Times New Roman" w:hAnsi="Times New Roman" w:cs="Times New Roman"/>
          <w:sz w:val="22"/>
        </w:rPr>
        <w:t xml:space="preserve">and </w:t>
      </w:r>
      <w:r w:rsidRPr="00051858">
        <w:rPr>
          <w:rFonts w:ascii="Times New Roman" w:hAnsi="Times New Roman" w:cs="Times New Roman"/>
          <w:sz w:val="22"/>
        </w:rPr>
        <w:t xml:space="preserve">magnet error) </w:t>
      </w:r>
      <w:r>
        <w:rPr>
          <w:rFonts w:ascii="Times New Roman" w:hAnsi="Times New Roman" w:cs="Times New Roman"/>
          <w:sz w:val="22"/>
        </w:rPr>
        <w:t>S</w:t>
      </w:r>
      <w:r w:rsidRPr="00051858">
        <w:rPr>
          <w:rFonts w:ascii="Times New Roman" w:hAnsi="Times New Roman" w:cs="Times New Roman"/>
          <w:sz w:val="22"/>
        </w:rPr>
        <w:t>2</w:t>
      </w:r>
      <w:r>
        <w:rPr>
          <w:rFonts w:ascii="Times New Roman" w:hAnsi="Times New Roman" w:cs="Times New Roman"/>
          <w:sz w:val="22"/>
        </w:rPr>
        <w:t>E</w:t>
      </w:r>
      <w:r w:rsidRPr="00051858">
        <w:rPr>
          <w:rFonts w:ascii="Times New Roman" w:hAnsi="Times New Roman" w:cs="Times New Roman"/>
          <w:sz w:val="22"/>
        </w:rPr>
        <w:t xml:space="preserve"> “beam-dynamics-driven” design and IP optimization </w:t>
      </w:r>
    </w:p>
    <w:p w14:paraId="56FCA6F0" w14:textId="77777777" w:rsidR="00887DBC" w:rsidRPr="00051858" w:rsidRDefault="00887DBC" w:rsidP="00887DBC">
      <w:pPr>
        <w:spacing w:line="168" w:lineRule="auto"/>
        <w:ind w:rightChars="100" w:right="210"/>
        <w:rPr>
          <w:rFonts w:ascii="Times New Roman" w:hAnsi="Times New Roman" w:cs="Times New Roman"/>
          <w:b/>
          <w:sz w:val="22"/>
        </w:rPr>
      </w:pPr>
      <w:r w:rsidRPr="00051858">
        <w:rPr>
          <w:rFonts w:ascii="Times New Roman" w:hAnsi="Times New Roman" w:cs="Times New Roman"/>
          <w:b/>
          <w:sz w:val="22"/>
        </w:rPr>
        <w:t>ATF3 ILC-FFS oriented beam tests</w:t>
      </w:r>
    </w:p>
    <w:p w14:paraId="359D1AD5" w14:textId="77777777" w:rsidR="00887DBC" w:rsidRPr="00051858" w:rsidRDefault="00887DBC" w:rsidP="00DA01E0">
      <w:pPr>
        <w:pStyle w:val="a3"/>
        <w:numPr>
          <w:ilvl w:val="0"/>
          <w:numId w:val="11"/>
        </w:numPr>
        <w:spacing w:line="168" w:lineRule="auto"/>
        <w:ind w:leftChars="0" w:rightChars="100" w:right="210"/>
        <w:rPr>
          <w:rFonts w:ascii="Times New Roman" w:hAnsi="Times New Roman" w:cs="Times New Roman"/>
          <w:sz w:val="22"/>
        </w:rPr>
      </w:pPr>
      <w:r w:rsidRPr="00051858">
        <w:rPr>
          <w:rFonts w:ascii="Times New Roman" w:hAnsi="Times New Roman" w:cs="Times New Roman"/>
          <w:sz w:val="22"/>
        </w:rPr>
        <w:t>Long-term stability: nominal (10</w:t>
      </w:r>
      <w:r w:rsidRPr="00051858">
        <w:rPr>
          <w:rFonts w:ascii="Symbol" w:hAnsi="Symbol" w:cs="Times New Roman"/>
          <w:sz w:val="22"/>
        </w:rPr>
        <w:t></w:t>
      </w:r>
      <w:r w:rsidRPr="00051858">
        <w:rPr>
          <w:rFonts w:ascii="Times New Roman" w:hAnsi="Times New Roman" w:cs="Times New Roman"/>
          <w:sz w:val="22"/>
          <w:vertAlign w:val="subscript"/>
        </w:rPr>
        <w:t>x</w:t>
      </w:r>
      <w:r w:rsidRPr="00051858">
        <w:rPr>
          <w:rFonts w:ascii="Times New Roman" w:hAnsi="Times New Roman" w:cs="Times New Roman"/>
          <w:sz w:val="22"/>
        </w:rPr>
        <w:t>*×</w:t>
      </w:r>
      <w:r w:rsidRPr="00051858">
        <w:rPr>
          <w:rFonts w:ascii="Symbol" w:hAnsi="Symbol" w:cs="Times New Roman"/>
          <w:sz w:val="22"/>
        </w:rPr>
        <w:t></w:t>
      </w:r>
      <w:r w:rsidRPr="00051858">
        <w:rPr>
          <w:rFonts w:ascii="Times New Roman" w:hAnsi="Times New Roman" w:cs="Times New Roman"/>
          <w:sz w:val="22"/>
          <w:vertAlign w:val="subscript"/>
        </w:rPr>
        <w:t>y</w:t>
      </w:r>
      <w:r w:rsidRPr="00051858">
        <w:rPr>
          <w:rFonts w:ascii="Times New Roman" w:hAnsi="Times New Roman" w:cs="Times New Roman"/>
          <w:sz w:val="22"/>
        </w:rPr>
        <w:t>*) routine operation assessment, vibration monitoring, intra-train feedback, intensity dependence and beam-based mitigation techniques (orbit</w:t>
      </w:r>
      <w:r>
        <w:rPr>
          <w:rFonts w:ascii="Times New Roman" w:hAnsi="Times New Roman" w:cs="Times New Roman"/>
          <w:sz w:val="22"/>
        </w:rPr>
        <w:t xml:space="preserve"> and</w:t>
      </w:r>
      <w:r w:rsidRPr="00051858">
        <w:rPr>
          <w:rFonts w:ascii="Times New Roman" w:hAnsi="Times New Roman" w:cs="Times New Roman"/>
          <w:sz w:val="22"/>
        </w:rPr>
        <w:t xml:space="preserve"> </w:t>
      </w:r>
      <w:proofErr w:type="spellStart"/>
      <w:r w:rsidRPr="00051858">
        <w:rPr>
          <w:rFonts w:ascii="Times New Roman" w:hAnsi="Times New Roman" w:cs="Times New Roman"/>
          <w:sz w:val="22"/>
        </w:rPr>
        <w:t>wakefields</w:t>
      </w:r>
      <w:proofErr w:type="spellEnd"/>
      <w:r w:rsidRPr="00051858">
        <w:rPr>
          <w:rFonts w:ascii="Times New Roman" w:hAnsi="Times New Roman" w:cs="Times New Roman"/>
          <w:sz w:val="22"/>
        </w:rPr>
        <w:t>)</w:t>
      </w:r>
    </w:p>
    <w:p w14:paraId="671B2874" w14:textId="77777777" w:rsidR="00887DBC" w:rsidRPr="00051858" w:rsidRDefault="00887DBC" w:rsidP="00DA01E0">
      <w:pPr>
        <w:pStyle w:val="a3"/>
        <w:numPr>
          <w:ilvl w:val="0"/>
          <w:numId w:val="11"/>
        </w:numPr>
        <w:spacing w:line="168" w:lineRule="auto"/>
        <w:ind w:leftChars="0" w:rightChars="100" w:right="210"/>
        <w:rPr>
          <w:rFonts w:ascii="Times New Roman" w:hAnsi="Times New Roman" w:cs="Times New Roman"/>
          <w:sz w:val="22"/>
        </w:rPr>
      </w:pPr>
      <w:r w:rsidRPr="00051858">
        <w:rPr>
          <w:rFonts w:ascii="Times New Roman" w:hAnsi="Times New Roman" w:cs="Times New Roman"/>
          <w:sz w:val="22"/>
        </w:rPr>
        <w:t>High-order aberrations: design optics (</w:t>
      </w:r>
      <w:r w:rsidRPr="00051858">
        <w:rPr>
          <w:rFonts w:ascii="Symbol" w:hAnsi="Symbol" w:cs="Times New Roman"/>
          <w:sz w:val="22"/>
        </w:rPr>
        <w:t></w:t>
      </w:r>
      <w:r w:rsidRPr="00051858">
        <w:rPr>
          <w:rFonts w:ascii="Times New Roman" w:hAnsi="Times New Roman" w:cs="Times New Roman"/>
          <w:sz w:val="22"/>
          <w:vertAlign w:val="subscript"/>
        </w:rPr>
        <w:t>x</w:t>
      </w:r>
      <w:r w:rsidRPr="00051858">
        <w:rPr>
          <w:rFonts w:ascii="Times New Roman" w:hAnsi="Times New Roman" w:cs="Times New Roman"/>
          <w:sz w:val="22"/>
        </w:rPr>
        <w:t xml:space="preserve">* × </w:t>
      </w:r>
      <w:r w:rsidRPr="00051858">
        <w:rPr>
          <w:rFonts w:ascii="Symbol" w:hAnsi="Symbol" w:cs="Times New Roman"/>
          <w:sz w:val="22"/>
        </w:rPr>
        <w:t></w:t>
      </w:r>
      <w:r w:rsidRPr="00051858">
        <w:rPr>
          <w:rFonts w:ascii="Times New Roman" w:hAnsi="Times New Roman" w:cs="Times New Roman"/>
          <w:sz w:val="22"/>
          <w:vertAlign w:val="subscript"/>
        </w:rPr>
        <w:t>y</w:t>
      </w:r>
      <w:r w:rsidRPr="00051858">
        <w:rPr>
          <w:rFonts w:ascii="Times New Roman" w:hAnsi="Times New Roman" w:cs="Times New Roman"/>
          <w:sz w:val="22"/>
        </w:rPr>
        <w:t xml:space="preserve">*), ultra-low </w:t>
      </w:r>
      <w:r w:rsidRPr="00051858">
        <w:rPr>
          <w:rFonts w:ascii="Symbol" w:hAnsi="Symbol" w:cs="Times New Roman"/>
          <w:sz w:val="22"/>
        </w:rPr>
        <w:t></w:t>
      </w:r>
      <w:r w:rsidRPr="00051858">
        <w:rPr>
          <w:rFonts w:ascii="Times New Roman" w:hAnsi="Times New Roman" w:cs="Times New Roman"/>
          <w:sz w:val="22"/>
          <w:vertAlign w:val="subscript"/>
        </w:rPr>
        <w:t>y</w:t>
      </w:r>
      <w:r w:rsidRPr="00051858">
        <w:rPr>
          <w:rFonts w:ascii="Times New Roman" w:hAnsi="Times New Roman" w:cs="Times New Roman"/>
          <w:sz w:val="22"/>
        </w:rPr>
        <w:t>* (octupoles, long L*)</w:t>
      </w:r>
    </w:p>
    <w:p w14:paraId="17EBEA7F" w14:textId="77777777" w:rsidR="00887DBC" w:rsidRPr="00051858" w:rsidRDefault="00887DBC" w:rsidP="00DA01E0">
      <w:pPr>
        <w:pStyle w:val="a3"/>
        <w:numPr>
          <w:ilvl w:val="0"/>
          <w:numId w:val="11"/>
        </w:numPr>
        <w:spacing w:line="168" w:lineRule="auto"/>
        <w:ind w:leftChars="0" w:rightChars="100" w:right="210"/>
        <w:rPr>
          <w:rFonts w:ascii="Times New Roman" w:hAnsi="Times New Roman" w:cs="Times New Roman"/>
          <w:sz w:val="22"/>
        </w:rPr>
      </w:pPr>
      <w:r w:rsidRPr="00051858">
        <w:rPr>
          <w:rFonts w:ascii="Times New Roman" w:hAnsi="Times New Roman" w:cs="Times New Roman"/>
          <w:sz w:val="22"/>
        </w:rPr>
        <w:lastRenderedPageBreak/>
        <w:t>Other ILC R&amp;D complementary studies:</w:t>
      </w:r>
      <w:r>
        <w:rPr>
          <w:rFonts w:ascii="Times New Roman" w:hAnsi="Times New Roman" w:cs="Times New Roman"/>
          <w:sz w:val="22"/>
        </w:rPr>
        <w:t xml:space="preserve"> </w:t>
      </w:r>
      <w:r w:rsidRPr="00051858">
        <w:rPr>
          <w:rFonts w:ascii="Times New Roman" w:hAnsi="Times New Roman" w:cs="Times New Roman"/>
          <w:sz w:val="22"/>
        </w:rPr>
        <w:t xml:space="preserve">ILC </w:t>
      </w:r>
      <w:r>
        <w:rPr>
          <w:rFonts w:ascii="Times New Roman" w:hAnsi="Times New Roman" w:cs="Times New Roman"/>
          <w:sz w:val="22"/>
        </w:rPr>
        <w:t>c</w:t>
      </w:r>
      <w:r w:rsidRPr="00051858">
        <w:rPr>
          <w:rFonts w:ascii="Times New Roman" w:hAnsi="Times New Roman" w:cs="Times New Roman"/>
          <w:sz w:val="22"/>
        </w:rPr>
        <w:t xml:space="preserve">ollimation issues, ILC type CPBMs, </w:t>
      </w:r>
      <w:r>
        <w:rPr>
          <w:rFonts w:ascii="Times New Roman" w:hAnsi="Times New Roman" w:cs="Times New Roman"/>
          <w:sz w:val="22"/>
        </w:rPr>
        <w:t>n</w:t>
      </w:r>
      <w:r w:rsidRPr="00051858">
        <w:rPr>
          <w:rFonts w:ascii="Times New Roman" w:hAnsi="Times New Roman" w:cs="Times New Roman"/>
          <w:sz w:val="22"/>
        </w:rPr>
        <w:t xml:space="preserve">ew instrumentation, </w:t>
      </w:r>
      <w:r>
        <w:rPr>
          <w:rFonts w:ascii="Times New Roman" w:hAnsi="Times New Roman" w:cs="Times New Roman"/>
          <w:sz w:val="22"/>
        </w:rPr>
        <w:t>etc.</w:t>
      </w:r>
    </w:p>
    <w:p w14:paraId="508FC362" w14:textId="77777777" w:rsidR="00887DBC" w:rsidRDefault="00887DBC" w:rsidP="00887DBC"/>
    <w:p w14:paraId="364757C0" w14:textId="77777777" w:rsidR="00887DBC" w:rsidRDefault="00887DBC" w:rsidP="00887DBC">
      <w:pPr>
        <w:jc w:val="center"/>
        <w:rPr>
          <w:rFonts w:ascii="Century" w:hAnsi="Century"/>
        </w:rPr>
      </w:pPr>
      <w:r w:rsidRPr="00967C11">
        <w:rPr>
          <w:rFonts w:ascii="Century" w:hAnsi="Century"/>
          <w:noProof/>
        </w:rPr>
        <w:drawing>
          <wp:inline distT="0" distB="0" distL="0" distR="0" wp14:anchorId="3A2E5F1F" wp14:editId="2004039A">
            <wp:extent cx="5736960" cy="3079080"/>
            <wp:effectExtent l="0" t="0" r="0" b="7620"/>
            <wp:docPr id="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cstate="email">
                      <a:extLst>
                        <a:ext uri="{28A0092B-C50C-407E-A947-70E740481C1C}">
                          <a14:useLocalDpi xmlns:a14="http://schemas.microsoft.com/office/drawing/2010/main"/>
                        </a:ext>
                      </a:extLst>
                    </a:blip>
                    <a:stretch>
                      <a:fillRect/>
                    </a:stretch>
                  </pic:blipFill>
                  <pic:spPr>
                    <a:xfrm>
                      <a:off x="0" y="0"/>
                      <a:ext cx="5736960" cy="3079080"/>
                    </a:xfrm>
                    <a:prstGeom prst="rect">
                      <a:avLst/>
                    </a:prstGeom>
                  </pic:spPr>
                </pic:pic>
              </a:graphicData>
            </a:graphic>
          </wp:inline>
        </w:drawing>
      </w:r>
    </w:p>
    <w:p w14:paraId="69FE2FB9" w14:textId="77777777" w:rsidR="00887DBC" w:rsidRDefault="00887DBC" w:rsidP="00887DBC">
      <w:pPr>
        <w:jc w:val="center"/>
        <w:rPr>
          <w:rFonts w:ascii="Century" w:hAnsi="Century"/>
        </w:rPr>
      </w:pPr>
    </w:p>
    <w:p w14:paraId="5779B747" w14:textId="77777777" w:rsidR="00887DBC" w:rsidRPr="00E45F63" w:rsidRDefault="00887DBC" w:rsidP="00887DBC">
      <w:pPr>
        <w:jc w:val="center"/>
        <w:rPr>
          <w:rFonts w:ascii="Century" w:hAnsi="Century"/>
          <w:b/>
          <w:i/>
          <w:u w:val="single"/>
        </w:rPr>
      </w:pPr>
      <w:r w:rsidRPr="00691060">
        <w:rPr>
          <w:rFonts w:ascii="Century" w:hAnsi="Century"/>
          <w:b/>
          <w:i/>
          <w:noProof/>
          <w:u w:val="single"/>
        </w:rPr>
        <w:drawing>
          <wp:inline distT="0" distB="0" distL="0" distR="0" wp14:anchorId="550AEE88" wp14:editId="1F6DAB1A">
            <wp:extent cx="5743080" cy="3138840"/>
            <wp:effectExtent l="0" t="0" r="0" b="4445"/>
            <wp:docPr id="2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cstate="email">
                      <a:extLst>
                        <a:ext uri="{28A0092B-C50C-407E-A947-70E740481C1C}">
                          <a14:useLocalDpi xmlns:a14="http://schemas.microsoft.com/office/drawing/2010/main"/>
                        </a:ext>
                      </a:extLst>
                    </a:blip>
                    <a:stretch>
                      <a:fillRect/>
                    </a:stretch>
                  </pic:blipFill>
                  <pic:spPr>
                    <a:xfrm>
                      <a:off x="0" y="0"/>
                      <a:ext cx="5743080" cy="3138840"/>
                    </a:xfrm>
                    <a:prstGeom prst="rect">
                      <a:avLst/>
                    </a:prstGeom>
                  </pic:spPr>
                </pic:pic>
              </a:graphicData>
            </a:graphic>
          </wp:inline>
        </w:drawing>
      </w:r>
    </w:p>
    <w:p w14:paraId="73790E49" w14:textId="77777777" w:rsidR="00887DBC" w:rsidRDefault="00887DBC" w:rsidP="00887DBC">
      <w:pPr>
        <w:widowControl/>
        <w:jc w:val="left"/>
        <w:rPr>
          <w:lang w:val="en"/>
        </w:rPr>
      </w:pPr>
      <w:r>
        <w:rPr>
          <w:lang w:val="en"/>
        </w:rPr>
        <w:br w:type="page"/>
      </w:r>
    </w:p>
    <w:p w14:paraId="0625EB27" w14:textId="77777777" w:rsidR="00887DBC" w:rsidRPr="009E1F36" w:rsidRDefault="00887DBC" w:rsidP="00B8709C">
      <w:pPr>
        <w:pStyle w:val="2"/>
      </w:pPr>
      <w:bookmarkStart w:id="149" w:name="_Toc66867733"/>
      <w:r w:rsidRPr="009E1F36">
        <w:lastRenderedPageBreak/>
        <w:t>WP-16</w:t>
      </w:r>
      <w:r w:rsidRPr="009E1F36">
        <w:t>：</w:t>
      </w:r>
      <w:r w:rsidRPr="009E1F36">
        <w:rPr>
          <w:rStyle w:val="normaltextrun"/>
          <w:b w:val="0"/>
          <w:bCs w:val="0"/>
          <w:szCs w:val="28"/>
        </w:rPr>
        <w:t>Final doublet design optimization</w:t>
      </w:r>
      <w:bookmarkEnd w:id="149"/>
    </w:p>
    <w:p w14:paraId="5D82EABC" w14:textId="2BACE57A" w:rsidR="008E3E8A" w:rsidRPr="00A12279" w:rsidRDefault="008E3E8A" w:rsidP="008E3E8A">
      <w:pPr>
        <w:wordWrap w:val="0"/>
        <w:ind w:firstLineChars="101" w:firstLine="242"/>
        <w:jc w:val="right"/>
        <w:rPr>
          <w:rFonts w:ascii="Times New Roman" w:hAnsi="Times New Roman" w:cs="Times New Roman"/>
          <w:sz w:val="24"/>
          <w:szCs w:val="24"/>
        </w:rPr>
      </w:pPr>
      <w:r>
        <w:rPr>
          <w:rFonts w:ascii="Times New Roman" w:hAnsi="Times New Roman" w:cs="Times New Roman"/>
          <w:sz w:val="24"/>
          <w:szCs w:val="24"/>
        </w:rPr>
        <w:t>(</w:t>
      </w:r>
      <w:r w:rsidR="00EB59DA">
        <w:rPr>
          <w:rFonts w:ascii="Times New Roman" w:hAnsi="Times New Roman" w:cs="Times New Roman" w:hint="eastAsia"/>
          <w:sz w:val="24"/>
          <w:szCs w:val="24"/>
        </w:rPr>
        <w:t>V</w:t>
      </w:r>
      <w:r w:rsidR="00EB59DA">
        <w:rPr>
          <w:rFonts w:ascii="Times New Roman" w:hAnsi="Times New Roman" w:cs="Times New Roman"/>
          <w:sz w:val="24"/>
          <w:szCs w:val="24"/>
        </w:rPr>
        <w:t>er.2,2021-Jan-</w:t>
      </w:r>
      <w:r w:rsidR="00EB59DA">
        <w:rPr>
          <w:rFonts w:ascii="Times New Roman" w:hAnsi="Times New Roman" w:cs="Times New Roman" w:hint="eastAsia"/>
          <w:sz w:val="24"/>
          <w:szCs w:val="24"/>
        </w:rPr>
        <w:t>2</w:t>
      </w:r>
      <w:r w:rsidR="00EB59DA">
        <w:rPr>
          <w:rFonts w:ascii="Times New Roman" w:hAnsi="Times New Roman" w:cs="Times New Roman"/>
          <w:sz w:val="24"/>
          <w:szCs w:val="24"/>
        </w:rPr>
        <w:t>6</w:t>
      </w:r>
      <w:r>
        <w:rPr>
          <w:rFonts w:ascii="Times New Roman" w:hAnsi="Times New Roman" w:cs="Times New Roman"/>
          <w:sz w:val="24"/>
          <w:szCs w:val="24"/>
        </w:rPr>
        <w:t>)</w:t>
      </w:r>
    </w:p>
    <w:p w14:paraId="77BAE88B" w14:textId="77777777" w:rsidR="00887DBC" w:rsidRPr="009177C1" w:rsidRDefault="00887DBC" w:rsidP="00B8709C">
      <w:pPr>
        <w:pStyle w:val="3"/>
      </w:pPr>
      <w:bookmarkStart w:id="150" w:name="_Toc66867734"/>
      <w:r w:rsidRPr="009177C1">
        <w:t>Technical Preparation Plan:</w:t>
      </w:r>
      <w:bookmarkEnd w:id="150"/>
    </w:p>
    <w:p w14:paraId="5878113C" w14:textId="77777777" w:rsidR="00887DBC" w:rsidRDefault="00887DBC" w:rsidP="00887DBC">
      <w:pPr>
        <w:widowControl/>
        <w:rPr>
          <w:rFonts w:ascii="Times New Roman" w:hAnsi="Times New Roman" w:cs="Times New Roman"/>
          <w:sz w:val="22"/>
          <w:lang w:val="en"/>
        </w:rPr>
      </w:pPr>
      <w:r>
        <w:rPr>
          <w:rFonts w:ascii="Times New Roman" w:hAnsi="Times New Roman" w:cs="Times New Roman"/>
          <w:sz w:val="22"/>
          <w:lang w:val="en"/>
        </w:rPr>
        <w:t>The s</w:t>
      </w:r>
      <w:r w:rsidRPr="00032FD9">
        <w:rPr>
          <w:rFonts w:ascii="Times New Roman" w:hAnsi="Times New Roman" w:cs="Times New Roman"/>
          <w:sz w:val="22"/>
          <w:lang w:val="en"/>
        </w:rPr>
        <w:t>uperconducting coil winding technology has advanced since the TDR</w:t>
      </w:r>
      <w:r>
        <w:rPr>
          <w:rFonts w:ascii="Times New Roman" w:hAnsi="Times New Roman" w:cs="Times New Roman"/>
          <w:sz w:val="22"/>
          <w:lang w:val="en"/>
        </w:rPr>
        <w:t xml:space="preserve"> was finalized,</w:t>
      </w:r>
      <w:r w:rsidRPr="00032FD9">
        <w:rPr>
          <w:rFonts w:ascii="Times New Roman" w:hAnsi="Times New Roman" w:cs="Times New Roman"/>
          <w:sz w:val="22"/>
          <w:lang w:val="en"/>
        </w:rPr>
        <w:t xml:space="preserve"> and later projects have proposed and/or implemented new IR design options. </w:t>
      </w:r>
      <w:r>
        <w:rPr>
          <w:rFonts w:ascii="Times New Roman" w:hAnsi="Times New Roman" w:cs="Times New Roman"/>
          <w:sz w:val="22"/>
          <w:lang w:val="en"/>
        </w:rPr>
        <w:t>S</w:t>
      </w:r>
      <w:r w:rsidRPr="00032FD9">
        <w:rPr>
          <w:rFonts w:ascii="Times New Roman" w:hAnsi="Times New Roman" w:cs="Times New Roman"/>
          <w:sz w:val="22"/>
          <w:lang w:val="en"/>
        </w:rPr>
        <w:t xml:space="preserve">ubsequent to the TDR we recognize that for </w:t>
      </w:r>
      <w:r>
        <w:rPr>
          <w:rFonts w:ascii="Times New Roman" w:hAnsi="Times New Roman" w:cs="Times New Roman"/>
          <w:sz w:val="22"/>
          <w:lang w:val="en"/>
        </w:rPr>
        <w:t xml:space="preserve">the </w:t>
      </w:r>
      <w:r w:rsidRPr="00032FD9">
        <w:rPr>
          <w:rFonts w:ascii="Times New Roman" w:hAnsi="Times New Roman" w:cs="Times New Roman"/>
          <w:sz w:val="22"/>
          <w:lang w:val="en"/>
        </w:rPr>
        <w:t xml:space="preserve">250 GeV CM operation, </w:t>
      </w:r>
      <w:r>
        <w:rPr>
          <w:rFonts w:ascii="Times New Roman" w:hAnsi="Times New Roman" w:cs="Times New Roman"/>
          <w:sz w:val="22"/>
          <w:lang w:val="en"/>
        </w:rPr>
        <w:t>a</w:t>
      </w:r>
      <w:r w:rsidRPr="00032FD9">
        <w:rPr>
          <w:rFonts w:ascii="Times New Roman" w:hAnsi="Times New Roman" w:cs="Times New Roman"/>
          <w:sz w:val="22"/>
          <w:lang w:val="en"/>
        </w:rPr>
        <w:t xml:space="preserve"> significant opportunity </w:t>
      </w:r>
      <w:r>
        <w:rPr>
          <w:rFonts w:ascii="Times New Roman" w:hAnsi="Times New Roman" w:cs="Times New Roman"/>
          <w:sz w:val="22"/>
          <w:lang w:val="en"/>
        </w:rPr>
        <w:t xml:space="preserve">exists </w:t>
      </w:r>
      <w:r w:rsidRPr="00032FD9">
        <w:rPr>
          <w:rFonts w:ascii="Times New Roman" w:hAnsi="Times New Roman" w:cs="Times New Roman"/>
          <w:sz w:val="22"/>
          <w:lang w:val="en"/>
        </w:rPr>
        <w:t xml:space="preserve">to raise the luminosity and improve the </w:t>
      </w:r>
      <w:r>
        <w:rPr>
          <w:rFonts w:ascii="Times New Roman" w:hAnsi="Times New Roman" w:cs="Times New Roman"/>
          <w:sz w:val="22"/>
          <w:lang w:val="en"/>
        </w:rPr>
        <w:t>final doublet (FD)</w:t>
      </w:r>
      <w:r w:rsidRPr="00032FD9">
        <w:rPr>
          <w:rFonts w:ascii="Times New Roman" w:hAnsi="Times New Roman" w:cs="Times New Roman"/>
          <w:sz w:val="22"/>
          <w:lang w:val="en"/>
        </w:rPr>
        <w:t xml:space="preserve"> layout to benefit both the experiment and accelerator operation. </w:t>
      </w:r>
      <w:r>
        <w:rPr>
          <w:rFonts w:ascii="Times New Roman" w:hAnsi="Times New Roman" w:cs="Times New Roman"/>
          <w:sz w:val="22"/>
          <w:lang w:val="en"/>
        </w:rPr>
        <w:t>We will have to</w:t>
      </w:r>
      <w:r w:rsidRPr="00032FD9">
        <w:rPr>
          <w:rFonts w:ascii="Times New Roman" w:hAnsi="Times New Roman" w:cs="Times New Roman"/>
          <w:sz w:val="22"/>
          <w:lang w:val="en"/>
        </w:rPr>
        <w:t xml:space="preserve"> reevaluate</w:t>
      </w:r>
      <w:r>
        <w:rPr>
          <w:rFonts w:ascii="Times New Roman" w:hAnsi="Times New Roman" w:cs="Times New Roman"/>
          <w:sz w:val="22"/>
          <w:lang w:val="en"/>
        </w:rPr>
        <w:t xml:space="preserve"> and </w:t>
      </w:r>
      <w:r w:rsidRPr="00032FD9">
        <w:rPr>
          <w:rFonts w:ascii="Times New Roman" w:hAnsi="Times New Roman" w:cs="Times New Roman"/>
          <w:sz w:val="22"/>
          <w:lang w:val="en"/>
        </w:rPr>
        <w:t xml:space="preserve">reoptimize the </w:t>
      </w:r>
      <w:r>
        <w:rPr>
          <w:rFonts w:ascii="Times New Roman" w:hAnsi="Times New Roman" w:cs="Times New Roman"/>
          <w:sz w:val="22"/>
          <w:lang w:val="en"/>
        </w:rPr>
        <w:t>FD</w:t>
      </w:r>
      <w:r w:rsidRPr="00032FD9">
        <w:rPr>
          <w:rFonts w:ascii="Times New Roman" w:hAnsi="Times New Roman" w:cs="Times New Roman"/>
          <w:sz w:val="22"/>
          <w:lang w:val="en"/>
        </w:rPr>
        <w:t xml:space="preserve"> design </w:t>
      </w:r>
      <w:r>
        <w:rPr>
          <w:rFonts w:ascii="Times New Roman" w:hAnsi="Times New Roman" w:cs="Times New Roman"/>
          <w:sz w:val="22"/>
          <w:lang w:val="en"/>
        </w:rPr>
        <w:t>by considering</w:t>
      </w:r>
      <w:r w:rsidRPr="00032FD9">
        <w:rPr>
          <w:rFonts w:ascii="Times New Roman" w:hAnsi="Times New Roman" w:cs="Times New Roman"/>
          <w:sz w:val="22"/>
          <w:lang w:val="en"/>
        </w:rPr>
        <w:t xml:space="preserve"> these new developments in</w:t>
      </w:r>
      <w:r>
        <w:rPr>
          <w:rFonts w:ascii="Times New Roman" w:hAnsi="Times New Roman" w:cs="Times New Roman"/>
          <w:sz w:val="22"/>
          <w:lang w:val="en"/>
        </w:rPr>
        <w:t xml:space="preserve"> the ILC Pre-Lab period.</w:t>
      </w:r>
    </w:p>
    <w:p w14:paraId="113A04A4" w14:textId="77777777" w:rsidR="00887DBC" w:rsidRDefault="00887DBC" w:rsidP="00887DBC">
      <w:pPr>
        <w:widowControl/>
        <w:rPr>
          <w:rFonts w:ascii="Times New Roman" w:hAnsi="Times New Roman" w:cs="Times New Roman"/>
          <w:sz w:val="22"/>
          <w:lang w:val="en"/>
        </w:rPr>
      </w:pPr>
      <w:r w:rsidRPr="00D46904">
        <w:rPr>
          <w:rFonts w:ascii="Times New Roman" w:hAnsi="Times New Roman" w:cs="Times New Roman"/>
          <w:sz w:val="22"/>
          <w:lang w:val="en"/>
        </w:rPr>
        <w:t xml:space="preserve">In the TDR baseline, the first QD0 </w:t>
      </w:r>
      <w:r>
        <w:rPr>
          <w:rFonts w:ascii="Times New Roman" w:hAnsi="Times New Roman" w:cs="Times New Roman"/>
          <w:sz w:val="22"/>
          <w:lang w:val="en"/>
        </w:rPr>
        <w:t>c</w:t>
      </w:r>
      <w:r w:rsidRPr="00D46904">
        <w:rPr>
          <w:rFonts w:ascii="Times New Roman" w:hAnsi="Times New Roman" w:cs="Times New Roman"/>
          <w:sz w:val="22"/>
          <w:lang w:val="en"/>
        </w:rPr>
        <w:t xml:space="preserve">ryostat assembly is supported by and moves with the detector. The 1.9 K superfluid helium supply for QD0 and the interface to external magnet power leads </w:t>
      </w:r>
      <w:r>
        <w:rPr>
          <w:rFonts w:ascii="Times New Roman" w:hAnsi="Times New Roman" w:cs="Times New Roman"/>
          <w:sz w:val="22"/>
          <w:lang w:val="en"/>
        </w:rPr>
        <w:t>are</w:t>
      </w:r>
      <w:r w:rsidRPr="00D46904">
        <w:rPr>
          <w:rFonts w:ascii="Times New Roman" w:hAnsi="Times New Roman" w:cs="Times New Roman"/>
          <w:sz w:val="22"/>
          <w:lang w:val="en"/>
        </w:rPr>
        <w:t xml:space="preserve"> via the Service Cryostat. The Service Cryostat connects to QD0 via a long He-II cryogenic line that must pass through a labyrinth in the end Pacman radiation shielding to avoid having a direct path for beam line radiation to the presumptively occupied experimental detector hall. The vertical beam fluctuation to QD0 must be stable </w:t>
      </w:r>
      <w:r>
        <w:rPr>
          <w:rFonts w:ascii="Times New Roman" w:hAnsi="Times New Roman" w:cs="Times New Roman"/>
          <w:sz w:val="22"/>
          <w:lang w:val="en"/>
        </w:rPr>
        <w:t>in the</w:t>
      </w:r>
      <w:r w:rsidRPr="00D46904">
        <w:rPr>
          <w:rFonts w:ascii="Times New Roman" w:hAnsi="Times New Roman" w:cs="Times New Roman"/>
          <w:sz w:val="22"/>
          <w:lang w:val="en"/>
        </w:rPr>
        <w:t xml:space="preserve"> order of 50 nm, to stay within the capture range of the intra-train collision feedback. This requirement is well beyond </w:t>
      </w:r>
      <w:r>
        <w:rPr>
          <w:rFonts w:ascii="Times New Roman" w:hAnsi="Times New Roman" w:cs="Times New Roman"/>
          <w:sz w:val="22"/>
          <w:lang w:val="en"/>
        </w:rPr>
        <w:t xml:space="preserve">the </w:t>
      </w:r>
      <w:r w:rsidRPr="00D46904">
        <w:rPr>
          <w:rFonts w:ascii="Times New Roman" w:hAnsi="Times New Roman" w:cs="Times New Roman"/>
          <w:sz w:val="22"/>
          <w:lang w:val="en"/>
        </w:rPr>
        <w:t xml:space="preserve">experience </w:t>
      </w:r>
      <w:r>
        <w:rPr>
          <w:rFonts w:ascii="Times New Roman" w:hAnsi="Times New Roman" w:cs="Times New Roman"/>
          <w:sz w:val="22"/>
          <w:lang w:val="en"/>
        </w:rPr>
        <w:t>with</w:t>
      </w:r>
      <w:r w:rsidRPr="00D46904">
        <w:rPr>
          <w:rFonts w:ascii="Times New Roman" w:hAnsi="Times New Roman" w:cs="Times New Roman"/>
          <w:sz w:val="22"/>
          <w:lang w:val="en"/>
        </w:rPr>
        <w:t xml:space="preserve"> existing accelerators and </w:t>
      </w:r>
      <w:r>
        <w:rPr>
          <w:rFonts w:ascii="Times New Roman" w:hAnsi="Times New Roman" w:cs="Times New Roman"/>
          <w:sz w:val="22"/>
          <w:lang w:val="en"/>
        </w:rPr>
        <w:t>has been</w:t>
      </w:r>
      <w:r w:rsidRPr="00D46904">
        <w:rPr>
          <w:rFonts w:ascii="Times New Roman" w:hAnsi="Times New Roman" w:cs="Times New Roman"/>
          <w:sz w:val="22"/>
          <w:lang w:val="en"/>
        </w:rPr>
        <w:t xml:space="preserve"> consider</w:t>
      </w:r>
      <w:r>
        <w:rPr>
          <w:rFonts w:ascii="Times New Roman" w:hAnsi="Times New Roman" w:cs="Times New Roman"/>
          <w:sz w:val="22"/>
          <w:lang w:val="en"/>
        </w:rPr>
        <w:t>ed</w:t>
      </w:r>
      <w:r w:rsidRPr="00D46904">
        <w:rPr>
          <w:rFonts w:ascii="Times New Roman" w:hAnsi="Times New Roman" w:cs="Times New Roman"/>
          <w:sz w:val="22"/>
          <w:lang w:val="en"/>
        </w:rPr>
        <w:t xml:space="preserve"> </w:t>
      </w:r>
      <w:r>
        <w:rPr>
          <w:rFonts w:ascii="Times New Roman" w:hAnsi="Times New Roman" w:cs="Times New Roman"/>
          <w:sz w:val="22"/>
          <w:lang w:val="en"/>
        </w:rPr>
        <w:t>in</w:t>
      </w:r>
      <w:r w:rsidRPr="00D46904">
        <w:rPr>
          <w:rFonts w:ascii="Times New Roman" w:hAnsi="Times New Roman" w:cs="Times New Roman"/>
          <w:sz w:val="22"/>
          <w:lang w:val="en"/>
        </w:rPr>
        <w:t xml:space="preserve"> the choice of </w:t>
      </w:r>
      <w:r>
        <w:rPr>
          <w:rFonts w:ascii="Times New Roman" w:hAnsi="Times New Roman" w:cs="Times New Roman"/>
          <w:sz w:val="22"/>
          <w:lang w:val="en"/>
        </w:rPr>
        <w:t xml:space="preserve">the </w:t>
      </w:r>
      <w:r w:rsidRPr="00D46904">
        <w:rPr>
          <w:rFonts w:ascii="Times New Roman" w:hAnsi="Times New Roman" w:cs="Times New Roman"/>
          <w:sz w:val="22"/>
          <w:lang w:val="en"/>
        </w:rPr>
        <w:t>1.9 K superfluid He-II cooling for QD0. Therefore, w</w:t>
      </w:r>
      <w:r>
        <w:rPr>
          <w:rFonts w:ascii="Times New Roman" w:hAnsi="Times New Roman" w:cs="Times New Roman"/>
          <w:sz w:val="22"/>
          <w:lang w:val="en"/>
        </w:rPr>
        <w:t>e</w:t>
      </w:r>
      <w:r w:rsidRPr="00D46904">
        <w:rPr>
          <w:rFonts w:ascii="Times New Roman" w:hAnsi="Times New Roman" w:cs="Times New Roman"/>
          <w:sz w:val="22"/>
          <w:lang w:val="en"/>
        </w:rPr>
        <w:t xml:space="preserve"> will have to evaluate the QD0 vibration via the Service Cryostat for the system design of the FD system </w:t>
      </w:r>
      <w:r>
        <w:rPr>
          <w:rFonts w:ascii="Times New Roman" w:hAnsi="Times New Roman" w:cs="Times New Roman"/>
          <w:sz w:val="22"/>
          <w:lang w:val="en"/>
        </w:rPr>
        <w:t>during</w:t>
      </w:r>
      <w:r w:rsidRPr="00D46904">
        <w:rPr>
          <w:rFonts w:ascii="Times New Roman" w:hAnsi="Times New Roman" w:cs="Times New Roman"/>
          <w:sz w:val="22"/>
          <w:lang w:val="en"/>
        </w:rPr>
        <w:t xml:space="preserve"> the ILC Pre-Lab period.</w:t>
      </w:r>
    </w:p>
    <w:p w14:paraId="79D0B2E2" w14:textId="77777777" w:rsidR="00887DBC" w:rsidRDefault="00887DBC" w:rsidP="00B8709C">
      <w:pPr>
        <w:pStyle w:val="3"/>
      </w:pPr>
      <w:bookmarkStart w:id="151" w:name="_Toc66867735"/>
      <w:r w:rsidRPr="00CC38D7">
        <w:t>Goals of the technical preparation:</w:t>
      </w:r>
      <w:bookmarkEnd w:id="151"/>
    </w:p>
    <w:p w14:paraId="566B87DA" w14:textId="77777777" w:rsidR="00887DBC" w:rsidRPr="00D73CD6" w:rsidRDefault="00887DBC" w:rsidP="00887DBC">
      <w:pPr>
        <w:spacing w:line="168" w:lineRule="auto"/>
        <w:rPr>
          <w:rFonts w:ascii="Times New Roman" w:hAnsi="Times New Roman" w:cs="Times New Roman"/>
          <w:sz w:val="22"/>
        </w:rPr>
      </w:pPr>
      <w:r w:rsidRPr="00D73CD6">
        <w:rPr>
          <w:rStyle w:val="normaltextrun"/>
          <w:rFonts w:ascii="Times New Roman" w:hAnsi="Times New Roman" w:cs="Times New Roman"/>
          <w:sz w:val="22"/>
        </w:rPr>
        <w:t>The goal of the present work is to ensure that the 250 GeV ILC F</w:t>
      </w:r>
      <w:r>
        <w:rPr>
          <w:rStyle w:val="normaltextrun"/>
          <w:rFonts w:ascii="Times New Roman" w:hAnsi="Times New Roman" w:cs="Times New Roman"/>
          <w:sz w:val="22"/>
        </w:rPr>
        <w:t>D</w:t>
      </w:r>
      <w:r w:rsidRPr="00D73CD6">
        <w:rPr>
          <w:rStyle w:val="normaltextrun"/>
          <w:rFonts w:ascii="Times New Roman" w:hAnsi="Times New Roman" w:cs="Times New Roman"/>
          <w:sz w:val="22"/>
        </w:rPr>
        <w:t xml:space="preserve"> EDR design yields the best possible luminosity for the experiments and </w:t>
      </w:r>
      <w:r>
        <w:rPr>
          <w:rStyle w:val="normaltextrun"/>
          <w:rFonts w:ascii="Times New Roman" w:hAnsi="Times New Roman" w:cs="Times New Roman"/>
          <w:sz w:val="22"/>
        </w:rPr>
        <w:t xml:space="preserve">achieves the most cost-effective </w:t>
      </w:r>
      <w:r w:rsidRPr="00D73CD6">
        <w:rPr>
          <w:rStyle w:val="normaltextrun"/>
          <w:rFonts w:ascii="Times New Roman" w:hAnsi="Times New Roman" w:cs="Times New Roman"/>
          <w:sz w:val="22"/>
        </w:rPr>
        <w:t xml:space="preserve">smooth accelerator operation </w:t>
      </w:r>
      <w:r>
        <w:rPr>
          <w:rStyle w:val="normaltextrun"/>
          <w:rFonts w:ascii="Times New Roman" w:hAnsi="Times New Roman" w:cs="Times New Roman"/>
          <w:sz w:val="22"/>
        </w:rPr>
        <w:t xml:space="preserve">by accounting for the </w:t>
      </w:r>
      <w:r w:rsidRPr="00D73CD6">
        <w:rPr>
          <w:rStyle w:val="normaltextrun"/>
          <w:rFonts w:ascii="Times New Roman" w:hAnsi="Times New Roman" w:cs="Times New Roman"/>
          <w:sz w:val="22"/>
        </w:rPr>
        <w:t xml:space="preserve">new magnet winding technology and IR magnet design concepts that </w:t>
      </w:r>
      <w:r>
        <w:rPr>
          <w:rStyle w:val="normaltextrun"/>
          <w:rFonts w:ascii="Times New Roman" w:hAnsi="Times New Roman" w:cs="Times New Roman"/>
          <w:sz w:val="22"/>
        </w:rPr>
        <w:t>are</w:t>
      </w:r>
      <w:r w:rsidRPr="00D73CD6">
        <w:rPr>
          <w:rStyle w:val="normaltextrun"/>
          <w:rFonts w:ascii="Times New Roman" w:hAnsi="Times New Roman" w:cs="Times New Roman"/>
          <w:sz w:val="22"/>
        </w:rPr>
        <w:t xml:space="preserve"> developed after the original ILC TDR</w:t>
      </w:r>
      <w:r>
        <w:rPr>
          <w:rStyle w:val="normaltextrun"/>
          <w:rFonts w:ascii="Times New Roman" w:hAnsi="Times New Roman" w:cs="Times New Roman"/>
          <w:sz w:val="22"/>
        </w:rPr>
        <w:t xml:space="preserve"> i</w:t>
      </w:r>
      <w:r w:rsidRPr="00D73CD6">
        <w:rPr>
          <w:rStyle w:val="normaltextrun"/>
          <w:rFonts w:ascii="Times New Roman" w:hAnsi="Times New Roman" w:cs="Times New Roman"/>
          <w:sz w:val="22"/>
        </w:rPr>
        <w:t>s finalized.</w:t>
      </w:r>
      <w:r w:rsidRPr="00D73CD6">
        <w:rPr>
          <w:rStyle w:val="eop"/>
          <w:rFonts w:ascii="Times New Roman" w:hAnsi="Times New Roman" w:cs="Times New Roman"/>
          <w:sz w:val="22"/>
        </w:rPr>
        <w:t> </w:t>
      </w:r>
    </w:p>
    <w:p w14:paraId="7647AADB" w14:textId="77777777" w:rsidR="00887DBC" w:rsidRDefault="00887DBC" w:rsidP="00887DBC">
      <w:pPr>
        <w:rPr>
          <w:rFonts w:ascii="Times New Roman" w:hAnsi="Times New Roman" w:cs="Times New Roman"/>
          <w:b/>
          <w:bCs/>
          <w:i/>
          <w:iCs/>
          <w:sz w:val="24"/>
          <w:szCs w:val="24"/>
          <w:u w:val="single"/>
        </w:rPr>
      </w:pPr>
    </w:p>
    <w:p w14:paraId="36728CA5" w14:textId="5F716231" w:rsidR="00887DBC" w:rsidRPr="006C629C" w:rsidRDefault="00B70F6F" w:rsidP="006C629C">
      <w:pPr>
        <w:pStyle w:val="3"/>
        <w:rPr>
          <w:b w:val="0"/>
          <w:bCs w:val="0"/>
          <w:i w:val="0"/>
          <w:iCs w:val="0"/>
        </w:rPr>
      </w:pPr>
      <w:bookmarkStart w:id="152" w:name="_Toc66867736"/>
      <w:r>
        <w:rPr>
          <w:rStyle w:val="30"/>
          <w:b/>
          <w:bCs/>
          <w:i/>
          <w:iCs/>
        </w:rPr>
        <w:t>List of items:</w:t>
      </w:r>
      <w:r w:rsidR="00887DBC" w:rsidRPr="006C629C">
        <w:rPr>
          <w:b w:val="0"/>
          <w:bCs w:val="0"/>
          <w:i w:val="0"/>
          <w:iCs w:val="0"/>
          <w:szCs w:val="24"/>
        </w:rPr>
        <w:t>:</w:t>
      </w:r>
      <w:bookmarkEnd w:id="152"/>
    </w:p>
    <w:tbl>
      <w:tblPr>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9629"/>
      </w:tblGrid>
      <w:tr w:rsidR="00AC0D71" w:rsidRPr="009C4436" w14:paraId="10AD979E" w14:textId="77777777" w:rsidTr="00AC0D71">
        <w:trPr>
          <w:trHeight w:val="316"/>
        </w:trPr>
        <w:tc>
          <w:tcPr>
            <w:tcW w:w="9629" w:type="dxa"/>
            <w:vAlign w:val="center"/>
          </w:tcPr>
          <w:p w14:paraId="638A5DCC" w14:textId="6A281AB4" w:rsidR="00AC0D71" w:rsidRPr="00CC38D7" w:rsidRDefault="00AC0D71" w:rsidP="00AC0D71">
            <w:pPr>
              <w:spacing w:line="300" w:lineRule="exact"/>
              <w:jc w:val="center"/>
              <w:rPr>
                <w:rFonts w:ascii="Times New Roman" w:hAnsi="Times New Roman" w:cs="Times New Roman"/>
                <w:b/>
                <w:i/>
                <w:szCs w:val="21"/>
              </w:rPr>
            </w:pPr>
            <w:r w:rsidRPr="00F35F65">
              <w:rPr>
                <w:rFonts w:ascii="Times New Roman" w:hAnsi="Times New Roman" w:cs="Times New Roman"/>
                <w:b/>
                <w:bCs/>
                <w:i/>
                <w:iCs/>
                <w:sz w:val="22"/>
              </w:rPr>
              <w:t>Items</w:t>
            </w:r>
          </w:p>
        </w:tc>
      </w:tr>
      <w:tr w:rsidR="00AC0D71" w:rsidRPr="009C4436" w14:paraId="0F3C5762" w14:textId="77777777" w:rsidTr="00AC0D71">
        <w:trPr>
          <w:trHeight w:val="293"/>
        </w:trPr>
        <w:tc>
          <w:tcPr>
            <w:tcW w:w="9629" w:type="dxa"/>
          </w:tcPr>
          <w:p w14:paraId="6E9E4DDB" w14:textId="77777777" w:rsidR="00AC0D71" w:rsidRPr="00D73CD6" w:rsidRDefault="00AC0D71" w:rsidP="00932ADB">
            <w:pPr>
              <w:pStyle w:val="paragraph"/>
              <w:spacing w:line="300" w:lineRule="exact"/>
              <w:textAlignment w:val="baseline"/>
              <w:rPr>
                <w:rFonts w:ascii="Times New Roman" w:hAnsi="Times New Roman" w:cs="Times New Roman"/>
              </w:rPr>
            </w:pPr>
            <w:r w:rsidRPr="00D73CD6">
              <w:rPr>
                <w:rStyle w:val="normaltextrun"/>
                <w:rFonts w:ascii="Times New Roman" w:hAnsi="Times New Roman" w:cs="Times New Roman"/>
                <w:sz w:val="21"/>
                <w:szCs w:val="21"/>
              </w:rPr>
              <w:t>Re-optimization of TDR FD design</w:t>
            </w:r>
            <w:r>
              <w:rPr>
                <w:rStyle w:val="normaltextrun"/>
                <w:rFonts w:ascii="Times New Roman" w:hAnsi="Times New Roman" w:cs="Times New Roman"/>
                <w:sz w:val="21"/>
                <w:szCs w:val="21"/>
              </w:rPr>
              <w:t xml:space="preserve"> considering</w:t>
            </w:r>
            <w:r w:rsidRPr="00D73CD6">
              <w:rPr>
                <w:rStyle w:val="normaltextrun"/>
                <w:rFonts w:ascii="Times New Roman" w:hAnsi="Times New Roman" w:cs="Times New Roman"/>
                <w:sz w:val="21"/>
                <w:szCs w:val="21"/>
              </w:rPr>
              <w:t xml:space="preserve"> new coil winding technology and IR design advances.</w:t>
            </w:r>
            <w:r w:rsidRPr="00D73CD6">
              <w:rPr>
                <w:rStyle w:val="eop"/>
                <w:rFonts w:ascii="Times New Roman" w:hAnsi="Times New Roman" w:cs="Times New Roman"/>
                <w:sz w:val="21"/>
                <w:szCs w:val="21"/>
              </w:rPr>
              <w:t> </w:t>
            </w:r>
          </w:p>
        </w:tc>
      </w:tr>
      <w:tr w:rsidR="00AC0D71" w:rsidRPr="009C4436" w14:paraId="077C7A9F" w14:textId="77777777" w:rsidTr="00AC0D71">
        <w:trPr>
          <w:trHeight w:val="221"/>
        </w:trPr>
        <w:tc>
          <w:tcPr>
            <w:tcW w:w="9629" w:type="dxa"/>
          </w:tcPr>
          <w:p w14:paraId="18F10D11" w14:textId="77777777" w:rsidR="00AC0D71" w:rsidRPr="00D73CD6" w:rsidRDefault="00AC0D71" w:rsidP="00932ADB">
            <w:pPr>
              <w:pStyle w:val="paragraph"/>
              <w:spacing w:line="300" w:lineRule="exact"/>
              <w:textAlignment w:val="baseline"/>
              <w:rPr>
                <w:rFonts w:ascii="Times New Roman" w:hAnsi="Times New Roman" w:cs="Times New Roman"/>
              </w:rPr>
            </w:pPr>
            <w:r w:rsidRPr="00D73CD6">
              <w:rPr>
                <w:rStyle w:val="normaltextrun"/>
                <w:rFonts w:ascii="Times New Roman" w:hAnsi="Times New Roman" w:cs="Times New Roman"/>
                <w:sz w:val="21"/>
                <w:szCs w:val="21"/>
              </w:rPr>
              <w:t xml:space="preserve">Assemble QD0 </w:t>
            </w:r>
            <w:r>
              <w:rPr>
                <w:rStyle w:val="normaltextrun"/>
                <w:rFonts w:ascii="Times New Roman" w:hAnsi="Times New Roman" w:cs="Times New Roman"/>
                <w:sz w:val="21"/>
                <w:szCs w:val="21"/>
              </w:rPr>
              <w:t>p</w:t>
            </w:r>
            <w:r w:rsidRPr="00D73CD6">
              <w:rPr>
                <w:rStyle w:val="normaltextrun"/>
                <w:rFonts w:ascii="Times New Roman" w:hAnsi="Times New Roman" w:cs="Times New Roman"/>
                <w:sz w:val="21"/>
                <w:szCs w:val="21"/>
              </w:rPr>
              <w:t xml:space="preserve">rototype, connect to Service Cryostat and undertake warm/cold vibration stability measurements with </w:t>
            </w:r>
            <w:r>
              <w:rPr>
                <w:rStyle w:val="normaltextrun"/>
                <w:rFonts w:ascii="Times New Roman" w:hAnsi="Times New Roman" w:cs="Times New Roman"/>
                <w:sz w:val="21"/>
                <w:szCs w:val="21"/>
              </w:rPr>
              <w:t xml:space="preserve">a sensitivity of a </w:t>
            </w:r>
            <w:r w:rsidRPr="00D73CD6">
              <w:rPr>
                <w:rStyle w:val="normaltextrun"/>
                <w:rFonts w:ascii="Times New Roman" w:hAnsi="Times New Roman" w:cs="Times New Roman"/>
                <w:sz w:val="21"/>
                <w:szCs w:val="21"/>
              </w:rPr>
              <w:t>few n</w:t>
            </w:r>
            <w:r>
              <w:rPr>
                <w:rStyle w:val="normaltextrun"/>
                <w:rFonts w:ascii="Times New Roman" w:hAnsi="Times New Roman" w:cs="Times New Roman"/>
                <w:sz w:val="21"/>
                <w:szCs w:val="21"/>
              </w:rPr>
              <w:t>anometers</w:t>
            </w:r>
            <w:r w:rsidRPr="00D73CD6">
              <w:rPr>
                <w:rStyle w:val="normaltextrun"/>
                <w:rFonts w:ascii="Times New Roman" w:hAnsi="Times New Roman" w:cs="Times New Roman"/>
                <w:sz w:val="21"/>
                <w:szCs w:val="21"/>
              </w:rPr>
              <w:t>.</w:t>
            </w:r>
            <w:r w:rsidRPr="00D73CD6">
              <w:rPr>
                <w:rStyle w:val="eop"/>
                <w:rFonts w:ascii="Times New Roman" w:hAnsi="Times New Roman" w:cs="Times New Roman"/>
                <w:sz w:val="21"/>
                <w:szCs w:val="21"/>
              </w:rPr>
              <w:t> </w:t>
            </w:r>
          </w:p>
        </w:tc>
      </w:tr>
    </w:tbl>
    <w:p w14:paraId="09B10A7C" w14:textId="7E81F399" w:rsidR="00800F36" w:rsidRDefault="00800F36" w:rsidP="00800F36">
      <w:pPr>
        <w:spacing w:beforeLines="50" w:before="180"/>
        <w:jc w:val="right"/>
        <w:rPr>
          <w:rFonts w:ascii="Times New Roman" w:hAnsi="Times New Roman" w:cs="Times New Roman"/>
          <w:b/>
          <w:bCs/>
          <w:i/>
          <w:iCs/>
          <w:sz w:val="24"/>
          <w:szCs w:val="24"/>
          <w:u w:val="single"/>
        </w:rPr>
      </w:pPr>
    </w:p>
    <w:p w14:paraId="3049713D" w14:textId="477C0C5E" w:rsidR="00887DBC" w:rsidRPr="00093714" w:rsidRDefault="00887DBC" w:rsidP="00B8709C">
      <w:pPr>
        <w:pStyle w:val="3"/>
      </w:pPr>
      <w:bookmarkStart w:id="153" w:name="_Toc66867737"/>
      <w:r w:rsidRPr="00093714">
        <w:t xml:space="preserve">Status and </w:t>
      </w:r>
      <w:r w:rsidR="00E923F4">
        <w:t>P</w:t>
      </w:r>
      <w:r w:rsidRPr="00093714">
        <w:t>rospects:</w:t>
      </w:r>
      <w:bookmarkEnd w:id="153"/>
    </w:p>
    <w:p w14:paraId="0C8A10FF" w14:textId="77777777" w:rsidR="00887DBC" w:rsidRDefault="00887DBC" w:rsidP="00887DBC">
      <w:pPr>
        <w:pStyle w:val="paragraph"/>
        <w:spacing w:before="0" w:beforeAutospacing="0" w:after="0" w:afterAutospacing="0"/>
        <w:jc w:val="both"/>
        <w:textAlignment w:val="baseline"/>
        <w:rPr>
          <w:rStyle w:val="normaltextrun"/>
          <w:rFonts w:ascii="Times New Roman" w:hAnsi="Times New Roman" w:cs="Times New Roman"/>
          <w:sz w:val="22"/>
          <w:szCs w:val="22"/>
        </w:rPr>
      </w:pPr>
      <w:r w:rsidRPr="00DD33EF">
        <w:rPr>
          <w:rStyle w:val="normaltextrun"/>
          <w:rFonts w:ascii="Times New Roman" w:hAnsi="Times New Roman" w:cs="Times New Roman"/>
          <w:sz w:val="22"/>
          <w:szCs w:val="22"/>
        </w:rPr>
        <w:t xml:space="preserve">There are </w:t>
      </w:r>
      <w:r>
        <w:rPr>
          <w:rStyle w:val="normaltextrun"/>
          <w:rFonts w:ascii="Times New Roman" w:hAnsi="Times New Roman" w:cs="Times New Roman"/>
          <w:sz w:val="22"/>
          <w:szCs w:val="22"/>
        </w:rPr>
        <w:t>four</w:t>
      </w:r>
      <w:r w:rsidRPr="00DD33EF">
        <w:rPr>
          <w:rStyle w:val="normaltextrun"/>
          <w:rFonts w:ascii="Times New Roman" w:hAnsi="Times New Roman" w:cs="Times New Roman"/>
          <w:sz w:val="22"/>
          <w:szCs w:val="22"/>
        </w:rPr>
        <w:t xml:space="preserve"> superconducting quadrupole magnets around the ILC I</w:t>
      </w:r>
      <w:r>
        <w:rPr>
          <w:rStyle w:val="normaltextrun"/>
          <w:rFonts w:ascii="Times New Roman" w:hAnsi="Times New Roman" w:cs="Times New Roman"/>
          <w:sz w:val="22"/>
          <w:szCs w:val="22"/>
        </w:rPr>
        <w:t>R</w:t>
      </w:r>
      <w:r w:rsidRPr="00DD33EF">
        <w:rPr>
          <w:rStyle w:val="normaltextrun"/>
          <w:rFonts w:ascii="Times New Roman" w:hAnsi="Times New Roman" w:cs="Times New Roman"/>
          <w:sz w:val="22"/>
          <w:szCs w:val="22"/>
        </w:rPr>
        <w:t xml:space="preserve">. QF1 and QD0 are located </w:t>
      </w:r>
      <w:r>
        <w:rPr>
          <w:rStyle w:val="normaltextrun"/>
          <w:rFonts w:ascii="Times New Roman" w:hAnsi="Times New Roman" w:cs="Times New Roman"/>
          <w:sz w:val="22"/>
          <w:szCs w:val="22"/>
        </w:rPr>
        <w:t>along</w:t>
      </w:r>
      <w:r w:rsidRPr="00DD33EF">
        <w:rPr>
          <w:rStyle w:val="normaltextrun"/>
          <w:rFonts w:ascii="Times New Roman" w:hAnsi="Times New Roman" w:cs="Times New Roman"/>
          <w:sz w:val="22"/>
          <w:szCs w:val="22"/>
        </w:rPr>
        <w:t xml:space="preserve"> the incoming beamline, and QDEX1 </w:t>
      </w:r>
      <w:r>
        <w:rPr>
          <w:rStyle w:val="normaltextrun"/>
          <w:rFonts w:ascii="Times New Roman" w:hAnsi="Times New Roman" w:cs="Times New Roman"/>
          <w:sz w:val="22"/>
          <w:szCs w:val="22"/>
        </w:rPr>
        <w:t>and QFEX2 are</w:t>
      </w:r>
      <w:r w:rsidRPr="00DD33EF">
        <w:rPr>
          <w:rStyle w:val="normaltextrun"/>
          <w:rFonts w:ascii="Times New Roman" w:hAnsi="Times New Roman" w:cs="Times New Roman"/>
          <w:sz w:val="22"/>
          <w:szCs w:val="22"/>
        </w:rPr>
        <w:t xml:space="preserve"> the superconducting magnet</w:t>
      </w:r>
      <w:r>
        <w:rPr>
          <w:rStyle w:val="normaltextrun"/>
          <w:rFonts w:ascii="Times New Roman" w:hAnsi="Times New Roman" w:cs="Times New Roman"/>
          <w:sz w:val="22"/>
          <w:szCs w:val="22"/>
        </w:rPr>
        <w:t>s</w:t>
      </w:r>
      <w:r w:rsidRPr="00DD33EF">
        <w:rPr>
          <w:rStyle w:val="normaltextrun"/>
          <w:rFonts w:ascii="Times New Roman" w:hAnsi="Times New Roman" w:cs="Times New Roman"/>
          <w:sz w:val="22"/>
          <w:szCs w:val="22"/>
        </w:rPr>
        <w:t xml:space="preserve"> for the extraction beamline.</w:t>
      </w:r>
      <w:r>
        <w:rPr>
          <w:rStyle w:val="normaltextrun"/>
          <w:rFonts w:ascii="Times New Roman" w:hAnsi="Times New Roman" w:cs="Times New Roman" w:hint="eastAsia"/>
          <w:sz w:val="22"/>
          <w:szCs w:val="22"/>
        </w:rPr>
        <w:t xml:space="preserve"> </w:t>
      </w:r>
      <w:r w:rsidRPr="00DD33EF">
        <w:rPr>
          <w:rStyle w:val="normaltextrun"/>
          <w:rFonts w:ascii="Times New Roman" w:hAnsi="Times New Roman" w:cs="Times New Roman"/>
          <w:sz w:val="22"/>
          <w:szCs w:val="22"/>
        </w:rPr>
        <w:t xml:space="preserve">The QD0 and QDEX1 </w:t>
      </w:r>
      <w:r>
        <w:rPr>
          <w:rStyle w:val="normaltextrun"/>
          <w:rFonts w:ascii="Times New Roman" w:hAnsi="Times New Roman" w:cs="Times New Roman"/>
          <w:sz w:val="22"/>
          <w:szCs w:val="22"/>
        </w:rPr>
        <w:t xml:space="preserve">magnets </w:t>
      </w:r>
      <w:r w:rsidRPr="00DD33EF">
        <w:rPr>
          <w:rStyle w:val="normaltextrun"/>
          <w:rFonts w:ascii="Times New Roman" w:hAnsi="Times New Roman" w:cs="Times New Roman"/>
          <w:sz w:val="22"/>
          <w:szCs w:val="22"/>
        </w:rPr>
        <w:t xml:space="preserve">are housed </w:t>
      </w:r>
      <w:r>
        <w:rPr>
          <w:rStyle w:val="normaltextrun"/>
          <w:rFonts w:ascii="Times New Roman" w:hAnsi="Times New Roman" w:cs="Times New Roman"/>
          <w:sz w:val="22"/>
          <w:szCs w:val="22"/>
        </w:rPr>
        <w:t>in</w:t>
      </w:r>
      <w:r w:rsidRPr="00DD33EF">
        <w:rPr>
          <w:rStyle w:val="normaltextrun"/>
          <w:rFonts w:ascii="Times New Roman" w:hAnsi="Times New Roman" w:cs="Times New Roman"/>
          <w:sz w:val="22"/>
          <w:szCs w:val="22"/>
        </w:rPr>
        <w:t xml:space="preserve"> the QD0 </w:t>
      </w:r>
      <w:r>
        <w:rPr>
          <w:rStyle w:val="normaltextrun"/>
          <w:rFonts w:ascii="Times New Roman" w:hAnsi="Times New Roman" w:cs="Times New Roman"/>
          <w:sz w:val="22"/>
          <w:szCs w:val="22"/>
        </w:rPr>
        <w:t>c</w:t>
      </w:r>
      <w:r w:rsidRPr="00DD33EF">
        <w:rPr>
          <w:rStyle w:val="normaltextrun"/>
          <w:rFonts w:ascii="Times New Roman" w:hAnsi="Times New Roman" w:cs="Times New Roman"/>
          <w:sz w:val="22"/>
          <w:szCs w:val="22"/>
        </w:rPr>
        <w:t>ryo</w:t>
      </w:r>
      <w:r>
        <w:rPr>
          <w:rStyle w:val="normaltextrun"/>
          <w:rFonts w:ascii="Times New Roman" w:hAnsi="Times New Roman" w:cs="Times New Roman"/>
          <w:sz w:val="22"/>
          <w:szCs w:val="22"/>
        </w:rPr>
        <w:t>stat, whereas QF1 and QFEX2 are housed in the QF1 cryostat</w:t>
      </w:r>
      <w:r w:rsidRPr="00DD33EF">
        <w:rPr>
          <w:rStyle w:val="normaltextrun"/>
          <w:rFonts w:ascii="Times New Roman" w:hAnsi="Times New Roman" w:cs="Times New Roman"/>
          <w:sz w:val="22"/>
          <w:szCs w:val="22"/>
        </w:rPr>
        <w:t xml:space="preserve">, separated </w:t>
      </w:r>
      <w:r>
        <w:rPr>
          <w:rStyle w:val="normaltextrun"/>
          <w:rFonts w:ascii="Times New Roman" w:hAnsi="Times New Roman" w:cs="Times New Roman"/>
          <w:sz w:val="22"/>
          <w:szCs w:val="22"/>
        </w:rPr>
        <w:t xml:space="preserve">only </w:t>
      </w:r>
      <w:r w:rsidRPr="00DD33EF">
        <w:rPr>
          <w:rStyle w:val="normaltextrun"/>
          <w:rFonts w:ascii="Times New Roman" w:hAnsi="Times New Roman" w:cs="Times New Roman"/>
          <w:sz w:val="22"/>
          <w:szCs w:val="22"/>
        </w:rPr>
        <w:t xml:space="preserve">by warm components and vacuum valves. Two sets of the QD0 </w:t>
      </w:r>
      <w:r>
        <w:rPr>
          <w:rStyle w:val="normaltextrun"/>
          <w:rFonts w:ascii="Times New Roman" w:hAnsi="Times New Roman" w:cs="Times New Roman"/>
          <w:sz w:val="22"/>
          <w:szCs w:val="22"/>
        </w:rPr>
        <w:t>cr</w:t>
      </w:r>
      <w:r w:rsidRPr="00DD33EF">
        <w:rPr>
          <w:rStyle w:val="normaltextrun"/>
          <w:rFonts w:ascii="Times New Roman" w:hAnsi="Times New Roman" w:cs="Times New Roman"/>
          <w:sz w:val="22"/>
          <w:szCs w:val="22"/>
        </w:rPr>
        <w:t>yo</w:t>
      </w:r>
      <w:r>
        <w:rPr>
          <w:rStyle w:val="normaltextrun"/>
          <w:rFonts w:ascii="Times New Roman" w:hAnsi="Times New Roman" w:cs="Times New Roman"/>
          <w:sz w:val="22"/>
          <w:szCs w:val="22"/>
        </w:rPr>
        <w:t>stat</w:t>
      </w:r>
      <w:r w:rsidRPr="00DD33EF">
        <w:rPr>
          <w:rStyle w:val="normaltextrun"/>
          <w:rFonts w:ascii="Times New Roman" w:hAnsi="Times New Roman" w:cs="Times New Roman"/>
          <w:sz w:val="22"/>
          <w:szCs w:val="22"/>
        </w:rPr>
        <w:t>s are arranged into two physics detectors to facilitate “push</w:t>
      </w:r>
      <w:r>
        <w:rPr>
          <w:rStyle w:val="normaltextrun"/>
          <w:rFonts w:ascii="Times New Roman" w:hAnsi="Times New Roman" w:cs="Times New Roman"/>
          <w:sz w:val="22"/>
          <w:szCs w:val="22"/>
        </w:rPr>
        <w:t>-</w:t>
      </w:r>
      <w:r w:rsidRPr="00DD33EF">
        <w:rPr>
          <w:rStyle w:val="normaltextrun"/>
          <w:rFonts w:ascii="Times New Roman" w:hAnsi="Times New Roman" w:cs="Times New Roman"/>
          <w:sz w:val="22"/>
          <w:szCs w:val="22"/>
        </w:rPr>
        <w:t xml:space="preserve">pull” at a shared IP. The QD0 </w:t>
      </w:r>
      <w:r>
        <w:rPr>
          <w:rStyle w:val="normaltextrun"/>
          <w:rFonts w:ascii="Times New Roman" w:hAnsi="Times New Roman" w:cs="Times New Roman"/>
          <w:sz w:val="22"/>
          <w:szCs w:val="22"/>
        </w:rPr>
        <w:t>c</w:t>
      </w:r>
      <w:r w:rsidRPr="00DD33EF">
        <w:rPr>
          <w:rStyle w:val="normaltextrun"/>
          <w:rFonts w:ascii="Times New Roman" w:hAnsi="Times New Roman" w:cs="Times New Roman"/>
          <w:sz w:val="22"/>
          <w:szCs w:val="22"/>
        </w:rPr>
        <w:t>ryostat moves with the detector during switchover, wh</w:t>
      </w:r>
      <w:r>
        <w:rPr>
          <w:rStyle w:val="normaltextrun"/>
          <w:rFonts w:ascii="Times New Roman" w:hAnsi="Times New Roman" w:cs="Times New Roman"/>
          <w:sz w:val="22"/>
          <w:szCs w:val="22"/>
        </w:rPr>
        <w:t>ereas</w:t>
      </w:r>
      <w:r w:rsidRPr="00DD33EF">
        <w:rPr>
          <w:rStyle w:val="normaltextrun"/>
          <w:rFonts w:ascii="Times New Roman" w:hAnsi="Times New Roman" w:cs="Times New Roman"/>
          <w:sz w:val="22"/>
          <w:szCs w:val="22"/>
        </w:rPr>
        <w:t xml:space="preserve"> the QF1 </w:t>
      </w:r>
      <w:r>
        <w:rPr>
          <w:rStyle w:val="normaltextrun"/>
          <w:rFonts w:ascii="Times New Roman" w:hAnsi="Times New Roman" w:cs="Times New Roman"/>
          <w:sz w:val="22"/>
          <w:szCs w:val="22"/>
        </w:rPr>
        <w:t xml:space="preserve">cryostat </w:t>
      </w:r>
      <w:r w:rsidRPr="00DD33EF">
        <w:rPr>
          <w:rStyle w:val="normaltextrun"/>
          <w:rFonts w:ascii="Times New Roman" w:hAnsi="Times New Roman" w:cs="Times New Roman"/>
          <w:sz w:val="22"/>
          <w:szCs w:val="22"/>
        </w:rPr>
        <w:t xml:space="preserve">remains fixed on the beamline. </w:t>
      </w:r>
      <w:r w:rsidRPr="00A35897">
        <w:rPr>
          <w:rStyle w:val="normaltextrun"/>
          <w:rFonts w:ascii="Times New Roman" w:hAnsi="Times New Roman" w:cs="Times New Roman"/>
          <w:sz w:val="22"/>
          <w:szCs w:val="22"/>
        </w:rPr>
        <w:t xml:space="preserve">The QD0 </w:t>
      </w:r>
      <w:r>
        <w:rPr>
          <w:rStyle w:val="normaltextrun"/>
          <w:rFonts w:ascii="Times New Roman" w:hAnsi="Times New Roman" w:cs="Times New Roman"/>
          <w:sz w:val="22"/>
          <w:szCs w:val="22"/>
        </w:rPr>
        <w:t xml:space="preserve">magnet </w:t>
      </w:r>
      <w:r w:rsidRPr="00A35897">
        <w:rPr>
          <w:rStyle w:val="normaltextrun"/>
          <w:rFonts w:ascii="Times New Roman" w:hAnsi="Times New Roman" w:cs="Times New Roman"/>
          <w:sz w:val="22"/>
          <w:szCs w:val="22"/>
        </w:rPr>
        <w:t>is inside the detector solenoidal and therefore cannot have magnetic-flux-return yokes</w:t>
      </w:r>
      <w:r>
        <w:rPr>
          <w:rStyle w:val="normaltextrun"/>
          <w:rFonts w:ascii="Times New Roman" w:hAnsi="Times New Roman" w:cs="Times New Roman"/>
          <w:sz w:val="22"/>
          <w:szCs w:val="22"/>
        </w:rPr>
        <w:t>.</w:t>
      </w:r>
      <w:r w:rsidRPr="00A35897">
        <w:rPr>
          <w:rStyle w:val="normaltextrun"/>
          <w:rFonts w:ascii="Times New Roman" w:hAnsi="Times New Roman" w:cs="Times New Roman"/>
          <w:sz w:val="22"/>
          <w:szCs w:val="22"/>
        </w:rPr>
        <w:t xml:space="preserve"> </w:t>
      </w:r>
      <w:r>
        <w:rPr>
          <w:rStyle w:val="normaltextrun"/>
          <w:rFonts w:ascii="Times New Roman" w:hAnsi="Times New Roman" w:cs="Times New Roman"/>
          <w:sz w:val="22"/>
          <w:szCs w:val="22"/>
        </w:rPr>
        <w:t>At the</w:t>
      </w:r>
      <w:r w:rsidRPr="00A35897">
        <w:rPr>
          <w:rStyle w:val="normaltextrun"/>
          <w:rFonts w:ascii="Times New Roman" w:hAnsi="Times New Roman" w:cs="Times New Roman"/>
          <w:sz w:val="22"/>
          <w:szCs w:val="22"/>
        </w:rPr>
        <w:t xml:space="preserve"> closest coil spacing, </w:t>
      </w:r>
      <w:r>
        <w:rPr>
          <w:rStyle w:val="normaltextrun"/>
          <w:rFonts w:ascii="Times New Roman" w:hAnsi="Times New Roman" w:cs="Times New Roman"/>
          <w:sz w:val="22"/>
          <w:szCs w:val="22"/>
        </w:rPr>
        <w:t xml:space="preserve">the </w:t>
      </w:r>
      <w:r w:rsidRPr="00A35897">
        <w:rPr>
          <w:rStyle w:val="normaltextrun"/>
          <w:rFonts w:ascii="Times New Roman" w:hAnsi="Times New Roman" w:cs="Times New Roman"/>
          <w:sz w:val="22"/>
          <w:szCs w:val="22"/>
        </w:rPr>
        <w:lastRenderedPageBreak/>
        <w:t>magnetic cross</w:t>
      </w:r>
      <w:r>
        <w:rPr>
          <w:rStyle w:val="normaltextrun"/>
          <w:rFonts w:ascii="Times New Roman" w:hAnsi="Times New Roman" w:cs="Times New Roman"/>
          <w:sz w:val="22"/>
          <w:szCs w:val="22"/>
        </w:rPr>
        <w:t>-</w:t>
      </w:r>
      <w:r w:rsidRPr="00A35897">
        <w:rPr>
          <w:rStyle w:val="normaltextrun"/>
          <w:rFonts w:ascii="Times New Roman" w:hAnsi="Times New Roman" w:cs="Times New Roman"/>
          <w:sz w:val="22"/>
          <w:szCs w:val="22"/>
        </w:rPr>
        <w:t xml:space="preserve">talk between the two beamlines is controlled via actively shielded coil configurations and </w:t>
      </w:r>
      <w:r>
        <w:rPr>
          <w:rStyle w:val="normaltextrun"/>
          <w:rFonts w:ascii="Times New Roman" w:hAnsi="Times New Roman" w:cs="Times New Roman"/>
          <w:sz w:val="22"/>
          <w:szCs w:val="22"/>
        </w:rPr>
        <w:t>through the</w:t>
      </w:r>
      <w:r w:rsidRPr="00A35897">
        <w:rPr>
          <w:rStyle w:val="normaltextrun"/>
          <w:rFonts w:ascii="Times New Roman" w:hAnsi="Times New Roman" w:cs="Times New Roman"/>
          <w:sz w:val="22"/>
          <w:szCs w:val="22"/>
        </w:rPr>
        <w:t xml:space="preserve"> use of local correction coils, dipole, skew-dipole and skew-quadrupole, skew-</w:t>
      </w:r>
      <w:proofErr w:type="spellStart"/>
      <w:r w:rsidRPr="00A35897">
        <w:rPr>
          <w:rStyle w:val="normaltextrun"/>
          <w:rFonts w:ascii="Times New Roman" w:hAnsi="Times New Roman" w:cs="Times New Roman"/>
          <w:sz w:val="22"/>
          <w:szCs w:val="22"/>
        </w:rPr>
        <w:t>sextupole</w:t>
      </w:r>
      <w:proofErr w:type="spellEnd"/>
      <w:r w:rsidRPr="00A35897">
        <w:rPr>
          <w:rStyle w:val="normaltextrun"/>
          <w:rFonts w:ascii="Times New Roman" w:hAnsi="Times New Roman" w:cs="Times New Roman"/>
          <w:sz w:val="22"/>
          <w:szCs w:val="22"/>
        </w:rPr>
        <w:t>, octupole or skew-octupole as appropriate. The QD0 coils can be split into two half-length coils</w:t>
      </w:r>
      <w:r>
        <w:rPr>
          <w:rStyle w:val="normaltextrun"/>
          <w:rFonts w:ascii="Times New Roman" w:hAnsi="Times New Roman" w:cs="Times New Roman"/>
          <w:sz w:val="22"/>
          <w:szCs w:val="22"/>
        </w:rPr>
        <w:t>,</w:t>
      </w:r>
      <w:r w:rsidRPr="00A35897">
        <w:rPr>
          <w:rStyle w:val="normaltextrun"/>
          <w:rFonts w:ascii="Times New Roman" w:hAnsi="Times New Roman" w:cs="Times New Roman"/>
          <w:sz w:val="22"/>
          <w:szCs w:val="22"/>
        </w:rPr>
        <w:t xml:space="preserve"> where </w:t>
      </w:r>
      <w:r>
        <w:rPr>
          <w:rStyle w:val="normaltextrun"/>
          <w:rFonts w:ascii="Times New Roman" w:hAnsi="Times New Roman" w:cs="Times New Roman"/>
          <w:sz w:val="22"/>
          <w:szCs w:val="22"/>
        </w:rPr>
        <w:t>both coils are powered for the</w:t>
      </w:r>
      <w:r w:rsidRPr="00A35897">
        <w:rPr>
          <w:rStyle w:val="normaltextrun"/>
          <w:rFonts w:ascii="Times New Roman" w:hAnsi="Times New Roman" w:cs="Times New Roman"/>
          <w:sz w:val="22"/>
          <w:szCs w:val="22"/>
        </w:rPr>
        <w:t xml:space="preserve"> 500 GeV CM operation</w:t>
      </w:r>
      <w:r>
        <w:rPr>
          <w:rStyle w:val="normaltextrun"/>
          <w:rFonts w:ascii="Times New Roman" w:hAnsi="Times New Roman" w:cs="Times New Roman"/>
          <w:sz w:val="22"/>
          <w:szCs w:val="22"/>
        </w:rPr>
        <w:t>.</w:t>
      </w:r>
      <w:r w:rsidRPr="00A35897">
        <w:rPr>
          <w:rStyle w:val="normaltextrun"/>
          <w:rFonts w:ascii="Times New Roman" w:hAnsi="Times New Roman" w:cs="Times New Roman"/>
          <w:sz w:val="22"/>
          <w:szCs w:val="22"/>
        </w:rPr>
        <w:t xml:space="preserve"> </w:t>
      </w:r>
      <w:r>
        <w:rPr>
          <w:rStyle w:val="normaltextrun"/>
          <w:rFonts w:ascii="Times New Roman" w:hAnsi="Times New Roman" w:cs="Times New Roman"/>
          <w:sz w:val="22"/>
          <w:szCs w:val="22"/>
        </w:rPr>
        <w:t>However</w:t>
      </w:r>
      <w:r w:rsidRPr="00A35897">
        <w:rPr>
          <w:rStyle w:val="normaltextrun"/>
          <w:rFonts w:ascii="Times New Roman" w:hAnsi="Times New Roman" w:cs="Times New Roman"/>
          <w:sz w:val="22"/>
          <w:szCs w:val="22"/>
        </w:rPr>
        <w:t xml:space="preserve"> for </w:t>
      </w:r>
      <w:r>
        <w:rPr>
          <w:rStyle w:val="normaltextrun"/>
          <w:rFonts w:ascii="Times New Roman" w:hAnsi="Times New Roman" w:cs="Times New Roman"/>
          <w:sz w:val="22"/>
          <w:szCs w:val="22"/>
        </w:rPr>
        <w:t xml:space="preserve">the </w:t>
      </w:r>
      <w:r w:rsidRPr="00A35897">
        <w:rPr>
          <w:rStyle w:val="normaltextrun"/>
          <w:rFonts w:ascii="Times New Roman" w:hAnsi="Times New Roman" w:cs="Times New Roman"/>
          <w:sz w:val="22"/>
          <w:szCs w:val="22"/>
        </w:rPr>
        <w:t xml:space="preserve">250 GeV </w:t>
      </w:r>
      <w:r>
        <w:rPr>
          <w:rStyle w:val="normaltextrun"/>
          <w:rFonts w:ascii="Times New Roman" w:hAnsi="Times New Roman" w:cs="Times New Roman"/>
          <w:sz w:val="22"/>
          <w:szCs w:val="22"/>
        </w:rPr>
        <w:t xml:space="preserve">operation, </w:t>
      </w:r>
      <w:r w:rsidRPr="00A35897">
        <w:rPr>
          <w:rStyle w:val="normaltextrun"/>
          <w:rFonts w:ascii="Times New Roman" w:hAnsi="Times New Roman" w:cs="Times New Roman"/>
          <w:sz w:val="22"/>
          <w:szCs w:val="22"/>
        </w:rPr>
        <w:t>only the first half is powered to reduce the higher order aberrations of beam optics by moving the effective magnetic center</w:t>
      </w:r>
      <w:r>
        <w:rPr>
          <w:rStyle w:val="normaltextrun"/>
          <w:rFonts w:ascii="Times New Roman" w:hAnsi="Times New Roman" w:cs="Times New Roman"/>
          <w:sz w:val="22"/>
          <w:szCs w:val="22"/>
        </w:rPr>
        <w:t xml:space="preserve"> of QD0</w:t>
      </w:r>
      <w:r w:rsidRPr="00A35897">
        <w:rPr>
          <w:rStyle w:val="normaltextrun"/>
          <w:rFonts w:ascii="Times New Roman" w:hAnsi="Times New Roman" w:cs="Times New Roman"/>
          <w:sz w:val="22"/>
          <w:szCs w:val="22"/>
        </w:rPr>
        <w:t xml:space="preserve"> closer to the IP.</w:t>
      </w:r>
    </w:p>
    <w:p w14:paraId="27BAC654" w14:textId="77777777" w:rsidR="00887DBC" w:rsidRPr="006A0092" w:rsidRDefault="00887DBC" w:rsidP="00887DBC">
      <w:pPr>
        <w:pStyle w:val="paragraph"/>
        <w:spacing w:before="0" w:beforeAutospacing="0" w:after="0" w:afterAutospacing="0"/>
        <w:jc w:val="both"/>
        <w:textAlignment w:val="baseline"/>
        <w:rPr>
          <w:rFonts w:ascii="Times New Roman" w:hAnsi="Times New Roman" w:cs="Times New Roman"/>
          <w:sz w:val="22"/>
          <w:szCs w:val="22"/>
        </w:rPr>
      </w:pPr>
      <w:r>
        <w:rPr>
          <w:rStyle w:val="normaltextrun"/>
          <w:rFonts w:ascii="Times New Roman" w:hAnsi="Times New Roman" w:cs="Times New Roman"/>
          <w:sz w:val="22"/>
          <w:szCs w:val="22"/>
        </w:rPr>
        <w:t>The s</w:t>
      </w:r>
      <w:r w:rsidRPr="00D46904">
        <w:rPr>
          <w:rStyle w:val="normaltextrun"/>
          <w:rFonts w:ascii="Times New Roman" w:hAnsi="Times New Roman" w:cs="Times New Roman"/>
          <w:sz w:val="22"/>
          <w:szCs w:val="22"/>
        </w:rPr>
        <w:t xml:space="preserve">uperconducting coil winding technology has advanced since the TDR </w:t>
      </w:r>
      <w:r>
        <w:rPr>
          <w:rStyle w:val="normaltextrun"/>
          <w:rFonts w:ascii="Times New Roman" w:hAnsi="Times New Roman" w:cs="Times New Roman"/>
          <w:sz w:val="22"/>
          <w:szCs w:val="22"/>
        </w:rPr>
        <w:t xml:space="preserve">was finalized, </w:t>
      </w:r>
      <w:r w:rsidRPr="00D46904">
        <w:rPr>
          <w:rStyle w:val="normaltextrun"/>
          <w:rFonts w:ascii="Times New Roman" w:hAnsi="Times New Roman" w:cs="Times New Roman"/>
          <w:sz w:val="22"/>
          <w:szCs w:val="22"/>
        </w:rPr>
        <w:t>and later projects have proposed and/or implemented new IR design options.</w:t>
      </w:r>
      <w:r>
        <w:rPr>
          <w:rStyle w:val="normaltextrun"/>
          <w:rFonts w:ascii="Times New Roman" w:hAnsi="Times New Roman" w:cs="Times New Roman" w:hint="eastAsia"/>
          <w:sz w:val="22"/>
          <w:szCs w:val="22"/>
        </w:rPr>
        <w:t xml:space="preserve"> </w:t>
      </w:r>
      <w:r w:rsidRPr="006A0092">
        <w:rPr>
          <w:rStyle w:val="normaltextrun"/>
          <w:rFonts w:ascii="Times New Roman" w:hAnsi="Times New Roman" w:cs="Times New Roman"/>
          <w:sz w:val="22"/>
          <w:szCs w:val="22"/>
        </w:rPr>
        <w:t xml:space="preserve">The “sweet spot” coil concept was developed for the BNL Electron Ion Collider (EIC) IR. The sweet spot concept uses a combination of dipole and quadrupole coils that are adjusted to leave </w:t>
      </w:r>
      <w:r>
        <w:rPr>
          <w:rStyle w:val="normaltextrun"/>
          <w:rFonts w:ascii="Times New Roman" w:hAnsi="Times New Roman" w:cs="Times New Roman"/>
          <w:sz w:val="22"/>
          <w:szCs w:val="22"/>
        </w:rPr>
        <w:t xml:space="preserve">a </w:t>
      </w:r>
      <w:r w:rsidRPr="006A0092">
        <w:rPr>
          <w:rStyle w:val="normaltextrun"/>
          <w:rFonts w:ascii="Times New Roman" w:hAnsi="Times New Roman" w:cs="Times New Roman"/>
          <w:sz w:val="22"/>
          <w:szCs w:val="22"/>
        </w:rPr>
        <w:t xml:space="preserve">zero net field at the main QD0 beam axis but then provide a tailored field profile to compensate </w:t>
      </w:r>
      <w:r>
        <w:rPr>
          <w:rStyle w:val="normaltextrun"/>
          <w:rFonts w:ascii="Times New Roman" w:hAnsi="Times New Roman" w:cs="Times New Roman"/>
          <w:sz w:val="22"/>
          <w:szCs w:val="22"/>
        </w:rPr>
        <w:t xml:space="preserve">for </w:t>
      </w:r>
      <w:r w:rsidRPr="006A0092">
        <w:rPr>
          <w:rStyle w:val="normaltextrun"/>
          <w:rFonts w:ascii="Times New Roman" w:hAnsi="Times New Roman" w:cs="Times New Roman"/>
          <w:sz w:val="22"/>
          <w:szCs w:val="22"/>
        </w:rPr>
        <w:t>the main QD0 coil external field at the extraction line. The sweet spot configuration is magnetically more efficient than the baseline active shielding option. Furthermore, the BNL Direct-Wind coil production scheme was demonstrated recently. The BNL Direct-Wind technology is used to produce closely spaced coil layers of superconducting multi-strand cable</w:t>
      </w:r>
      <w:r>
        <w:rPr>
          <w:rStyle w:val="normaltextrun"/>
          <w:rFonts w:ascii="Times New Roman" w:hAnsi="Times New Roman" w:cs="Times New Roman"/>
          <w:sz w:val="22"/>
          <w:szCs w:val="22"/>
        </w:rPr>
        <w:t>s</w:t>
      </w:r>
      <w:r w:rsidRPr="006A0092">
        <w:rPr>
          <w:rStyle w:val="normaltextrun"/>
          <w:rFonts w:ascii="Times New Roman" w:hAnsi="Times New Roman" w:cs="Times New Roman"/>
          <w:sz w:val="22"/>
          <w:szCs w:val="22"/>
        </w:rPr>
        <w:t>. The design is extremely compact</w:t>
      </w:r>
      <w:r>
        <w:rPr>
          <w:rStyle w:val="normaltextrun"/>
          <w:rFonts w:ascii="Times New Roman" w:hAnsi="Times New Roman" w:cs="Times New Roman"/>
          <w:sz w:val="22"/>
          <w:szCs w:val="22"/>
        </w:rPr>
        <w:t>,</w:t>
      </w:r>
      <w:r w:rsidRPr="006A0092">
        <w:rPr>
          <w:rStyle w:val="normaltextrun"/>
          <w:rFonts w:ascii="Times New Roman" w:hAnsi="Times New Roman" w:cs="Times New Roman"/>
          <w:sz w:val="22"/>
          <w:szCs w:val="22"/>
        </w:rPr>
        <w:t xml:space="preserve"> and the coils </w:t>
      </w:r>
      <w:r>
        <w:rPr>
          <w:rStyle w:val="normaltextrun"/>
          <w:rFonts w:ascii="Times New Roman" w:hAnsi="Times New Roman" w:cs="Times New Roman"/>
          <w:sz w:val="22"/>
          <w:szCs w:val="22"/>
        </w:rPr>
        <w:t>practically touch</w:t>
      </w:r>
      <w:r w:rsidRPr="006A0092">
        <w:rPr>
          <w:rStyle w:val="normaltextrun"/>
          <w:rFonts w:ascii="Times New Roman" w:hAnsi="Times New Roman" w:cs="Times New Roman"/>
          <w:sz w:val="22"/>
          <w:szCs w:val="22"/>
        </w:rPr>
        <w:t xml:space="preserve"> inside shared cold-mass volumes. Cooling is provided by </w:t>
      </w:r>
      <w:r>
        <w:rPr>
          <w:rStyle w:val="normaltextrun"/>
          <w:rFonts w:ascii="Times New Roman" w:hAnsi="Times New Roman" w:cs="Times New Roman"/>
          <w:sz w:val="22"/>
          <w:szCs w:val="22"/>
        </w:rPr>
        <w:t xml:space="preserve">the </w:t>
      </w:r>
      <w:r w:rsidRPr="006A0092">
        <w:rPr>
          <w:rStyle w:val="normaltextrun"/>
          <w:rFonts w:ascii="Times New Roman" w:hAnsi="Times New Roman" w:cs="Times New Roman"/>
          <w:sz w:val="22"/>
          <w:szCs w:val="22"/>
        </w:rPr>
        <w:t xml:space="preserve">superfluid helium at 1.9 K to avoid the risk of exciting vibration in the magnet cryostat and </w:t>
      </w:r>
      <w:r>
        <w:rPr>
          <w:rStyle w:val="normaltextrun"/>
          <w:rFonts w:ascii="Times New Roman" w:hAnsi="Times New Roman" w:cs="Times New Roman"/>
          <w:sz w:val="22"/>
          <w:szCs w:val="22"/>
        </w:rPr>
        <w:t xml:space="preserve">the formation of a </w:t>
      </w:r>
      <w:r w:rsidRPr="006A0092">
        <w:rPr>
          <w:rStyle w:val="normaltextrun"/>
          <w:rFonts w:ascii="Times New Roman" w:hAnsi="Times New Roman" w:cs="Times New Roman"/>
          <w:sz w:val="22"/>
          <w:szCs w:val="22"/>
        </w:rPr>
        <w:t xml:space="preserve">long transfer line from the helium heat exchanger in the </w:t>
      </w:r>
      <w:r>
        <w:rPr>
          <w:rStyle w:val="normaltextrun"/>
          <w:rFonts w:ascii="Times New Roman" w:hAnsi="Times New Roman" w:cs="Times New Roman"/>
          <w:sz w:val="22"/>
          <w:szCs w:val="22"/>
        </w:rPr>
        <w:t>S</w:t>
      </w:r>
      <w:r w:rsidRPr="006A0092">
        <w:rPr>
          <w:rStyle w:val="normaltextrun"/>
          <w:rFonts w:ascii="Times New Roman" w:hAnsi="Times New Roman" w:cs="Times New Roman"/>
          <w:sz w:val="22"/>
          <w:szCs w:val="22"/>
        </w:rPr>
        <w:t xml:space="preserve">ervice </w:t>
      </w:r>
      <w:r>
        <w:rPr>
          <w:rStyle w:val="normaltextrun"/>
          <w:rFonts w:ascii="Times New Roman" w:hAnsi="Times New Roman" w:cs="Times New Roman"/>
          <w:sz w:val="22"/>
          <w:szCs w:val="22"/>
        </w:rPr>
        <w:t>C</w:t>
      </w:r>
      <w:r w:rsidRPr="006A0092">
        <w:rPr>
          <w:rStyle w:val="normaltextrun"/>
          <w:rFonts w:ascii="Times New Roman" w:hAnsi="Times New Roman" w:cs="Times New Roman"/>
          <w:sz w:val="22"/>
          <w:szCs w:val="22"/>
        </w:rPr>
        <w:t>ryostat.</w:t>
      </w:r>
      <w:r w:rsidRPr="006A0092">
        <w:rPr>
          <w:rStyle w:val="eop"/>
          <w:rFonts w:ascii="Times New Roman" w:hAnsi="Times New Roman" w:cs="Times New Roman"/>
          <w:sz w:val="22"/>
          <w:szCs w:val="22"/>
        </w:rPr>
        <w:t> </w:t>
      </w:r>
      <w:r w:rsidRPr="006A0092">
        <w:rPr>
          <w:rStyle w:val="normaltextrun"/>
          <w:rFonts w:ascii="Times New Roman" w:hAnsi="Times New Roman" w:cs="Times New Roman"/>
          <w:sz w:val="22"/>
          <w:szCs w:val="22"/>
        </w:rPr>
        <w:t>The above options represent a sample of the new magnet winding schemes and coil geometries that should be investigated before we f</w:t>
      </w:r>
      <w:r>
        <w:rPr>
          <w:rStyle w:val="normaltextrun"/>
          <w:rFonts w:ascii="Times New Roman" w:hAnsi="Times New Roman" w:cs="Times New Roman"/>
          <w:sz w:val="22"/>
          <w:szCs w:val="22"/>
        </w:rPr>
        <w:t>inalized</w:t>
      </w:r>
      <w:r w:rsidRPr="006A0092">
        <w:rPr>
          <w:rStyle w:val="normaltextrun"/>
          <w:rFonts w:ascii="Times New Roman" w:hAnsi="Times New Roman" w:cs="Times New Roman"/>
          <w:sz w:val="22"/>
          <w:szCs w:val="22"/>
        </w:rPr>
        <w:t xml:space="preserve"> the ILC EDR F</w:t>
      </w:r>
      <w:r>
        <w:rPr>
          <w:rStyle w:val="normaltextrun"/>
          <w:rFonts w:ascii="Times New Roman" w:hAnsi="Times New Roman" w:cs="Times New Roman"/>
          <w:sz w:val="22"/>
          <w:szCs w:val="22"/>
        </w:rPr>
        <w:t>D</w:t>
      </w:r>
      <w:r w:rsidRPr="006A0092">
        <w:rPr>
          <w:rStyle w:val="normaltextrun"/>
          <w:rFonts w:ascii="Times New Roman" w:hAnsi="Times New Roman" w:cs="Times New Roman"/>
          <w:sz w:val="22"/>
          <w:szCs w:val="22"/>
        </w:rPr>
        <w:t xml:space="preserve"> design. The budget proposed for this work represents an investment to </w:t>
      </w:r>
      <w:r>
        <w:rPr>
          <w:rStyle w:val="normaltextrun"/>
          <w:rFonts w:ascii="Times New Roman" w:hAnsi="Times New Roman" w:cs="Times New Roman"/>
          <w:sz w:val="22"/>
          <w:szCs w:val="22"/>
        </w:rPr>
        <w:t>ensure</w:t>
      </w:r>
      <w:r w:rsidRPr="006A0092">
        <w:rPr>
          <w:rStyle w:val="normaltextrun"/>
          <w:rFonts w:ascii="Times New Roman" w:hAnsi="Times New Roman" w:cs="Times New Roman"/>
          <w:sz w:val="22"/>
          <w:szCs w:val="22"/>
        </w:rPr>
        <w:t xml:space="preserve"> that we reach a final mature design for the EDR</w:t>
      </w:r>
      <w:r>
        <w:rPr>
          <w:rStyle w:val="normaltextrun"/>
          <w:rFonts w:ascii="Times New Roman" w:hAnsi="Times New Roman" w:cs="Times New Roman"/>
          <w:sz w:val="22"/>
          <w:szCs w:val="22"/>
        </w:rPr>
        <w:t>,</w:t>
      </w:r>
      <w:r w:rsidRPr="006A0092">
        <w:rPr>
          <w:rStyle w:val="normaltextrun"/>
          <w:rFonts w:ascii="Times New Roman" w:hAnsi="Times New Roman" w:cs="Times New Roman"/>
          <w:sz w:val="22"/>
          <w:szCs w:val="22"/>
        </w:rPr>
        <w:t xml:space="preserve"> yield</w:t>
      </w:r>
      <w:r>
        <w:rPr>
          <w:rStyle w:val="normaltextrun"/>
          <w:rFonts w:ascii="Times New Roman" w:hAnsi="Times New Roman" w:cs="Times New Roman"/>
          <w:sz w:val="22"/>
          <w:szCs w:val="22"/>
        </w:rPr>
        <w:t>ing</w:t>
      </w:r>
      <w:r w:rsidRPr="006A0092">
        <w:rPr>
          <w:rStyle w:val="normaltextrun"/>
          <w:rFonts w:ascii="Times New Roman" w:hAnsi="Times New Roman" w:cs="Times New Roman"/>
          <w:sz w:val="22"/>
          <w:szCs w:val="22"/>
        </w:rPr>
        <w:t xml:space="preserve"> the best possible FF optics performance in the most cost-effective manner. </w:t>
      </w:r>
    </w:p>
    <w:p w14:paraId="43574721" w14:textId="77777777" w:rsidR="00887DBC" w:rsidRPr="000660C1" w:rsidRDefault="00887DBC" w:rsidP="00887DBC">
      <w:pPr>
        <w:widowControl/>
        <w:rPr>
          <w:rStyle w:val="normaltextrun"/>
          <w:rFonts w:ascii="Times New Roman" w:eastAsia="ＭＳ Ｐゴシック" w:hAnsi="Times New Roman" w:cs="Times New Roman"/>
          <w:kern w:val="0"/>
          <w:sz w:val="22"/>
        </w:rPr>
      </w:pPr>
      <w:r w:rsidRPr="000660C1">
        <w:rPr>
          <w:rStyle w:val="normaltextrun"/>
          <w:rFonts w:ascii="Times New Roman" w:eastAsia="ＭＳ Ｐゴシック" w:hAnsi="Times New Roman" w:cs="Times New Roman"/>
          <w:kern w:val="0"/>
          <w:sz w:val="22"/>
        </w:rPr>
        <w:t xml:space="preserve">The </w:t>
      </w:r>
      <w:r>
        <w:rPr>
          <w:rStyle w:val="normaltextrun"/>
          <w:rFonts w:ascii="Times New Roman" w:eastAsia="ＭＳ Ｐゴシック" w:hAnsi="Times New Roman" w:cs="Times New Roman"/>
          <w:kern w:val="0"/>
          <w:sz w:val="22"/>
        </w:rPr>
        <w:t xml:space="preserve">fluctuation of the </w:t>
      </w:r>
      <w:r w:rsidRPr="000660C1">
        <w:rPr>
          <w:rStyle w:val="normaltextrun"/>
          <w:rFonts w:ascii="Times New Roman" w:eastAsia="ＭＳ Ｐゴシック" w:hAnsi="Times New Roman" w:cs="Times New Roman"/>
          <w:kern w:val="0"/>
          <w:sz w:val="22"/>
        </w:rPr>
        <w:t xml:space="preserve">vertical beam </w:t>
      </w:r>
      <w:r>
        <w:rPr>
          <w:rStyle w:val="normaltextrun"/>
          <w:rFonts w:ascii="Times New Roman" w:eastAsia="ＭＳ Ｐゴシック" w:hAnsi="Times New Roman" w:cs="Times New Roman"/>
          <w:kern w:val="0"/>
          <w:sz w:val="22"/>
        </w:rPr>
        <w:t>position at</w:t>
      </w:r>
      <w:r w:rsidRPr="000660C1">
        <w:rPr>
          <w:rStyle w:val="normaltextrun"/>
          <w:rFonts w:ascii="Times New Roman" w:eastAsia="ＭＳ Ｐゴシック" w:hAnsi="Times New Roman" w:cs="Times New Roman"/>
          <w:kern w:val="0"/>
          <w:sz w:val="22"/>
        </w:rPr>
        <w:t xml:space="preserve"> the QD0 </w:t>
      </w:r>
      <w:r>
        <w:rPr>
          <w:rStyle w:val="normaltextrun"/>
          <w:rFonts w:ascii="Times New Roman" w:eastAsia="ＭＳ Ｐゴシック" w:hAnsi="Times New Roman" w:cs="Times New Roman"/>
          <w:kern w:val="0"/>
          <w:sz w:val="22"/>
        </w:rPr>
        <w:t>magnet</w:t>
      </w:r>
      <w:r w:rsidRPr="000660C1">
        <w:rPr>
          <w:rStyle w:val="normaltextrun"/>
          <w:rFonts w:ascii="Times New Roman" w:eastAsia="ＭＳ Ｐゴシック" w:hAnsi="Times New Roman" w:cs="Times New Roman"/>
          <w:kern w:val="0"/>
          <w:sz w:val="22"/>
        </w:rPr>
        <w:t xml:space="preserve"> must be stable </w:t>
      </w:r>
      <w:r>
        <w:rPr>
          <w:rStyle w:val="normaltextrun"/>
          <w:rFonts w:ascii="Times New Roman" w:eastAsia="ＭＳ Ｐゴシック" w:hAnsi="Times New Roman" w:cs="Times New Roman"/>
          <w:kern w:val="0"/>
          <w:sz w:val="22"/>
        </w:rPr>
        <w:t>in the</w:t>
      </w:r>
      <w:r w:rsidRPr="000660C1">
        <w:rPr>
          <w:rStyle w:val="normaltextrun"/>
          <w:rFonts w:ascii="Times New Roman" w:eastAsia="ＭＳ Ｐゴシック" w:hAnsi="Times New Roman" w:cs="Times New Roman"/>
          <w:kern w:val="0"/>
          <w:sz w:val="22"/>
        </w:rPr>
        <w:t xml:space="preserve"> order of 50 nm, to stay within the capture range of the intra-train collision feedback. This requirement is well beyond </w:t>
      </w:r>
      <w:r>
        <w:rPr>
          <w:rStyle w:val="normaltextrun"/>
          <w:rFonts w:ascii="Times New Roman" w:eastAsia="ＭＳ Ｐゴシック" w:hAnsi="Times New Roman" w:cs="Times New Roman"/>
          <w:kern w:val="0"/>
          <w:sz w:val="22"/>
        </w:rPr>
        <w:t xml:space="preserve">the </w:t>
      </w:r>
      <w:r w:rsidRPr="000660C1">
        <w:rPr>
          <w:rStyle w:val="normaltextrun"/>
          <w:rFonts w:ascii="Times New Roman" w:eastAsia="ＭＳ Ｐゴシック" w:hAnsi="Times New Roman" w:cs="Times New Roman"/>
          <w:kern w:val="0"/>
          <w:sz w:val="22"/>
        </w:rPr>
        <w:t xml:space="preserve">experience </w:t>
      </w:r>
      <w:r>
        <w:rPr>
          <w:rStyle w:val="normaltextrun"/>
          <w:rFonts w:ascii="Times New Roman" w:eastAsia="ＭＳ Ｐゴシック" w:hAnsi="Times New Roman" w:cs="Times New Roman"/>
          <w:kern w:val="0"/>
          <w:sz w:val="22"/>
        </w:rPr>
        <w:t>with</w:t>
      </w:r>
      <w:r w:rsidRPr="000660C1">
        <w:rPr>
          <w:rStyle w:val="normaltextrun"/>
          <w:rFonts w:ascii="Times New Roman" w:eastAsia="ＭＳ Ｐゴシック" w:hAnsi="Times New Roman" w:cs="Times New Roman"/>
          <w:kern w:val="0"/>
          <w:sz w:val="22"/>
        </w:rPr>
        <w:t xml:space="preserve"> existing accelerators and </w:t>
      </w:r>
      <w:r>
        <w:rPr>
          <w:rStyle w:val="normaltextrun"/>
          <w:rFonts w:ascii="Times New Roman" w:eastAsia="ＭＳ Ｐゴシック" w:hAnsi="Times New Roman" w:cs="Times New Roman"/>
          <w:kern w:val="0"/>
          <w:sz w:val="22"/>
        </w:rPr>
        <w:t>i</w:t>
      </w:r>
      <w:r w:rsidRPr="000660C1">
        <w:rPr>
          <w:rStyle w:val="normaltextrun"/>
          <w:rFonts w:ascii="Times New Roman" w:eastAsia="ＭＳ Ｐゴシック" w:hAnsi="Times New Roman" w:cs="Times New Roman"/>
          <w:kern w:val="0"/>
          <w:sz w:val="22"/>
        </w:rPr>
        <w:t>s consider</w:t>
      </w:r>
      <w:r>
        <w:rPr>
          <w:rStyle w:val="normaltextrun"/>
          <w:rFonts w:ascii="Times New Roman" w:eastAsia="ＭＳ Ｐゴシック" w:hAnsi="Times New Roman" w:cs="Times New Roman"/>
          <w:kern w:val="0"/>
          <w:sz w:val="22"/>
        </w:rPr>
        <w:t>ed</w:t>
      </w:r>
      <w:r w:rsidRPr="000660C1">
        <w:rPr>
          <w:rStyle w:val="normaltextrun"/>
          <w:rFonts w:ascii="Times New Roman" w:eastAsia="ＭＳ Ｐゴシック" w:hAnsi="Times New Roman" w:cs="Times New Roman"/>
          <w:kern w:val="0"/>
          <w:sz w:val="22"/>
        </w:rPr>
        <w:t xml:space="preserve"> </w:t>
      </w:r>
      <w:r>
        <w:rPr>
          <w:rStyle w:val="normaltextrun"/>
          <w:rFonts w:ascii="Times New Roman" w:eastAsia="ＭＳ Ｐゴシック" w:hAnsi="Times New Roman" w:cs="Times New Roman"/>
          <w:kern w:val="0"/>
          <w:sz w:val="22"/>
        </w:rPr>
        <w:t>in</w:t>
      </w:r>
      <w:r w:rsidRPr="000660C1">
        <w:rPr>
          <w:rStyle w:val="normaltextrun"/>
          <w:rFonts w:ascii="Times New Roman" w:eastAsia="ＭＳ Ｐゴシック" w:hAnsi="Times New Roman" w:cs="Times New Roman"/>
          <w:kern w:val="0"/>
          <w:sz w:val="22"/>
        </w:rPr>
        <w:t xml:space="preserve"> the choice of </w:t>
      </w:r>
      <w:r>
        <w:rPr>
          <w:rStyle w:val="normaltextrun"/>
          <w:rFonts w:ascii="Times New Roman" w:eastAsia="ＭＳ Ｐゴシック" w:hAnsi="Times New Roman" w:cs="Times New Roman"/>
          <w:kern w:val="0"/>
          <w:sz w:val="22"/>
        </w:rPr>
        <w:t xml:space="preserve">the </w:t>
      </w:r>
      <w:r w:rsidRPr="000660C1">
        <w:rPr>
          <w:rStyle w:val="normaltextrun"/>
          <w:rFonts w:ascii="Times New Roman" w:eastAsia="ＭＳ Ｐゴシック" w:hAnsi="Times New Roman" w:cs="Times New Roman"/>
          <w:kern w:val="0"/>
          <w:sz w:val="22"/>
        </w:rPr>
        <w:t>1.9 K superfluid He-II cooling for QD0</w:t>
      </w:r>
      <w:r>
        <w:rPr>
          <w:rStyle w:val="normaltextrun"/>
          <w:rFonts w:ascii="Times New Roman" w:eastAsia="ＭＳ Ｐゴシック" w:hAnsi="Times New Roman" w:cs="Times New Roman"/>
          <w:kern w:val="0"/>
          <w:sz w:val="22"/>
        </w:rPr>
        <w:t xml:space="preserve"> cryostat. More specially,</w:t>
      </w:r>
      <w:r w:rsidRPr="000660C1">
        <w:rPr>
          <w:rStyle w:val="normaltextrun"/>
          <w:rFonts w:ascii="Times New Roman" w:eastAsia="ＭＳ Ｐゴシック" w:hAnsi="Times New Roman" w:cs="Times New Roman"/>
          <w:kern w:val="0"/>
          <w:sz w:val="22"/>
        </w:rPr>
        <w:t xml:space="preserve"> the column of He-II maintains the QD0 magnet coils at the same temperature as the heat exchanger in the Service Cryostat without </w:t>
      </w:r>
      <w:r>
        <w:rPr>
          <w:rStyle w:val="normaltextrun"/>
          <w:rFonts w:ascii="Times New Roman" w:eastAsia="ＭＳ Ｐゴシック" w:hAnsi="Times New Roman" w:cs="Times New Roman"/>
          <w:kern w:val="0"/>
          <w:sz w:val="22"/>
        </w:rPr>
        <w:t>the necessary for</w:t>
      </w:r>
      <w:r w:rsidRPr="000660C1">
        <w:rPr>
          <w:rStyle w:val="normaltextrun"/>
          <w:rFonts w:ascii="Times New Roman" w:eastAsia="ＭＳ Ｐゴシック" w:hAnsi="Times New Roman" w:cs="Times New Roman"/>
          <w:kern w:val="0"/>
          <w:sz w:val="22"/>
        </w:rPr>
        <w:t xml:space="preserve"> mass flow</w:t>
      </w:r>
      <w:r>
        <w:rPr>
          <w:rStyle w:val="normaltextrun"/>
          <w:rFonts w:ascii="Times New Roman" w:eastAsia="ＭＳ Ｐゴシック" w:hAnsi="Times New Roman" w:cs="Times New Roman"/>
          <w:kern w:val="0"/>
          <w:sz w:val="22"/>
        </w:rPr>
        <w:t>, which</w:t>
      </w:r>
      <w:r w:rsidRPr="000660C1">
        <w:rPr>
          <w:rStyle w:val="normaltextrun"/>
          <w:rFonts w:ascii="Times New Roman" w:eastAsia="ＭＳ Ｐゴシック" w:hAnsi="Times New Roman" w:cs="Times New Roman"/>
          <w:kern w:val="0"/>
          <w:sz w:val="22"/>
        </w:rPr>
        <w:t xml:space="preserve"> </w:t>
      </w:r>
      <w:r>
        <w:rPr>
          <w:rStyle w:val="normaltextrun"/>
          <w:rFonts w:ascii="Times New Roman" w:eastAsia="ＭＳ Ｐゴシック" w:hAnsi="Times New Roman" w:cs="Times New Roman"/>
          <w:kern w:val="0"/>
          <w:sz w:val="22"/>
        </w:rPr>
        <w:t>carries the</w:t>
      </w:r>
      <w:r w:rsidRPr="000660C1">
        <w:rPr>
          <w:rStyle w:val="normaltextrun"/>
          <w:rFonts w:ascii="Times New Roman" w:eastAsia="ＭＳ Ｐゴシック" w:hAnsi="Times New Roman" w:cs="Times New Roman"/>
          <w:kern w:val="0"/>
          <w:sz w:val="22"/>
        </w:rPr>
        <w:t xml:space="preserve"> risk</w:t>
      </w:r>
      <w:r>
        <w:rPr>
          <w:rStyle w:val="normaltextrun"/>
          <w:rFonts w:ascii="Times New Roman" w:eastAsia="ＭＳ Ｐゴシック" w:hAnsi="Times New Roman" w:cs="Times New Roman"/>
          <w:kern w:val="0"/>
          <w:sz w:val="22"/>
        </w:rPr>
        <w:t xml:space="preserve"> of becoming</w:t>
      </w:r>
      <w:r w:rsidRPr="000660C1">
        <w:rPr>
          <w:rStyle w:val="normaltextrun"/>
          <w:rFonts w:ascii="Times New Roman" w:eastAsia="ＭＳ Ｐゴシック" w:hAnsi="Times New Roman" w:cs="Times New Roman"/>
          <w:kern w:val="0"/>
          <w:sz w:val="22"/>
        </w:rPr>
        <w:t xml:space="preserve"> a strong vibration </w:t>
      </w:r>
      <w:r>
        <w:rPr>
          <w:rStyle w:val="normaltextrun"/>
          <w:rFonts w:ascii="Times New Roman" w:eastAsia="ＭＳ Ｐゴシック" w:hAnsi="Times New Roman" w:cs="Times New Roman"/>
          <w:kern w:val="0"/>
          <w:sz w:val="22"/>
        </w:rPr>
        <w:t xml:space="preserve">source </w:t>
      </w:r>
      <w:r w:rsidRPr="000660C1">
        <w:rPr>
          <w:rStyle w:val="normaltextrun"/>
          <w:rFonts w:ascii="Times New Roman" w:eastAsia="ＭＳ Ｐゴシック" w:hAnsi="Times New Roman" w:cs="Times New Roman"/>
          <w:kern w:val="0"/>
          <w:sz w:val="22"/>
        </w:rPr>
        <w:t>(He-II effectively provides rapid</w:t>
      </w:r>
      <w:r>
        <w:rPr>
          <w:rStyle w:val="normaltextrun"/>
          <w:rFonts w:ascii="Times New Roman" w:eastAsia="ＭＳ Ｐゴシック" w:hAnsi="Times New Roman" w:cs="Times New Roman"/>
          <w:kern w:val="0"/>
          <w:sz w:val="22"/>
        </w:rPr>
        <w:t xml:space="preserve"> and</w:t>
      </w:r>
      <w:r w:rsidRPr="000660C1">
        <w:rPr>
          <w:rStyle w:val="normaltextrun"/>
          <w:rFonts w:ascii="Times New Roman" w:eastAsia="ＭＳ Ｐゴシック" w:hAnsi="Times New Roman" w:cs="Times New Roman"/>
          <w:kern w:val="0"/>
          <w:sz w:val="22"/>
        </w:rPr>
        <w:t xml:space="preserve"> efficient “conduction cooling”). The effectiveness of this design strategy was partially </w:t>
      </w:r>
      <w:r>
        <w:rPr>
          <w:rStyle w:val="normaltextrun"/>
          <w:rFonts w:ascii="Times New Roman" w:eastAsia="ＭＳ Ｐゴシック" w:hAnsi="Times New Roman" w:cs="Times New Roman"/>
          <w:kern w:val="0"/>
          <w:sz w:val="22"/>
        </w:rPr>
        <w:t>demonstrated</w:t>
      </w:r>
      <w:r w:rsidRPr="000660C1">
        <w:rPr>
          <w:rStyle w:val="normaltextrun"/>
          <w:rFonts w:ascii="Times New Roman" w:eastAsia="ＭＳ Ｐゴシック" w:hAnsi="Times New Roman" w:cs="Times New Roman"/>
          <w:kern w:val="0"/>
          <w:sz w:val="22"/>
        </w:rPr>
        <w:t xml:space="preserve"> for the TDR during </w:t>
      </w:r>
      <w:r>
        <w:rPr>
          <w:rStyle w:val="normaltextrun"/>
          <w:rFonts w:ascii="Times New Roman" w:eastAsia="ＭＳ Ｐゴシック" w:hAnsi="Times New Roman" w:cs="Times New Roman"/>
          <w:kern w:val="0"/>
          <w:sz w:val="22"/>
        </w:rPr>
        <w:t xml:space="preserve">the </w:t>
      </w:r>
      <w:r w:rsidRPr="000660C1">
        <w:rPr>
          <w:rStyle w:val="normaltextrun"/>
          <w:rFonts w:ascii="Times New Roman" w:eastAsia="ＭＳ Ｐゴシック" w:hAnsi="Times New Roman" w:cs="Times New Roman"/>
          <w:kern w:val="0"/>
          <w:sz w:val="22"/>
        </w:rPr>
        <w:t xml:space="preserve">dedicated R&amp;D </w:t>
      </w:r>
      <w:r>
        <w:rPr>
          <w:rStyle w:val="normaltextrun"/>
          <w:rFonts w:ascii="Times New Roman" w:eastAsia="ＭＳ Ｐゴシック" w:hAnsi="Times New Roman" w:cs="Times New Roman"/>
          <w:kern w:val="0"/>
          <w:sz w:val="22"/>
        </w:rPr>
        <w:t>for</w:t>
      </w:r>
      <w:r w:rsidRPr="000660C1">
        <w:rPr>
          <w:rStyle w:val="normaltextrun"/>
          <w:rFonts w:ascii="Times New Roman" w:eastAsia="ＭＳ Ｐゴシック" w:hAnsi="Times New Roman" w:cs="Times New Roman"/>
          <w:kern w:val="0"/>
          <w:sz w:val="22"/>
        </w:rPr>
        <w:t xml:space="preserve"> construct</w:t>
      </w:r>
      <w:r>
        <w:rPr>
          <w:rStyle w:val="normaltextrun"/>
          <w:rFonts w:ascii="Times New Roman" w:eastAsia="ＭＳ Ｐゴシック" w:hAnsi="Times New Roman" w:cs="Times New Roman"/>
          <w:kern w:val="0"/>
          <w:sz w:val="22"/>
        </w:rPr>
        <w:t>ing</w:t>
      </w:r>
      <w:r w:rsidRPr="000660C1">
        <w:rPr>
          <w:rStyle w:val="normaltextrun"/>
          <w:rFonts w:ascii="Times New Roman" w:eastAsia="ＭＳ Ｐゴシック" w:hAnsi="Times New Roman" w:cs="Times New Roman"/>
          <w:kern w:val="0"/>
          <w:sz w:val="22"/>
        </w:rPr>
        <w:t xml:space="preserve"> and measur</w:t>
      </w:r>
      <w:r>
        <w:rPr>
          <w:rStyle w:val="normaltextrun"/>
          <w:rFonts w:ascii="Times New Roman" w:eastAsia="ＭＳ Ｐゴシック" w:hAnsi="Times New Roman" w:cs="Times New Roman"/>
          <w:kern w:val="0"/>
          <w:sz w:val="22"/>
        </w:rPr>
        <w:t>ing</w:t>
      </w:r>
      <w:r w:rsidRPr="000660C1">
        <w:rPr>
          <w:rStyle w:val="normaltextrun"/>
          <w:rFonts w:ascii="Times New Roman" w:eastAsia="ＭＳ Ｐゴシック" w:hAnsi="Times New Roman" w:cs="Times New Roman"/>
          <w:kern w:val="0"/>
          <w:sz w:val="22"/>
        </w:rPr>
        <w:t xml:space="preserve"> a full QD0 </w:t>
      </w:r>
      <w:r>
        <w:rPr>
          <w:rStyle w:val="normaltextrun"/>
          <w:rFonts w:ascii="Times New Roman" w:eastAsia="ＭＳ Ｐゴシック" w:hAnsi="Times New Roman" w:cs="Times New Roman"/>
          <w:kern w:val="0"/>
          <w:sz w:val="22"/>
        </w:rPr>
        <w:t>p</w:t>
      </w:r>
      <w:r w:rsidRPr="000660C1">
        <w:rPr>
          <w:rStyle w:val="normaltextrun"/>
          <w:rFonts w:ascii="Times New Roman" w:eastAsia="ＭＳ Ｐゴシック" w:hAnsi="Times New Roman" w:cs="Times New Roman"/>
          <w:kern w:val="0"/>
          <w:sz w:val="22"/>
        </w:rPr>
        <w:t>rototype. However, there was no follow</w:t>
      </w:r>
      <w:r>
        <w:rPr>
          <w:rStyle w:val="normaltextrun"/>
          <w:rFonts w:ascii="Times New Roman" w:eastAsia="ＭＳ Ｐゴシック" w:hAnsi="Times New Roman" w:cs="Times New Roman"/>
          <w:kern w:val="0"/>
          <w:sz w:val="22"/>
        </w:rPr>
        <w:t>-up</w:t>
      </w:r>
      <w:r w:rsidRPr="000660C1">
        <w:rPr>
          <w:rStyle w:val="normaltextrun"/>
          <w:rFonts w:ascii="Times New Roman" w:eastAsia="ＭＳ Ｐゴシック" w:hAnsi="Times New Roman" w:cs="Times New Roman"/>
          <w:kern w:val="0"/>
          <w:sz w:val="22"/>
        </w:rPr>
        <w:t xml:space="preserve"> to complete this work after the TDR was </w:t>
      </w:r>
      <w:r>
        <w:rPr>
          <w:rStyle w:val="normaltextrun"/>
          <w:rFonts w:ascii="Times New Roman" w:eastAsia="ＭＳ Ｐゴシック" w:hAnsi="Times New Roman" w:cs="Times New Roman"/>
          <w:kern w:val="0"/>
          <w:sz w:val="22"/>
        </w:rPr>
        <w:t>published</w:t>
      </w:r>
      <w:r w:rsidRPr="000660C1">
        <w:rPr>
          <w:rStyle w:val="normaltextrun"/>
          <w:rFonts w:ascii="Times New Roman" w:eastAsia="ＭＳ Ｐゴシック" w:hAnsi="Times New Roman" w:cs="Times New Roman"/>
          <w:kern w:val="0"/>
          <w:sz w:val="22"/>
        </w:rPr>
        <w:t xml:space="preserve"> (final R&amp;D status: 90% complete). It is important to complete th</w:t>
      </w:r>
      <w:r>
        <w:rPr>
          <w:rStyle w:val="normaltextrun"/>
          <w:rFonts w:ascii="Times New Roman" w:eastAsia="ＭＳ Ｐゴシック" w:hAnsi="Times New Roman" w:cs="Times New Roman"/>
          <w:kern w:val="0"/>
          <w:sz w:val="22"/>
        </w:rPr>
        <w:t>e</w:t>
      </w:r>
      <w:r w:rsidRPr="000660C1">
        <w:rPr>
          <w:rStyle w:val="normaltextrun"/>
          <w:rFonts w:ascii="Times New Roman" w:eastAsia="ＭＳ Ｐゴシック" w:hAnsi="Times New Roman" w:cs="Times New Roman"/>
          <w:kern w:val="0"/>
          <w:sz w:val="22"/>
        </w:rPr>
        <w:t xml:space="preserve"> </w:t>
      </w:r>
      <w:r>
        <w:rPr>
          <w:rStyle w:val="normaltextrun"/>
          <w:rFonts w:ascii="Times New Roman" w:eastAsia="ＭＳ Ｐゴシック" w:hAnsi="Times New Roman" w:cs="Times New Roman"/>
          <w:kern w:val="0"/>
          <w:sz w:val="22"/>
        </w:rPr>
        <w:t xml:space="preserve">technical work for this </w:t>
      </w:r>
      <w:r w:rsidRPr="000660C1">
        <w:rPr>
          <w:rStyle w:val="normaltextrun"/>
          <w:rFonts w:ascii="Times New Roman" w:eastAsia="ＭＳ Ｐゴシック" w:hAnsi="Times New Roman" w:cs="Times New Roman"/>
          <w:kern w:val="0"/>
          <w:sz w:val="22"/>
        </w:rPr>
        <w:t xml:space="preserve">vibration stability measurement using the existing QD0 </w:t>
      </w:r>
      <w:r>
        <w:rPr>
          <w:rStyle w:val="normaltextrun"/>
          <w:rFonts w:ascii="Times New Roman" w:eastAsia="ＭＳ Ｐゴシック" w:hAnsi="Times New Roman" w:cs="Times New Roman"/>
          <w:kern w:val="0"/>
          <w:sz w:val="22"/>
        </w:rPr>
        <w:t>p</w:t>
      </w:r>
      <w:r w:rsidRPr="000660C1">
        <w:rPr>
          <w:rStyle w:val="normaltextrun"/>
          <w:rFonts w:ascii="Times New Roman" w:eastAsia="ＭＳ Ｐゴシック" w:hAnsi="Times New Roman" w:cs="Times New Roman"/>
          <w:kern w:val="0"/>
          <w:sz w:val="22"/>
        </w:rPr>
        <w:t xml:space="preserve">rototype hardware while also taking advantage of </w:t>
      </w:r>
      <w:r>
        <w:rPr>
          <w:rStyle w:val="normaltextrun"/>
          <w:rFonts w:ascii="Times New Roman" w:eastAsia="ＭＳ Ｐゴシック" w:hAnsi="Times New Roman" w:cs="Times New Roman"/>
          <w:kern w:val="0"/>
          <w:sz w:val="22"/>
        </w:rPr>
        <w:t xml:space="preserve">the </w:t>
      </w:r>
      <w:r w:rsidRPr="000660C1">
        <w:rPr>
          <w:rStyle w:val="normaltextrun"/>
          <w:rFonts w:ascii="Times New Roman" w:eastAsia="ＭＳ Ｐゴシック" w:hAnsi="Times New Roman" w:cs="Times New Roman"/>
          <w:kern w:val="0"/>
          <w:sz w:val="22"/>
        </w:rPr>
        <w:t xml:space="preserve">later experience </w:t>
      </w:r>
      <w:proofErr w:type="spellStart"/>
      <w:r>
        <w:rPr>
          <w:rStyle w:val="normaltextrun"/>
          <w:rFonts w:ascii="Times New Roman" w:eastAsia="ＭＳ Ｐゴシック" w:hAnsi="Times New Roman" w:cs="Times New Roman"/>
          <w:kern w:val="0"/>
          <w:sz w:val="22"/>
        </w:rPr>
        <w:t>thet</w:t>
      </w:r>
      <w:proofErr w:type="spellEnd"/>
      <w:r>
        <w:rPr>
          <w:rStyle w:val="normaltextrun"/>
          <w:rFonts w:ascii="Times New Roman" w:eastAsia="ＭＳ Ｐゴシック" w:hAnsi="Times New Roman" w:cs="Times New Roman"/>
          <w:kern w:val="0"/>
          <w:sz w:val="22"/>
        </w:rPr>
        <w:t xml:space="preserve"> has been </w:t>
      </w:r>
      <w:r w:rsidRPr="000660C1">
        <w:rPr>
          <w:rStyle w:val="normaltextrun"/>
          <w:rFonts w:ascii="Times New Roman" w:eastAsia="ＭＳ Ｐゴシック" w:hAnsi="Times New Roman" w:cs="Times New Roman"/>
          <w:kern w:val="0"/>
          <w:sz w:val="22"/>
        </w:rPr>
        <w:t xml:space="preserve">gained during </w:t>
      </w:r>
      <w:r>
        <w:rPr>
          <w:rStyle w:val="normaltextrun"/>
          <w:rFonts w:ascii="Times New Roman" w:eastAsia="ＭＳ Ｐゴシック" w:hAnsi="Times New Roman" w:cs="Times New Roman"/>
          <w:kern w:val="0"/>
          <w:sz w:val="22"/>
        </w:rPr>
        <w:t xml:space="preserve">the </w:t>
      </w:r>
      <w:proofErr w:type="spellStart"/>
      <w:r w:rsidRPr="000660C1">
        <w:rPr>
          <w:rStyle w:val="normaltextrun"/>
          <w:rFonts w:ascii="Times New Roman" w:eastAsia="ＭＳ Ｐゴシック" w:hAnsi="Times New Roman" w:cs="Times New Roman"/>
          <w:kern w:val="0"/>
          <w:sz w:val="22"/>
        </w:rPr>
        <w:t>SuperKEKB</w:t>
      </w:r>
      <w:proofErr w:type="spellEnd"/>
      <w:r w:rsidRPr="000660C1">
        <w:rPr>
          <w:rStyle w:val="normaltextrun"/>
          <w:rFonts w:ascii="Times New Roman" w:eastAsia="ＭＳ Ｐゴシック" w:hAnsi="Times New Roman" w:cs="Times New Roman"/>
          <w:kern w:val="0"/>
          <w:sz w:val="22"/>
        </w:rPr>
        <w:t xml:space="preserve"> IR magnet vibration measurement development work. </w:t>
      </w:r>
    </w:p>
    <w:p w14:paraId="065082D3" w14:textId="77777777" w:rsidR="00887DBC" w:rsidRDefault="00887DBC" w:rsidP="00887DBC">
      <w:pPr>
        <w:widowControl/>
        <w:rPr>
          <w:rStyle w:val="normaltextrun"/>
          <w:rFonts w:ascii="Times New Roman" w:eastAsia="ＭＳ Ｐゴシック" w:hAnsi="Times New Roman" w:cs="Times New Roman"/>
          <w:kern w:val="0"/>
          <w:sz w:val="22"/>
        </w:rPr>
      </w:pPr>
      <w:r w:rsidRPr="000660C1">
        <w:rPr>
          <w:rStyle w:val="normaltextrun"/>
          <w:rFonts w:ascii="Times New Roman" w:eastAsia="ＭＳ Ｐゴシック" w:hAnsi="Times New Roman" w:cs="Times New Roman"/>
          <w:kern w:val="0"/>
          <w:sz w:val="22"/>
        </w:rPr>
        <w:t xml:space="preserve">When the prototype QD0 </w:t>
      </w:r>
      <w:r>
        <w:rPr>
          <w:rStyle w:val="normaltextrun"/>
          <w:rFonts w:ascii="Times New Roman" w:eastAsia="ＭＳ Ｐゴシック" w:hAnsi="Times New Roman" w:cs="Times New Roman"/>
          <w:kern w:val="0"/>
          <w:sz w:val="22"/>
        </w:rPr>
        <w:t>c</w:t>
      </w:r>
      <w:r w:rsidRPr="000660C1">
        <w:rPr>
          <w:rStyle w:val="normaltextrun"/>
          <w:rFonts w:ascii="Times New Roman" w:eastAsia="ＭＳ Ｐゴシック" w:hAnsi="Times New Roman" w:cs="Times New Roman"/>
          <w:kern w:val="0"/>
          <w:sz w:val="22"/>
        </w:rPr>
        <w:t xml:space="preserve">ryostat is finally connected via the He-II cryogenic connection line (line parts </w:t>
      </w:r>
      <w:r>
        <w:rPr>
          <w:rStyle w:val="normaltextrun"/>
          <w:rFonts w:ascii="Times New Roman" w:eastAsia="ＭＳ Ｐゴシック" w:hAnsi="Times New Roman" w:cs="Times New Roman"/>
          <w:kern w:val="0"/>
          <w:sz w:val="22"/>
        </w:rPr>
        <w:t xml:space="preserve">are </w:t>
      </w:r>
      <w:r w:rsidRPr="000660C1">
        <w:rPr>
          <w:rStyle w:val="normaltextrun"/>
          <w:rFonts w:ascii="Times New Roman" w:eastAsia="ＭＳ Ｐゴシック" w:hAnsi="Times New Roman" w:cs="Times New Roman"/>
          <w:kern w:val="0"/>
          <w:sz w:val="22"/>
        </w:rPr>
        <w:t xml:space="preserve">yet </w:t>
      </w:r>
      <w:r>
        <w:rPr>
          <w:rStyle w:val="normaltextrun"/>
          <w:rFonts w:ascii="Times New Roman" w:eastAsia="ＭＳ Ｐゴシック" w:hAnsi="Times New Roman" w:cs="Times New Roman"/>
          <w:kern w:val="0"/>
          <w:sz w:val="22"/>
        </w:rPr>
        <w:t xml:space="preserve">to be </w:t>
      </w:r>
      <w:r w:rsidRPr="000660C1">
        <w:rPr>
          <w:rStyle w:val="normaltextrun"/>
          <w:rFonts w:ascii="Times New Roman" w:eastAsia="ＭＳ Ｐゴシック" w:hAnsi="Times New Roman" w:cs="Times New Roman"/>
          <w:kern w:val="0"/>
          <w:sz w:val="22"/>
        </w:rPr>
        <w:t xml:space="preserve">fabricated) to the Service Cryostat, we will perform the actual vibration stability measurements using the setup. In the laboratory, we can stabilize a 2000 turn pickup coil inside the QD0 bore from both sides and directly measure </w:t>
      </w:r>
      <w:r>
        <w:rPr>
          <w:rStyle w:val="normaltextrun"/>
          <w:rFonts w:ascii="Times New Roman" w:eastAsia="ＭＳ Ｐゴシック" w:hAnsi="Times New Roman" w:cs="Times New Roman"/>
          <w:kern w:val="0"/>
          <w:sz w:val="22"/>
        </w:rPr>
        <w:t xml:space="preserve">the </w:t>
      </w:r>
      <w:r w:rsidRPr="000660C1">
        <w:rPr>
          <w:rStyle w:val="normaltextrun"/>
          <w:rFonts w:ascii="Times New Roman" w:eastAsia="ＭＳ Ｐゴシック" w:hAnsi="Times New Roman" w:cs="Times New Roman"/>
          <w:kern w:val="0"/>
          <w:sz w:val="22"/>
        </w:rPr>
        <w:t xml:space="preserve">magnetic center motion with </w:t>
      </w:r>
      <w:r>
        <w:rPr>
          <w:rStyle w:val="normaltextrun"/>
          <w:rFonts w:ascii="Times New Roman" w:eastAsia="ＭＳ Ｐゴシック" w:hAnsi="Times New Roman" w:cs="Times New Roman"/>
          <w:kern w:val="0"/>
          <w:sz w:val="22"/>
        </w:rPr>
        <w:t xml:space="preserve">a sensitivity of a </w:t>
      </w:r>
      <w:r w:rsidRPr="000660C1">
        <w:rPr>
          <w:rStyle w:val="normaltextrun"/>
          <w:rFonts w:ascii="Times New Roman" w:eastAsia="ＭＳ Ｐゴシック" w:hAnsi="Times New Roman" w:cs="Times New Roman"/>
          <w:kern w:val="0"/>
          <w:sz w:val="22"/>
        </w:rPr>
        <w:t>few n</w:t>
      </w:r>
      <w:r>
        <w:rPr>
          <w:rStyle w:val="normaltextrun"/>
          <w:rFonts w:ascii="Times New Roman" w:eastAsia="ＭＳ Ｐゴシック" w:hAnsi="Times New Roman" w:cs="Times New Roman"/>
          <w:kern w:val="0"/>
          <w:sz w:val="22"/>
        </w:rPr>
        <w:t>anometers</w:t>
      </w:r>
      <w:r w:rsidRPr="000660C1">
        <w:rPr>
          <w:rStyle w:val="normaltextrun"/>
          <w:rFonts w:ascii="Times New Roman" w:eastAsia="ＭＳ Ｐゴシック" w:hAnsi="Times New Roman" w:cs="Times New Roman"/>
          <w:kern w:val="0"/>
          <w:sz w:val="22"/>
        </w:rPr>
        <w:t xml:space="preserve">. Previous work </w:t>
      </w:r>
      <w:r>
        <w:rPr>
          <w:rStyle w:val="normaltextrun"/>
          <w:rFonts w:ascii="Times New Roman" w:eastAsia="ＭＳ Ｐゴシック" w:hAnsi="Times New Roman" w:cs="Times New Roman"/>
          <w:kern w:val="0"/>
          <w:sz w:val="22"/>
        </w:rPr>
        <w:t xml:space="preserve">has </w:t>
      </w:r>
      <w:r w:rsidRPr="000660C1">
        <w:rPr>
          <w:rStyle w:val="normaltextrun"/>
          <w:rFonts w:ascii="Times New Roman" w:eastAsia="ＭＳ Ｐゴシック" w:hAnsi="Times New Roman" w:cs="Times New Roman"/>
          <w:kern w:val="0"/>
          <w:sz w:val="22"/>
        </w:rPr>
        <w:t xml:space="preserve">established that it is </w:t>
      </w:r>
      <w:r>
        <w:rPr>
          <w:rStyle w:val="normaltextrun"/>
          <w:rFonts w:ascii="Times New Roman" w:eastAsia="ＭＳ Ｐゴシック" w:hAnsi="Times New Roman" w:cs="Times New Roman"/>
          <w:kern w:val="0"/>
          <w:sz w:val="22"/>
        </w:rPr>
        <w:t>considerably</w:t>
      </w:r>
      <w:r w:rsidRPr="000660C1">
        <w:rPr>
          <w:rStyle w:val="normaltextrun"/>
          <w:rFonts w:ascii="Times New Roman" w:eastAsia="ＭＳ Ｐゴシック" w:hAnsi="Times New Roman" w:cs="Times New Roman"/>
          <w:kern w:val="0"/>
          <w:sz w:val="22"/>
        </w:rPr>
        <w:t xml:space="preserve"> easier to stabilize a pickup coil from two ends </w:t>
      </w:r>
      <w:r>
        <w:rPr>
          <w:rStyle w:val="normaltextrun"/>
          <w:rFonts w:ascii="Times New Roman" w:eastAsia="ＭＳ Ｐゴシック" w:hAnsi="Times New Roman" w:cs="Times New Roman"/>
          <w:kern w:val="0"/>
          <w:sz w:val="22"/>
        </w:rPr>
        <w:t xml:space="preserve">than from a </w:t>
      </w:r>
      <w:r w:rsidRPr="000660C1">
        <w:rPr>
          <w:rStyle w:val="normaltextrun"/>
          <w:rFonts w:ascii="Times New Roman" w:eastAsia="ＭＳ Ｐゴシック" w:hAnsi="Times New Roman" w:cs="Times New Roman"/>
          <w:kern w:val="0"/>
          <w:sz w:val="22"/>
        </w:rPr>
        <w:t xml:space="preserve">single side support </w:t>
      </w:r>
      <w:r>
        <w:rPr>
          <w:rStyle w:val="normaltextrun"/>
          <w:rFonts w:ascii="Times New Roman" w:eastAsia="ＭＳ Ｐゴシック" w:hAnsi="Times New Roman" w:cs="Times New Roman"/>
          <w:kern w:val="0"/>
          <w:sz w:val="22"/>
        </w:rPr>
        <w:t>to proceed with</w:t>
      </w:r>
      <w:r w:rsidRPr="000660C1">
        <w:rPr>
          <w:rStyle w:val="normaltextrun"/>
          <w:rFonts w:ascii="Times New Roman" w:eastAsia="ＭＳ Ｐゴシック" w:hAnsi="Times New Roman" w:cs="Times New Roman"/>
          <w:kern w:val="0"/>
          <w:sz w:val="22"/>
        </w:rPr>
        <w:t xml:space="preserve"> in. situ</w:t>
      </w:r>
      <w:r>
        <w:rPr>
          <w:rStyle w:val="normaltextrun"/>
          <w:rFonts w:ascii="Times New Roman" w:eastAsia="ＭＳ Ｐゴシック" w:hAnsi="Times New Roman" w:cs="Times New Roman"/>
          <w:kern w:val="0"/>
          <w:sz w:val="22"/>
        </w:rPr>
        <w:t xml:space="preserve"> measurement</w:t>
      </w:r>
      <w:r w:rsidRPr="000660C1">
        <w:rPr>
          <w:rStyle w:val="normaltextrun"/>
          <w:rFonts w:ascii="Times New Roman" w:eastAsia="ＭＳ Ｐゴシック" w:hAnsi="Times New Roman" w:cs="Times New Roman"/>
          <w:kern w:val="0"/>
          <w:sz w:val="22"/>
        </w:rPr>
        <w:t xml:space="preserve">. Note </w:t>
      </w:r>
      <w:r>
        <w:rPr>
          <w:rStyle w:val="normaltextrun"/>
          <w:rFonts w:ascii="Times New Roman" w:eastAsia="ＭＳ Ｐゴシック" w:hAnsi="Times New Roman" w:cs="Times New Roman"/>
          <w:kern w:val="0"/>
          <w:sz w:val="22"/>
        </w:rPr>
        <w:t>that because the</w:t>
      </w:r>
      <w:r w:rsidRPr="000660C1">
        <w:rPr>
          <w:rStyle w:val="normaltextrun"/>
          <w:rFonts w:ascii="Times New Roman" w:eastAsia="ＭＳ Ｐゴシック" w:hAnsi="Times New Roman" w:cs="Times New Roman"/>
          <w:kern w:val="0"/>
          <w:sz w:val="22"/>
        </w:rPr>
        <w:t xml:space="preserve"> pickup coils are sensitive to </w:t>
      </w:r>
      <w:r>
        <w:rPr>
          <w:rStyle w:val="normaltextrun"/>
          <w:rFonts w:ascii="Times New Roman" w:eastAsia="ＭＳ Ｐゴシック" w:hAnsi="Times New Roman" w:cs="Times New Roman"/>
          <w:kern w:val="0"/>
          <w:sz w:val="22"/>
        </w:rPr>
        <w:t xml:space="preserve">the </w:t>
      </w:r>
      <w:r w:rsidRPr="000660C1">
        <w:rPr>
          <w:rStyle w:val="normaltextrun"/>
          <w:rFonts w:ascii="Times New Roman" w:eastAsia="ＭＳ Ｐゴシック" w:hAnsi="Times New Roman" w:cs="Times New Roman"/>
          <w:kern w:val="0"/>
          <w:sz w:val="22"/>
        </w:rPr>
        <w:t>relative motion of the probe with respect to the magnet, it is important to stabilize the</w:t>
      </w:r>
      <w:r>
        <w:rPr>
          <w:rStyle w:val="normaltextrun"/>
          <w:rFonts w:ascii="Times New Roman" w:eastAsia="ＭＳ Ｐゴシック" w:hAnsi="Times New Roman" w:cs="Times New Roman"/>
          <w:kern w:val="0"/>
          <w:sz w:val="22"/>
        </w:rPr>
        <w:t>se</w:t>
      </w:r>
      <w:r w:rsidRPr="000660C1">
        <w:rPr>
          <w:rStyle w:val="normaltextrun"/>
          <w:rFonts w:ascii="Times New Roman" w:eastAsia="ＭＳ Ｐゴシック" w:hAnsi="Times New Roman" w:cs="Times New Roman"/>
          <w:kern w:val="0"/>
          <w:sz w:val="22"/>
        </w:rPr>
        <w:t xml:space="preserve"> pickup coil</w:t>
      </w:r>
      <w:r>
        <w:rPr>
          <w:rStyle w:val="normaltextrun"/>
          <w:rFonts w:ascii="Times New Roman" w:eastAsia="ＭＳ Ｐゴシック" w:hAnsi="Times New Roman" w:cs="Times New Roman"/>
          <w:kern w:val="0"/>
          <w:sz w:val="22"/>
        </w:rPr>
        <w:t>s</w:t>
      </w:r>
      <w:r w:rsidRPr="000660C1">
        <w:rPr>
          <w:rStyle w:val="normaltextrun"/>
          <w:rFonts w:ascii="Times New Roman" w:eastAsia="ＭＳ Ｐゴシック" w:hAnsi="Times New Roman" w:cs="Times New Roman"/>
          <w:kern w:val="0"/>
          <w:sz w:val="22"/>
        </w:rPr>
        <w:t xml:space="preserve"> to ensure that the probe’s </w:t>
      </w:r>
      <w:r w:rsidRPr="000660C1">
        <w:rPr>
          <w:rStyle w:val="normaltextrun"/>
          <w:rFonts w:ascii="Times New Roman" w:eastAsia="ＭＳ Ｐゴシック" w:hAnsi="Times New Roman" w:cs="Times New Roman"/>
          <w:kern w:val="0"/>
          <w:sz w:val="22"/>
        </w:rPr>
        <w:lastRenderedPageBreak/>
        <w:t xml:space="preserve">signal corresponds to </w:t>
      </w:r>
      <w:r>
        <w:rPr>
          <w:rStyle w:val="normaltextrun"/>
          <w:rFonts w:ascii="Times New Roman" w:eastAsia="ＭＳ Ｐゴシック" w:hAnsi="Times New Roman" w:cs="Times New Roman"/>
          <w:kern w:val="0"/>
          <w:sz w:val="22"/>
        </w:rPr>
        <w:t xml:space="preserve">the </w:t>
      </w:r>
      <w:r w:rsidRPr="000660C1">
        <w:rPr>
          <w:rStyle w:val="normaltextrun"/>
          <w:rFonts w:ascii="Times New Roman" w:eastAsia="ＭＳ Ｐゴシック" w:hAnsi="Times New Roman" w:cs="Times New Roman"/>
          <w:kern w:val="0"/>
          <w:sz w:val="22"/>
        </w:rPr>
        <w:t xml:space="preserve">true magnetic center motion. Note </w:t>
      </w:r>
      <w:r>
        <w:rPr>
          <w:rStyle w:val="normaltextrun"/>
          <w:rFonts w:ascii="Times New Roman" w:eastAsia="ＭＳ Ｐゴシック" w:hAnsi="Times New Roman" w:cs="Times New Roman"/>
          <w:kern w:val="0"/>
          <w:sz w:val="22"/>
        </w:rPr>
        <w:t xml:space="preserve">that </w:t>
      </w:r>
      <w:r w:rsidRPr="000660C1">
        <w:rPr>
          <w:rStyle w:val="normaltextrun"/>
          <w:rFonts w:ascii="Times New Roman" w:eastAsia="ＭＳ Ｐゴシック" w:hAnsi="Times New Roman" w:cs="Times New Roman"/>
          <w:kern w:val="0"/>
          <w:sz w:val="22"/>
        </w:rPr>
        <w:t xml:space="preserve">we also have sets of geophones and a contactless laser doppler vibrometer measurement system </w:t>
      </w:r>
      <w:r>
        <w:rPr>
          <w:rStyle w:val="normaltextrun"/>
          <w:rFonts w:ascii="Times New Roman" w:eastAsia="ＭＳ Ｐゴシック" w:hAnsi="Times New Roman" w:cs="Times New Roman"/>
          <w:kern w:val="0"/>
          <w:sz w:val="22"/>
        </w:rPr>
        <w:t>for</w:t>
      </w:r>
      <w:r w:rsidRPr="000660C1">
        <w:rPr>
          <w:rStyle w:val="normaltextrun"/>
          <w:rFonts w:ascii="Times New Roman" w:eastAsia="ＭＳ Ｐゴシック" w:hAnsi="Times New Roman" w:cs="Times New Roman"/>
          <w:kern w:val="0"/>
          <w:sz w:val="22"/>
        </w:rPr>
        <w:t xml:space="preserve"> compar</w:t>
      </w:r>
      <w:r>
        <w:rPr>
          <w:rStyle w:val="normaltextrun"/>
          <w:rFonts w:ascii="Times New Roman" w:eastAsia="ＭＳ Ｐゴシック" w:hAnsi="Times New Roman" w:cs="Times New Roman"/>
          <w:kern w:val="0"/>
          <w:sz w:val="22"/>
        </w:rPr>
        <w:t>ison with</w:t>
      </w:r>
      <w:r w:rsidRPr="000660C1">
        <w:rPr>
          <w:rStyle w:val="normaltextrun"/>
          <w:rFonts w:ascii="Times New Roman" w:eastAsia="ＭＳ Ｐゴシック" w:hAnsi="Times New Roman" w:cs="Times New Roman"/>
          <w:kern w:val="0"/>
          <w:sz w:val="22"/>
        </w:rPr>
        <w:t xml:space="preserve"> the pickup coil readings. We will first use these other devices to </w:t>
      </w:r>
      <w:r>
        <w:rPr>
          <w:rStyle w:val="normaltextrun"/>
          <w:rFonts w:ascii="Times New Roman" w:eastAsia="ＭＳ Ｐゴシック" w:hAnsi="Times New Roman" w:cs="Times New Roman"/>
          <w:kern w:val="0"/>
          <w:sz w:val="22"/>
        </w:rPr>
        <w:t>perform</w:t>
      </w:r>
      <w:r w:rsidRPr="000660C1">
        <w:rPr>
          <w:rStyle w:val="normaltextrun"/>
          <w:rFonts w:ascii="Times New Roman" w:eastAsia="ＭＳ Ｐゴシック" w:hAnsi="Times New Roman" w:cs="Times New Roman"/>
          <w:kern w:val="0"/>
          <w:sz w:val="22"/>
        </w:rPr>
        <w:t xml:space="preserve"> baseline room temperature measurements and </w:t>
      </w:r>
      <w:r>
        <w:rPr>
          <w:rStyle w:val="normaltextrun"/>
          <w:rFonts w:ascii="Times New Roman" w:eastAsia="ＭＳ Ｐゴシック" w:hAnsi="Times New Roman" w:cs="Times New Roman"/>
          <w:kern w:val="0"/>
          <w:sz w:val="22"/>
        </w:rPr>
        <w:t>subsequently</w:t>
      </w:r>
      <w:r w:rsidRPr="000660C1">
        <w:rPr>
          <w:rStyle w:val="normaltextrun"/>
          <w:rFonts w:ascii="Times New Roman" w:eastAsia="ＭＳ Ｐゴシック" w:hAnsi="Times New Roman" w:cs="Times New Roman"/>
          <w:kern w:val="0"/>
          <w:sz w:val="22"/>
        </w:rPr>
        <w:t xml:space="preserve"> acquire pickup coil data when the QD0 </w:t>
      </w:r>
      <w:r>
        <w:rPr>
          <w:rStyle w:val="normaltextrun"/>
          <w:rFonts w:ascii="Times New Roman" w:eastAsia="ＭＳ Ｐゴシック" w:hAnsi="Times New Roman" w:cs="Times New Roman"/>
          <w:kern w:val="0"/>
          <w:sz w:val="22"/>
        </w:rPr>
        <w:t xml:space="preserve">magnet </w:t>
      </w:r>
      <w:r w:rsidRPr="000660C1">
        <w:rPr>
          <w:rStyle w:val="normaltextrun"/>
          <w:rFonts w:ascii="Times New Roman" w:eastAsia="ＭＳ Ｐゴシック" w:hAnsi="Times New Roman" w:cs="Times New Roman"/>
          <w:kern w:val="0"/>
          <w:sz w:val="22"/>
        </w:rPr>
        <w:t xml:space="preserve">is cold and </w:t>
      </w:r>
      <w:r>
        <w:rPr>
          <w:rStyle w:val="normaltextrun"/>
          <w:rFonts w:ascii="Times New Roman" w:eastAsia="ＭＳ Ｐゴシック" w:hAnsi="Times New Roman" w:cs="Times New Roman"/>
          <w:kern w:val="0"/>
          <w:sz w:val="22"/>
        </w:rPr>
        <w:t>may</w:t>
      </w:r>
      <w:r w:rsidRPr="000660C1">
        <w:rPr>
          <w:rStyle w:val="normaltextrun"/>
          <w:rFonts w:ascii="Times New Roman" w:eastAsia="ＭＳ Ｐゴシック" w:hAnsi="Times New Roman" w:cs="Times New Roman"/>
          <w:kern w:val="0"/>
          <w:sz w:val="22"/>
        </w:rPr>
        <w:t xml:space="preserve"> be powered to its 140 T/m operation gradient.</w:t>
      </w:r>
    </w:p>
    <w:p w14:paraId="59B79737" w14:textId="77777777" w:rsidR="00887DBC" w:rsidRDefault="00887DBC" w:rsidP="00887DBC">
      <w:pPr>
        <w:widowControl/>
        <w:jc w:val="center"/>
        <w:rPr>
          <w:rStyle w:val="normaltextrun"/>
          <w:rFonts w:ascii="Times New Roman" w:eastAsia="ＭＳ Ｐゴシック" w:hAnsi="Times New Roman" w:cs="Times New Roman"/>
          <w:kern w:val="0"/>
          <w:sz w:val="22"/>
        </w:rPr>
      </w:pPr>
    </w:p>
    <w:p w14:paraId="73310C84" w14:textId="77777777" w:rsidR="00887DBC" w:rsidRDefault="00887DBC" w:rsidP="00887DBC">
      <w:pPr>
        <w:widowControl/>
        <w:jc w:val="center"/>
        <w:rPr>
          <w:rFonts w:ascii="Century" w:hAnsi="Century"/>
          <w:szCs w:val="21"/>
        </w:rPr>
      </w:pPr>
      <w:r>
        <w:rPr>
          <w:rFonts w:ascii="Century" w:hAnsi="Century"/>
          <w:noProof/>
          <w:szCs w:val="21"/>
        </w:rPr>
        <w:drawing>
          <wp:inline distT="0" distB="0" distL="0" distR="0" wp14:anchorId="4D49DA2A" wp14:editId="25434F4E">
            <wp:extent cx="5869440" cy="1761480"/>
            <wp:effectExtent l="0" t="0" r="0" b="0"/>
            <wp:docPr id="28" name="図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cstate="email">
                      <a:extLst>
                        <a:ext uri="{28A0092B-C50C-407E-A947-70E740481C1C}">
                          <a14:useLocalDpi xmlns:a14="http://schemas.microsoft.com/office/drawing/2010/main"/>
                        </a:ext>
                      </a:extLst>
                    </a:blip>
                    <a:srcRect/>
                    <a:stretch>
                      <a:fillRect/>
                    </a:stretch>
                  </pic:blipFill>
                  <pic:spPr bwMode="auto">
                    <a:xfrm>
                      <a:off x="0" y="0"/>
                      <a:ext cx="5869440" cy="1761480"/>
                    </a:xfrm>
                    <a:prstGeom prst="rect">
                      <a:avLst/>
                    </a:prstGeom>
                    <a:noFill/>
                    <a:ln>
                      <a:noFill/>
                    </a:ln>
                  </pic:spPr>
                </pic:pic>
              </a:graphicData>
            </a:graphic>
          </wp:inline>
        </w:drawing>
      </w:r>
    </w:p>
    <w:p w14:paraId="3BBA279A" w14:textId="77777777" w:rsidR="00887DBC" w:rsidRDefault="00887DBC" w:rsidP="00887DBC">
      <w:pPr>
        <w:widowControl/>
        <w:jc w:val="center"/>
        <w:rPr>
          <w:rFonts w:ascii="Century" w:hAnsi="Century"/>
          <w:szCs w:val="21"/>
        </w:rPr>
      </w:pPr>
      <w:r>
        <w:rPr>
          <w:rFonts w:ascii="Century" w:hAnsi="Century" w:hint="eastAsia"/>
          <w:noProof/>
          <w:szCs w:val="21"/>
        </w:rPr>
        <w:drawing>
          <wp:inline distT="0" distB="0" distL="0" distR="0" wp14:anchorId="22463935" wp14:editId="7B0D5FDF">
            <wp:extent cx="5859000" cy="3745440"/>
            <wp:effectExtent l="0" t="0" r="8890" b="7620"/>
            <wp:docPr id="29" name="図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9" cstate="email">
                      <a:extLst>
                        <a:ext uri="{28A0092B-C50C-407E-A947-70E740481C1C}">
                          <a14:useLocalDpi xmlns:a14="http://schemas.microsoft.com/office/drawing/2010/main"/>
                        </a:ext>
                      </a:extLst>
                    </a:blip>
                    <a:srcRect/>
                    <a:stretch>
                      <a:fillRect/>
                    </a:stretch>
                  </pic:blipFill>
                  <pic:spPr bwMode="auto">
                    <a:xfrm>
                      <a:off x="0" y="0"/>
                      <a:ext cx="5859000" cy="3745440"/>
                    </a:xfrm>
                    <a:prstGeom prst="rect">
                      <a:avLst/>
                    </a:prstGeom>
                    <a:noFill/>
                    <a:ln>
                      <a:noFill/>
                    </a:ln>
                  </pic:spPr>
                </pic:pic>
              </a:graphicData>
            </a:graphic>
          </wp:inline>
        </w:drawing>
      </w:r>
    </w:p>
    <w:p w14:paraId="6F8E1E54" w14:textId="77777777" w:rsidR="00887DBC" w:rsidRPr="00DE4315" w:rsidRDefault="00887DBC" w:rsidP="00887DBC">
      <w:pPr>
        <w:widowControl/>
        <w:jc w:val="center"/>
        <w:rPr>
          <w:rFonts w:ascii="Century" w:hAnsi="Century"/>
          <w:szCs w:val="21"/>
        </w:rPr>
      </w:pPr>
      <w:r>
        <w:rPr>
          <w:rFonts w:ascii="Century" w:hAnsi="Century" w:hint="eastAsia"/>
          <w:noProof/>
          <w:szCs w:val="21"/>
        </w:rPr>
        <w:lastRenderedPageBreak/>
        <w:drawing>
          <wp:inline distT="0" distB="0" distL="0" distR="0" wp14:anchorId="4B23E200" wp14:editId="3AA1FABC">
            <wp:extent cx="6172200" cy="3575050"/>
            <wp:effectExtent l="0" t="0" r="0" b="6350"/>
            <wp:docPr id="30" name="図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0" cstate="email">
                      <a:extLst>
                        <a:ext uri="{28A0092B-C50C-407E-A947-70E740481C1C}">
                          <a14:useLocalDpi xmlns:a14="http://schemas.microsoft.com/office/drawing/2010/main"/>
                        </a:ext>
                      </a:extLst>
                    </a:blip>
                    <a:srcRect/>
                    <a:stretch>
                      <a:fillRect/>
                    </a:stretch>
                  </pic:blipFill>
                  <pic:spPr bwMode="auto">
                    <a:xfrm>
                      <a:off x="0" y="0"/>
                      <a:ext cx="6172200" cy="3575050"/>
                    </a:xfrm>
                    <a:prstGeom prst="rect">
                      <a:avLst/>
                    </a:prstGeom>
                    <a:noFill/>
                    <a:ln>
                      <a:noFill/>
                    </a:ln>
                  </pic:spPr>
                </pic:pic>
              </a:graphicData>
            </a:graphic>
          </wp:inline>
        </w:drawing>
      </w:r>
    </w:p>
    <w:p w14:paraId="5B50B8B1" w14:textId="5AD3F478" w:rsidR="003B2F35" w:rsidRPr="009177C1" w:rsidRDefault="00887DBC" w:rsidP="00B8709C">
      <w:pPr>
        <w:pStyle w:val="1"/>
      </w:pPr>
      <w:r>
        <w:rPr>
          <w:sz w:val="22"/>
        </w:rPr>
        <w:br w:type="page"/>
      </w:r>
      <w:bookmarkStart w:id="154" w:name="_Toc66867738"/>
      <w:r w:rsidR="003B2F35" w:rsidRPr="009177C1">
        <w:lastRenderedPageBreak/>
        <w:t>Area</w:t>
      </w:r>
      <w:r w:rsidR="003B2F35">
        <w:t xml:space="preserve"> </w:t>
      </w:r>
      <w:r w:rsidR="003B2F35" w:rsidRPr="009177C1">
        <w:t xml:space="preserve">System </w:t>
      </w:r>
      <w:r w:rsidR="00745609">
        <w:t>6</w:t>
      </w:r>
      <w:r w:rsidR="003B2F35" w:rsidRPr="009177C1">
        <w:t xml:space="preserve">: </w:t>
      </w:r>
      <w:r w:rsidR="003B2F35">
        <w:t>Beam dump</w:t>
      </w:r>
      <w:bookmarkEnd w:id="154"/>
    </w:p>
    <w:p w14:paraId="027406DE" w14:textId="39AB9B4D" w:rsidR="008E3E8A" w:rsidRPr="00A12279" w:rsidRDefault="008E3E8A" w:rsidP="008E3E8A">
      <w:pPr>
        <w:wordWrap w:val="0"/>
        <w:ind w:firstLineChars="101" w:firstLine="242"/>
        <w:jc w:val="right"/>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hint="eastAsia"/>
          <w:sz w:val="24"/>
          <w:szCs w:val="24"/>
        </w:rPr>
        <w:t>V</w:t>
      </w:r>
      <w:r>
        <w:rPr>
          <w:rFonts w:ascii="Times New Roman" w:hAnsi="Times New Roman" w:cs="Times New Roman"/>
          <w:sz w:val="24"/>
          <w:szCs w:val="24"/>
        </w:rPr>
        <w:t>er.</w:t>
      </w:r>
      <w:r w:rsidR="00C5215B">
        <w:rPr>
          <w:rFonts w:ascii="Times New Roman" w:hAnsi="Times New Roman" w:cs="Times New Roman" w:hint="eastAsia"/>
          <w:sz w:val="24"/>
          <w:szCs w:val="24"/>
        </w:rPr>
        <w:t>2</w:t>
      </w:r>
      <w:r>
        <w:rPr>
          <w:rFonts w:ascii="Times New Roman" w:hAnsi="Times New Roman" w:cs="Times New Roman"/>
          <w:sz w:val="24"/>
          <w:szCs w:val="24"/>
        </w:rPr>
        <w:t>,202</w:t>
      </w:r>
      <w:r w:rsidR="00C5215B">
        <w:rPr>
          <w:rFonts w:ascii="Times New Roman" w:hAnsi="Times New Roman" w:cs="Times New Roman" w:hint="eastAsia"/>
          <w:sz w:val="24"/>
          <w:szCs w:val="24"/>
        </w:rPr>
        <w:t>1</w:t>
      </w:r>
      <w:r>
        <w:rPr>
          <w:rFonts w:ascii="Times New Roman" w:hAnsi="Times New Roman" w:cs="Times New Roman"/>
          <w:sz w:val="24"/>
          <w:szCs w:val="24"/>
        </w:rPr>
        <w:t>-</w:t>
      </w:r>
      <w:r w:rsidR="00C5215B">
        <w:rPr>
          <w:rFonts w:ascii="Times New Roman" w:hAnsi="Times New Roman" w:cs="Times New Roman" w:hint="eastAsia"/>
          <w:sz w:val="24"/>
          <w:szCs w:val="24"/>
        </w:rPr>
        <w:t>Feb</w:t>
      </w:r>
      <w:r w:rsidR="00727198">
        <w:rPr>
          <w:rFonts w:ascii="Times New Roman" w:hAnsi="Times New Roman" w:cs="Times New Roman"/>
          <w:sz w:val="24"/>
          <w:szCs w:val="24"/>
        </w:rPr>
        <w:t>-</w:t>
      </w:r>
      <w:r w:rsidR="00C5215B">
        <w:rPr>
          <w:rFonts w:ascii="Times New Roman" w:hAnsi="Times New Roman" w:cs="Times New Roman" w:hint="eastAsia"/>
          <w:sz w:val="24"/>
          <w:szCs w:val="24"/>
        </w:rPr>
        <w:t>11</w:t>
      </w:r>
      <w:r>
        <w:rPr>
          <w:rFonts w:ascii="Times New Roman" w:hAnsi="Times New Roman" w:cs="Times New Roman"/>
          <w:sz w:val="24"/>
          <w:szCs w:val="24"/>
        </w:rPr>
        <w:t>)</w:t>
      </w:r>
    </w:p>
    <w:p w14:paraId="67115E1F" w14:textId="77777777" w:rsidR="003B2F35" w:rsidRPr="009177C1" w:rsidRDefault="003B2F35" w:rsidP="00B8709C">
      <w:pPr>
        <w:pStyle w:val="3"/>
      </w:pPr>
      <w:bookmarkStart w:id="155" w:name="_Toc66867739"/>
      <w:r w:rsidRPr="009177C1">
        <w:t>Overview:</w:t>
      </w:r>
      <w:bookmarkEnd w:id="155"/>
    </w:p>
    <w:p w14:paraId="2054BC08" w14:textId="5E28D049" w:rsidR="003B2F35" w:rsidRPr="009E6896" w:rsidRDefault="003B2F35" w:rsidP="00F35F65">
      <w:pPr>
        <w:spacing w:line="320" w:lineRule="exact"/>
        <w:rPr>
          <w:rFonts w:ascii="Times New Roman" w:hAnsi="Times New Roman" w:cs="Times New Roman"/>
          <w:sz w:val="22"/>
        </w:rPr>
      </w:pPr>
      <w:r w:rsidRPr="009E6896">
        <w:rPr>
          <w:rFonts w:ascii="Times New Roman" w:hAnsi="Times New Roman" w:cs="Times New Roman"/>
          <w:sz w:val="22"/>
        </w:rPr>
        <w:t xml:space="preserve">Beam dumps are distributed along the ILC accelerator and operate continuously during commissioning, regular operation, or </w:t>
      </w:r>
      <w:r>
        <w:rPr>
          <w:rFonts w:ascii="Times New Roman" w:hAnsi="Times New Roman" w:cs="Times New Roman"/>
          <w:sz w:val="22"/>
        </w:rPr>
        <w:t xml:space="preserve">they </w:t>
      </w:r>
      <w:r w:rsidRPr="009E6896">
        <w:rPr>
          <w:rFonts w:ascii="Times New Roman" w:hAnsi="Times New Roman" w:cs="Times New Roman"/>
          <w:sz w:val="22"/>
        </w:rPr>
        <w:t xml:space="preserve">receive an abort beam in </w:t>
      </w:r>
      <w:r>
        <w:rPr>
          <w:rFonts w:ascii="Times New Roman" w:hAnsi="Times New Roman" w:cs="Times New Roman"/>
          <w:sz w:val="22"/>
        </w:rPr>
        <w:t>the event</w:t>
      </w:r>
      <w:r w:rsidRPr="009E6896">
        <w:rPr>
          <w:rFonts w:ascii="Times New Roman" w:hAnsi="Times New Roman" w:cs="Times New Roman"/>
          <w:sz w:val="22"/>
        </w:rPr>
        <w:t xml:space="preserve"> of </w:t>
      </w:r>
      <w:r>
        <w:rPr>
          <w:rFonts w:ascii="Times New Roman" w:hAnsi="Times New Roman" w:cs="Times New Roman"/>
          <w:sz w:val="22"/>
        </w:rPr>
        <w:t xml:space="preserve">a </w:t>
      </w:r>
      <w:r w:rsidRPr="009E6896">
        <w:rPr>
          <w:rFonts w:ascii="Times New Roman" w:hAnsi="Times New Roman" w:cs="Times New Roman"/>
          <w:sz w:val="22"/>
        </w:rPr>
        <w:t>malfunction to prevent damage.</w:t>
      </w:r>
    </w:p>
    <w:p w14:paraId="6DBE408A" w14:textId="3B4F3D20" w:rsidR="003B2F35" w:rsidRPr="009E6896" w:rsidRDefault="003B2F35" w:rsidP="00F35F65">
      <w:pPr>
        <w:spacing w:line="320" w:lineRule="exact"/>
        <w:rPr>
          <w:rFonts w:ascii="Times New Roman" w:hAnsi="Times New Roman" w:cs="Times New Roman"/>
          <w:sz w:val="22"/>
        </w:rPr>
      </w:pPr>
      <w:r w:rsidRPr="009E6896">
        <w:rPr>
          <w:rFonts w:ascii="Times New Roman" w:hAnsi="Times New Roman" w:cs="Times New Roman"/>
          <w:sz w:val="22"/>
        </w:rPr>
        <w:t>Tune-up dumps are used for commissioning and system tuning, where the beam energy is given by the maximum operating parameters of each accelerator section</w:t>
      </w:r>
      <w:r>
        <w:rPr>
          <w:rFonts w:ascii="Times New Roman" w:eastAsia="ＭＳ 明朝" w:hAnsi="Times New Roman" w:cs="Times New Roman"/>
          <w:sz w:val="22"/>
        </w:rPr>
        <w:t xml:space="preserve">, but other parameters, such as the bunch charge, number of bunches per pulse, and pulse repetition frequency may be reduced compared to the nominal operating parameters. The maximum beam power for tune-up dumps is optimized for 60 kW and 400 kW, distributed before and after the ML, respectively. These beam dumps </w:t>
      </w:r>
      <w:r w:rsidRPr="009E6896">
        <w:rPr>
          <w:rFonts w:ascii="Times New Roman" w:hAnsi="Times New Roman" w:cs="Times New Roman"/>
          <w:sz w:val="22"/>
        </w:rPr>
        <w:t>are designed with experiences of solid material dumps such as the aluminum dump of SLAC (120 kW) and the graphite dump of XFEL (300 kW)</w:t>
      </w:r>
      <w:r>
        <w:rPr>
          <w:rFonts w:ascii="Times New Roman" w:eastAsia="ＭＳ 明朝" w:hAnsi="Times New Roman" w:cs="Times New Roman"/>
          <w:sz w:val="22"/>
        </w:rPr>
        <w:t>;</w:t>
      </w:r>
      <w:r w:rsidRPr="009E6896">
        <w:rPr>
          <w:rFonts w:ascii="Times New Roman" w:hAnsi="Times New Roman" w:cs="Times New Roman"/>
          <w:sz w:val="22"/>
        </w:rPr>
        <w:t xml:space="preserve"> thus, no prioritized preparation is expected in </w:t>
      </w:r>
      <w:r>
        <w:rPr>
          <w:rFonts w:ascii="Times New Roman" w:eastAsia="ＭＳ 明朝" w:hAnsi="Times New Roman" w:cs="Times New Roman"/>
          <w:sz w:val="22"/>
        </w:rPr>
        <w:t>the Pre-Lab period.</w:t>
      </w:r>
    </w:p>
    <w:p w14:paraId="36BEF2D5" w14:textId="595396BC" w:rsidR="003B2F35" w:rsidRPr="009E6896" w:rsidRDefault="003B2F35" w:rsidP="00F35F65">
      <w:pPr>
        <w:pStyle w:val="Web"/>
        <w:shd w:val="clear" w:color="auto" w:fill="FFFFFF"/>
        <w:spacing w:before="0" w:beforeAutospacing="0" w:after="0" w:afterAutospacing="0" w:line="320" w:lineRule="exact"/>
        <w:jc w:val="both"/>
        <w:rPr>
          <w:rFonts w:ascii="Times New Roman" w:hAnsi="Times New Roman" w:cs="Times New Roman"/>
          <w:sz w:val="22"/>
          <w:szCs w:val="22"/>
        </w:rPr>
      </w:pPr>
      <w:r w:rsidRPr="009E6896">
        <w:rPr>
          <w:rFonts w:ascii="Times New Roman" w:hAnsi="Times New Roman" w:cs="Times New Roman"/>
          <w:sz w:val="22"/>
          <w:szCs w:val="22"/>
        </w:rPr>
        <w:t xml:space="preserve">The main beam dump absorbs the electron or positron beam after collision at the end of each beamline. </w:t>
      </w:r>
      <w:r>
        <w:rPr>
          <w:rFonts w:ascii="Times New Roman" w:hAnsi="Times New Roman" w:cs="Times New Roman"/>
          <w:sz w:val="22"/>
          <w:szCs w:val="22"/>
        </w:rPr>
        <w:t>Because</w:t>
      </w:r>
      <w:r w:rsidRPr="009E6896">
        <w:rPr>
          <w:rFonts w:ascii="Times New Roman" w:hAnsi="Times New Roman" w:cs="Times New Roman"/>
          <w:sz w:val="22"/>
          <w:szCs w:val="22"/>
        </w:rPr>
        <w:t xml:space="preserve"> the beam power of full power operation after the 1</w:t>
      </w:r>
      <w:r>
        <w:rPr>
          <w:rFonts w:ascii="Times New Roman" w:hAnsi="Times New Roman" w:cs="Times New Roman"/>
          <w:sz w:val="22"/>
          <w:szCs w:val="22"/>
        </w:rPr>
        <w:t>-</w:t>
      </w:r>
      <w:r w:rsidRPr="009E6896">
        <w:rPr>
          <w:rFonts w:ascii="Times New Roman" w:hAnsi="Times New Roman" w:cs="Times New Roman"/>
          <w:sz w:val="22"/>
          <w:szCs w:val="22"/>
        </w:rPr>
        <w:t>TeV upgrade will be rated at 14 MW, a pressurized water dump that is capable of 17 MW, including</w:t>
      </w:r>
      <w:r>
        <w:rPr>
          <w:rFonts w:ascii="Times New Roman" w:hAnsi="Times New Roman" w:cs="Times New Roman"/>
          <w:sz w:val="22"/>
          <w:szCs w:val="22"/>
        </w:rPr>
        <w:t xml:space="preserve"> a</w:t>
      </w:r>
      <w:r w:rsidRPr="009E6896">
        <w:rPr>
          <w:rFonts w:ascii="Times New Roman" w:hAnsi="Times New Roman" w:cs="Times New Roman"/>
          <w:sz w:val="22"/>
          <w:szCs w:val="22"/>
        </w:rPr>
        <w:t xml:space="preserve"> 20% safety margin, was designed based on the 2.2</w:t>
      </w:r>
      <w:r>
        <w:rPr>
          <w:rFonts w:ascii="Times New Roman" w:hAnsi="Times New Roman" w:cs="Times New Roman"/>
          <w:sz w:val="22"/>
          <w:szCs w:val="22"/>
        </w:rPr>
        <w:t>-</w:t>
      </w:r>
      <w:r w:rsidRPr="009E6896">
        <w:rPr>
          <w:rFonts w:ascii="Times New Roman" w:hAnsi="Times New Roman" w:cs="Times New Roman"/>
          <w:sz w:val="22"/>
          <w:szCs w:val="22"/>
        </w:rPr>
        <w:t>MW water dump at SLAC. In addition, a water dump rated at 8 MW will be prepared for 5</w:t>
      </w:r>
      <w:r>
        <w:rPr>
          <w:rFonts w:ascii="Times New Roman" w:hAnsi="Times New Roman" w:cs="Times New Roman"/>
          <w:sz w:val="22"/>
          <w:szCs w:val="22"/>
        </w:rPr>
        <w:t xml:space="preserve"> </w:t>
      </w:r>
      <w:r w:rsidRPr="009E6896">
        <w:rPr>
          <w:rFonts w:ascii="Times New Roman" w:hAnsi="Times New Roman" w:cs="Times New Roman"/>
          <w:sz w:val="22"/>
          <w:szCs w:val="22"/>
        </w:rPr>
        <w:t>+</w:t>
      </w:r>
      <w:r>
        <w:rPr>
          <w:rFonts w:ascii="Times New Roman" w:hAnsi="Times New Roman" w:cs="Times New Roman"/>
          <w:sz w:val="22"/>
          <w:szCs w:val="22"/>
        </w:rPr>
        <w:t xml:space="preserve"> </w:t>
      </w:r>
      <w:r w:rsidRPr="009E6896">
        <w:rPr>
          <w:rFonts w:ascii="Times New Roman" w:hAnsi="Times New Roman" w:cs="Times New Roman"/>
          <w:sz w:val="22"/>
          <w:szCs w:val="22"/>
        </w:rPr>
        <w:t>5</w:t>
      </w:r>
      <w:r>
        <w:rPr>
          <w:rFonts w:ascii="Times New Roman" w:hAnsi="Times New Roman" w:cs="Times New Roman"/>
          <w:sz w:val="22"/>
          <w:szCs w:val="22"/>
        </w:rPr>
        <w:t xml:space="preserve"> </w:t>
      </w:r>
      <w:r w:rsidRPr="009E6896">
        <w:rPr>
          <w:rFonts w:ascii="Times New Roman" w:hAnsi="Times New Roman" w:cs="Times New Roman"/>
          <w:sz w:val="22"/>
          <w:szCs w:val="22"/>
        </w:rPr>
        <w:t xml:space="preserve">Hz positron production in </w:t>
      </w:r>
      <w:r>
        <w:rPr>
          <w:rFonts w:ascii="Times New Roman" w:hAnsi="Times New Roman" w:cs="Times New Roman"/>
          <w:sz w:val="22"/>
          <w:szCs w:val="22"/>
        </w:rPr>
        <w:t>the undulator scheme. During the Pre-Lab period, the engineering design of the water dump system, prototype test of the beam window, and its remote exchange will be carried out to improve the reliability of the system.</w:t>
      </w:r>
    </w:p>
    <w:p w14:paraId="70DB0663" w14:textId="340C5785" w:rsidR="00D66140" w:rsidRDefault="003B2F35" w:rsidP="00F35F65">
      <w:pPr>
        <w:pStyle w:val="Web"/>
        <w:shd w:val="clear" w:color="auto" w:fill="FFFFFF"/>
        <w:spacing w:before="0" w:beforeAutospacing="0" w:after="0" w:afterAutospacing="0" w:line="320" w:lineRule="exact"/>
        <w:jc w:val="both"/>
        <w:rPr>
          <w:rStyle w:val="jlqj4b"/>
          <w:rFonts w:ascii="Times New Roman" w:eastAsia="ＭＳ 明朝" w:hAnsi="Times New Roman" w:cs="Times New Roman"/>
          <w:sz w:val="22"/>
          <w:lang w:val="en"/>
        </w:rPr>
      </w:pPr>
      <w:r w:rsidRPr="009E6896">
        <w:rPr>
          <w:rFonts w:ascii="Times New Roman" w:hAnsi="Times New Roman" w:cs="Times New Roman"/>
          <w:sz w:val="22"/>
          <w:szCs w:val="22"/>
        </w:rPr>
        <w:t>The photon dump is a special dump for undulator photons</w:t>
      </w:r>
      <w:r>
        <w:rPr>
          <w:rFonts w:ascii="Times New Roman" w:hAnsi="Times New Roman" w:cs="Times New Roman"/>
          <w:sz w:val="22"/>
          <w:szCs w:val="22"/>
        </w:rPr>
        <w:t xml:space="preserve">, which are used for positron production and pass through the target. The maximum power, including a 20% safety margin, is </w:t>
      </w:r>
      <w:r w:rsidRPr="009E6896">
        <w:rPr>
          <w:rFonts w:ascii="Times New Roman" w:hAnsi="Times New Roman" w:cs="Times New Roman"/>
          <w:sz w:val="22"/>
          <w:szCs w:val="22"/>
        </w:rPr>
        <w:t xml:space="preserve">rated at 300 kW. Owing to the high concentration of photons by </w:t>
      </w:r>
      <w:r>
        <w:rPr>
          <w:rFonts w:ascii="Times New Roman" w:hAnsi="Times New Roman" w:cs="Times New Roman"/>
          <w:sz w:val="22"/>
          <w:szCs w:val="22"/>
        </w:rPr>
        <w:t xml:space="preserve">the undulator, the photon absorber should be well designed </w:t>
      </w:r>
      <w:r w:rsidRPr="009E6896">
        <w:rPr>
          <w:rFonts w:ascii="Times New Roman" w:hAnsi="Times New Roman" w:cs="Times New Roman"/>
          <w:sz w:val="22"/>
          <w:szCs w:val="22"/>
        </w:rPr>
        <w:t xml:space="preserve">taking into account the effect caused by heavy local energy deposition. Two types of photon dumps have been proposed: </w:t>
      </w:r>
      <w:r w:rsidR="00C5215B" w:rsidRPr="009E6896">
        <w:rPr>
          <w:rFonts w:ascii="Times New Roman" w:hAnsi="Times New Roman" w:cs="Times New Roman"/>
          <w:sz w:val="22"/>
          <w:szCs w:val="22"/>
        </w:rPr>
        <w:t xml:space="preserve">water </w:t>
      </w:r>
      <w:r w:rsidR="00C5215B">
        <w:rPr>
          <w:rFonts w:ascii="Times New Roman" w:hAnsi="Times New Roman" w:cs="Times New Roman"/>
          <w:sz w:val="22"/>
          <w:szCs w:val="22"/>
        </w:rPr>
        <w:t>based</w:t>
      </w:r>
      <w:r w:rsidR="00C5215B" w:rsidRPr="009E6896">
        <w:rPr>
          <w:rFonts w:ascii="Times New Roman" w:hAnsi="Times New Roman" w:cs="Times New Roman"/>
          <w:sz w:val="22"/>
          <w:szCs w:val="22"/>
        </w:rPr>
        <w:t xml:space="preserve"> and graphite </w:t>
      </w:r>
      <w:r w:rsidR="00C5215B">
        <w:rPr>
          <w:rFonts w:ascii="Times New Roman" w:hAnsi="Times New Roman" w:cs="Times New Roman"/>
          <w:sz w:val="22"/>
          <w:szCs w:val="22"/>
        </w:rPr>
        <w:t xml:space="preserve">based, they are located at </w:t>
      </w:r>
      <w:r w:rsidR="00C5215B" w:rsidRPr="009E6896">
        <w:rPr>
          <w:rFonts w:ascii="Times New Roman" w:hAnsi="Times New Roman" w:cs="Times New Roman"/>
          <w:sz w:val="22"/>
          <w:szCs w:val="22"/>
        </w:rPr>
        <w:t>2 km downstream of the target. The engineering design of these systems should be done in the Pre-Lab period.</w:t>
      </w:r>
      <w:r w:rsidR="00C5215B">
        <w:rPr>
          <w:rFonts w:ascii="Times New Roman" w:hAnsi="Times New Roman" w:cs="Times New Roman"/>
          <w:sz w:val="22"/>
          <w:szCs w:val="22"/>
        </w:rPr>
        <w:t xml:space="preserve"> </w:t>
      </w:r>
      <w:r w:rsidR="00C5215B" w:rsidRPr="009177C1">
        <w:rPr>
          <w:rStyle w:val="jlqj4b"/>
          <w:rFonts w:ascii="Times New Roman" w:hAnsi="Times New Roman" w:cs="Times New Roman"/>
          <w:sz w:val="22"/>
          <w:lang w:val="en"/>
        </w:rPr>
        <w:t xml:space="preserve">The contents of this </w:t>
      </w:r>
      <w:r w:rsidR="00C5215B">
        <w:rPr>
          <w:rStyle w:val="jlqj4b"/>
          <w:rFonts w:ascii="Times New Roman" w:hAnsi="Times New Roman" w:cs="Times New Roman"/>
          <w:sz w:val="22"/>
          <w:lang w:val="en"/>
        </w:rPr>
        <w:t>area system</w:t>
      </w:r>
      <w:r w:rsidR="00C5215B" w:rsidRPr="009177C1">
        <w:rPr>
          <w:rStyle w:val="jlqj4b"/>
          <w:rFonts w:ascii="Times New Roman" w:hAnsi="Times New Roman" w:cs="Times New Roman"/>
          <w:sz w:val="22"/>
          <w:lang w:val="en"/>
        </w:rPr>
        <w:t xml:space="preserve"> mentioned above need to be described in </w:t>
      </w:r>
      <w:r w:rsidR="00C5215B">
        <w:rPr>
          <w:rStyle w:val="jlqj4b"/>
          <w:rFonts w:ascii="Times New Roman" w:eastAsia="ＭＳ 明朝" w:hAnsi="Times New Roman" w:cs="Times New Roman"/>
          <w:sz w:val="22"/>
          <w:lang w:val="en"/>
        </w:rPr>
        <w:t>the EDR (Engineering Design Report).</w:t>
      </w:r>
    </w:p>
    <w:p w14:paraId="4F761222" w14:textId="572CE0CD" w:rsidR="00D66140" w:rsidRPr="009E6896" w:rsidRDefault="00DF6D91" w:rsidP="00D66140">
      <w:pPr>
        <w:pStyle w:val="Web"/>
        <w:shd w:val="clear" w:color="auto" w:fill="FFFFFF"/>
        <w:spacing w:before="0" w:beforeAutospacing="0" w:after="0" w:afterAutospacing="0"/>
        <w:jc w:val="both"/>
        <w:rPr>
          <w:rFonts w:ascii="Times New Roman" w:hAnsi="Times New Roman" w:cs="Times New Roman"/>
          <w:sz w:val="22"/>
          <w:szCs w:val="22"/>
        </w:rPr>
      </w:pPr>
      <w:r w:rsidRPr="00D66140">
        <w:rPr>
          <w:rFonts w:ascii="Times New Roman" w:hAnsi="Times New Roman" w:cs="Times New Roman"/>
          <w:noProof/>
          <w:sz w:val="22"/>
          <w:szCs w:val="22"/>
        </w:rPr>
        <mc:AlternateContent>
          <mc:Choice Requires="wps">
            <w:drawing>
              <wp:anchor distT="45720" distB="45720" distL="114300" distR="114300" simplePos="0" relativeHeight="251680768" behindDoc="0" locked="0" layoutInCell="1" allowOverlap="1" wp14:anchorId="5E608E62" wp14:editId="23A180B8">
                <wp:simplePos x="0" y="0"/>
                <wp:positionH relativeFrom="column">
                  <wp:posOffset>-38100</wp:posOffset>
                </wp:positionH>
                <wp:positionV relativeFrom="paragraph">
                  <wp:posOffset>69850</wp:posOffset>
                </wp:positionV>
                <wp:extent cx="6318250" cy="1225550"/>
                <wp:effectExtent l="0" t="0" r="6350" b="0"/>
                <wp:wrapNone/>
                <wp:docPr id="62"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18250" cy="1225550"/>
                        </a:xfrm>
                        <a:prstGeom prst="rect">
                          <a:avLst/>
                        </a:prstGeom>
                        <a:solidFill>
                          <a:srgbClr val="FFFFFF"/>
                        </a:solidFill>
                        <a:ln w="9525">
                          <a:noFill/>
                          <a:miter lim="800000"/>
                          <a:headEnd/>
                          <a:tailEnd/>
                        </a:ln>
                      </wps:spPr>
                      <wps:txbx>
                        <w:txbx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8"/>
                              <w:gridCol w:w="1697"/>
                              <w:gridCol w:w="1413"/>
                              <w:gridCol w:w="4420"/>
                            </w:tblGrid>
                            <w:tr w:rsidR="000E2A7D" w14:paraId="57ECC1CA" w14:textId="77777777" w:rsidTr="00654CDA">
                              <w:trPr>
                                <w:trHeight w:val="293"/>
                              </w:trPr>
                              <w:tc>
                                <w:tcPr>
                                  <w:tcW w:w="2118" w:type="dxa"/>
                                </w:tcPr>
                                <w:p w14:paraId="1967118A" w14:textId="77777777" w:rsidR="000E2A7D" w:rsidRPr="001D7BB5" w:rsidRDefault="000E2A7D"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Dump</w:t>
                                  </w:r>
                                </w:p>
                              </w:tc>
                              <w:tc>
                                <w:tcPr>
                                  <w:tcW w:w="1697" w:type="dxa"/>
                                </w:tcPr>
                                <w:p w14:paraId="221887A4" w14:textId="77777777" w:rsidR="000E2A7D" w:rsidRPr="001D7BB5" w:rsidRDefault="000E2A7D"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Max. Power</w:t>
                                  </w:r>
                                </w:p>
                              </w:tc>
                              <w:tc>
                                <w:tcPr>
                                  <w:tcW w:w="1413" w:type="dxa"/>
                                </w:tcPr>
                                <w:p w14:paraId="22187460" w14:textId="77777777" w:rsidR="000E2A7D" w:rsidRPr="001D7BB5" w:rsidRDefault="000E2A7D"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No. of units</w:t>
                                  </w:r>
                                </w:p>
                              </w:tc>
                              <w:tc>
                                <w:tcPr>
                                  <w:tcW w:w="4420" w:type="dxa"/>
                                </w:tcPr>
                                <w:p w14:paraId="1F353987" w14:textId="77777777" w:rsidR="000E2A7D" w:rsidRPr="001D7BB5" w:rsidRDefault="000E2A7D"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examples</w:t>
                                  </w:r>
                                </w:p>
                              </w:tc>
                            </w:tr>
                            <w:tr w:rsidR="000E2A7D" w14:paraId="364C9956" w14:textId="77777777" w:rsidTr="00654CDA">
                              <w:trPr>
                                <w:trHeight w:val="303"/>
                              </w:trPr>
                              <w:tc>
                                <w:tcPr>
                                  <w:tcW w:w="2118" w:type="dxa"/>
                                </w:tcPr>
                                <w:p w14:paraId="30D342BE" w14:textId="77777777" w:rsidR="000E2A7D" w:rsidRPr="001D7BB5" w:rsidRDefault="000E2A7D"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Tune-up</w:t>
                                  </w:r>
                                </w:p>
                              </w:tc>
                              <w:tc>
                                <w:tcPr>
                                  <w:tcW w:w="1697" w:type="dxa"/>
                                </w:tcPr>
                                <w:p w14:paraId="33B43D21" w14:textId="77777777" w:rsidR="000E2A7D" w:rsidRPr="001D7BB5" w:rsidRDefault="000E2A7D"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60 kW</w:t>
                                  </w:r>
                                </w:p>
                              </w:tc>
                              <w:tc>
                                <w:tcPr>
                                  <w:tcW w:w="1413" w:type="dxa"/>
                                </w:tcPr>
                                <w:p w14:paraId="2499E71E" w14:textId="77777777" w:rsidR="000E2A7D" w:rsidRPr="001D7BB5" w:rsidRDefault="000E2A7D" w:rsidP="00D66140">
                                  <w:pPr>
                                    <w:pStyle w:val="Web"/>
                                    <w:spacing w:line="220" w:lineRule="exact"/>
                                    <w:jc w:val="center"/>
                                    <w:rPr>
                                      <w:rFonts w:ascii="Times New Roman" w:hAnsi="Times New Roman" w:cs="Times New Roman"/>
                                      <w:sz w:val="21"/>
                                      <w:szCs w:val="21"/>
                                    </w:rPr>
                                  </w:pPr>
                                  <w:r w:rsidRPr="001D7BB5">
                                    <w:rPr>
                                      <w:rFonts w:ascii="Times New Roman" w:hAnsi="Times New Roman" w:cs="Times New Roman"/>
                                      <w:sz w:val="21"/>
                                      <w:szCs w:val="21"/>
                                    </w:rPr>
                                    <w:t>9</w:t>
                                  </w:r>
                                </w:p>
                              </w:tc>
                              <w:tc>
                                <w:tcPr>
                                  <w:tcW w:w="4420" w:type="dxa"/>
                                </w:tcPr>
                                <w:p w14:paraId="3F44325B" w14:textId="77777777" w:rsidR="000E2A7D" w:rsidRPr="001D7BB5" w:rsidRDefault="000E2A7D"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Aluminum; SLAC, graphite; XFEL</w:t>
                                  </w:r>
                                </w:p>
                              </w:tc>
                            </w:tr>
                            <w:tr w:rsidR="000E2A7D" w14:paraId="12EA11DF" w14:textId="77777777" w:rsidTr="00654CDA">
                              <w:trPr>
                                <w:trHeight w:val="293"/>
                              </w:trPr>
                              <w:tc>
                                <w:tcPr>
                                  <w:tcW w:w="2118" w:type="dxa"/>
                                </w:tcPr>
                                <w:p w14:paraId="33A34EA3" w14:textId="77777777" w:rsidR="000E2A7D" w:rsidRPr="001D7BB5" w:rsidRDefault="000E2A7D"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Tune-up ML</w:t>
                                  </w:r>
                                </w:p>
                              </w:tc>
                              <w:tc>
                                <w:tcPr>
                                  <w:tcW w:w="1697" w:type="dxa"/>
                                </w:tcPr>
                                <w:p w14:paraId="1B0C8741" w14:textId="77777777" w:rsidR="000E2A7D" w:rsidRPr="001D7BB5" w:rsidRDefault="000E2A7D"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400 kW</w:t>
                                  </w:r>
                                </w:p>
                              </w:tc>
                              <w:tc>
                                <w:tcPr>
                                  <w:tcW w:w="1413" w:type="dxa"/>
                                </w:tcPr>
                                <w:p w14:paraId="4AAD7964" w14:textId="77777777" w:rsidR="000E2A7D" w:rsidRPr="001D7BB5" w:rsidRDefault="000E2A7D" w:rsidP="00D66140">
                                  <w:pPr>
                                    <w:pStyle w:val="Web"/>
                                    <w:spacing w:line="220" w:lineRule="exact"/>
                                    <w:jc w:val="center"/>
                                    <w:rPr>
                                      <w:rFonts w:ascii="Times New Roman" w:hAnsi="Times New Roman" w:cs="Times New Roman"/>
                                      <w:sz w:val="21"/>
                                      <w:szCs w:val="21"/>
                                    </w:rPr>
                                  </w:pPr>
                                  <w:r w:rsidRPr="001D7BB5">
                                    <w:rPr>
                                      <w:rFonts w:ascii="Times New Roman" w:hAnsi="Times New Roman" w:cs="Times New Roman"/>
                                      <w:sz w:val="21"/>
                                      <w:szCs w:val="21"/>
                                    </w:rPr>
                                    <w:t>2</w:t>
                                  </w:r>
                                </w:p>
                              </w:tc>
                              <w:tc>
                                <w:tcPr>
                                  <w:tcW w:w="4420" w:type="dxa"/>
                                </w:tcPr>
                                <w:p w14:paraId="7C16D4AE" w14:textId="77777777" w:rsidR="000E2A7D" w:rsidRPr="001D7BB5" w:rsidRDefault="000E2A7D"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Graphite; XFEL (300 kW)</w:t>
                                  </w:r>
                                </w:p>
                              </w:tc>
                            </w:tr>
                            <w:tr w:rsidR="000E2A7D" w14:paraId="3662FA6E" w14:textId="77777777" w:rsidTr="00654CDA">
                              <w:trPr>
                                <w:trHeight w:val="293"/>
                              </w:trPr>
                              <w:tc>
                                <w:tcPr>
                                  <w:tcW w:w="2118" w:type="dxa"/>
                                </w:tcPr>
                                <w:p w14:paraId="38BC58D3" w14:textId="77777777" w:rsidR="000E2A7D" w:rsidRPr="001D7BB5" w:rsidRDefault="000E2A7D"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Undulator photon</w:t>
                                  </w:r>
                                </w:p>
                              </w:tc>
                              <w:tc>
                                <w:tcPr>
                                  <w:tcW w:w="1697" w:type="dxa"/>
                                </w:tcPr>
                                <w:p w14:paraId="2CA87510" w14:textId="77777777" w:rsidR="000E2A7D" w:rsidRPr="001D7BB5" w:rsidRDefault="000E2A7D"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300 kW</w:t>
                                  </w:r>
                                </w:p>
                              </w:tc>
                              <w:tc>
                                <w:tcPr>
                                  <w:tcW w:w="1413" w:type="dxa"/>
                                </w:tcPr>
                                <w:p w14:paraId="559FBB8E" w14:textId="77777777" w:rsidR="000E2A7D" w:rsidRPr="001D7BB5" w:rsidRDefault="000E2A7D" w:rsidP="00D66140">
                                  <w:pPr>
                                    <w:pStyle w:val="Web"/>
                                    <w:spacing w:line="220" w:lineRule="exact"/>
                                    <w:jc w:val="center"/>
                                    <w:rPr>
                                      <w:rFonts w:ascii="Times New Roman" w:hAnsi="Times New Roman" w:cs="Times New Roman"/>
                                      <w:sz w:val="21"/>
                                      <w:szCs w:val="21"/>
                                    </w:rPr>
                                  </w:pPr>
                                  <w:r w:rsidRPr="001D7BB5">
                                    <w:rPr>
                                      <w:rFonts w:ascii="Times New Roman" w:hAnsi="Times New Roman" w:cs="Times New Roman"/>
                                      <w:sz w:val="21"/>
                                      <w:szCs w:val="21"/>
                                    </w:rPr>
                                    <w:t>1</w:t>
                                  </w:r>
                                </w:p>
                              </w:tc>
                              <w:tc>
                                <w:tcPr>
                                  <w:tcW w:w="4420" w:type="dxa"/>
                                </w:tcPr>
                                <w:p w14:paraId="6BEB2122" w14:textId="0A3D3132" w:rsidR="000E2A7D" w:rsidRPr="001D7BB5" w:rsidRDefault="000E2A7D"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Conceptual designs (water, graphite)</w:t>
                                  </w:r>
                                </w:p>
                              </w:tc>
                            </w:tr>
                            <w:tr w:rsidR="000E2A7D" w14:paraId="55756CDA" w14:textId="77777777" w:rsidTr="00654CDA">
                              <w:trPr>
                                <w:trHeight w:val="303"/>
                              </w:trPr>
                              <w:tc>
                                <w:tcPr>
                                  <w:tcW w:w="2118" w:type="dxa"/>
                                </w:tcPr>
                                <w:p w14:paraId="0E2E2927" w14:textId="77777777" w:rsidR="000E2A7D" w:rsidRPr="001D7BB5" w:rsidRDefault="000E2A7D"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Main beam dump</w:t>
                                  </w:r>
                                </w:p>
                              </w:tc>
                              <w:tc>
                                <w:tcPr>
                                  <w:tcW w:w="1697" w:type="dxa"/>
                                </w:tcPr>
                                <w:p w14:paraId="1BED72D2" w14:textId="77777777" w:rsidR="000E2A7D" w:rsidRPr="001D7BB5" w:rsidRDefault="000E2A7D"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 xml:space="preserve">17 MW (1 </w:t>
                                  </w:r>
                                  <w:proofErr w:type="spellStart"/>
                                  <w:r w:rsidRPr="001D7BB5">
                                    <w:rPr>
                                      <w:rFonts w:ascii="Times New Roman" w:hAnsi="Times New Roman" w:cs="Times New Roman"/>
                                      <w:sz w:val="21"/>
                                      <w:szCs w:val="21"/>
                                    </w:rPr>
                                    <w:t>TeV</w:t>
                                  </w:r>
                                  <w:proofErr w:type="spellEnd"/>
                                  <w:r w:rsidRPr="001D7BB5">
                                    <w:rPr>
                                      <w:rFonts w:ascii="Times New Roman" w:hAnsi="Times New Roman" w:cs="Times New Roman"/>
                                      <w:sz w:val="21"/>
                                      <w:szCs w:val="21"/>
                                    </w:rPr>
                                    <w:t>)</w:t>
                                  </w:r>
                                </w:p>
                              </w:tc>
                              <w:tc>
                                <w:tcPr>
                                  <w:tcW w:w="1413" w:type="dxa"/>
                                </w:tcPr>
                                <w:p w14:paraId="7F5A97DC" w14:textId="77777777" w:rsidR="000E2A7D" w:rsidRPr="001D7BB5" w:rsidRDefault="000E2A7D" w:rsidP="00D66140">
                                  <w:pPr>
                                    <w:pStyle w:val="Web"/>
                                    <w:spacing w:line="220" w:lineRule="exact"/>
                                    <w:jc w:val="center"/>
                                    <w:rPr>
                                      <w:rFonts w:ascii="Times New Roman" w:hAnsi="Times New Roman" w:cs="Times New Roman"/>
                                      <w:sz w:val="21"/>
                                      <w:szCs w:val="21"/>
                                    </w:rPr>
                                  </w:pPr>
                                  <w:r w:rsidRPr="001D7BB5">
                                    <w:rPr>
                                      <w:rFonts w:ascii="Times New Roman" w:hAnsi="Times New Roman" w:cs="Times New Roman"/>
                                      <w:sz w:val="21"/>
                                      <w:szCs w:val="21"/>
                                    </w:rPr>
                                    <w:t>2</w:t>
                                  </w:r>
                                </w:p>
                              </w:tc>
                              <w:tc>
                                <w:tcPr>
                                  <w:tcW w:w="4420" w:type="dxa"/>
                                </w:tcPr>
                                <w:p w14:paraId="5180CE41" w14:textId="77777777" w:rsidR="000E2A7D" w:rsidRPr="001D7BB5" w:rsidRDefault="000E2A7D"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SLAC</w:t>
                                  </w:r>
                                  <w:r>
                                    <w:rPr>
                                      <w:rFonts w:ascii="Times New Roman" w:hAnsi="Times New Roman" w:cs="Times New Roman"/>
                                      <w:sz w:val="21"/>
                                      <w:szCs w:val="21"/>
                                    </w:rPr>
                                    <w:t xml:space="preserve"> </w:t>
                                  </w:r>
                                  <w:r w:rsidRPr="001D7BB5">
                                    <w:rPr>
                                      <w:rFonts w:ascii="Times New Roman" w:hAnsi="Times New Roman" w:cs="Times New Roman"/>
                                      <w:sz w:val="21"/>
                                      <w:szCs w:val="21"/>
                                    </w:rPr>
                                    <w:t>(2.2</w:t>
                                  </w:r>
                                  <w:r>
                                    <w:rPr>
                                      <w:rFonts w:ascii="Times New Roman" w:hAnsi="Times New Roman" w:cs="Times New Roman"/>
                                      <w:sz w:val="21"/>
                                      <w:szCs w:val="21"/>
                                    </w:rPr>
                                    <w:t xml:space="preserve"> </w:t>
                                  </w:r>
                                  <w:r w:rsidRPr="001D7BB5">
                                    <w:rPr>
                                      <w:rFonts w:ascii="Times New Roman" w:hAnsi="Times New Roman" w:cs="Times New Roman"/>
                                      <w:sz w:val="21"/>
                                      <w:szCs w:val="21"/>
                                    </w:rPr>
                                    <w:t>MW), J</w:t>
                                  </w:r>
                                  <w:r>
                                    <w:rPr>
                                      <w:rFonts w:ascii="Times New Roman" w:hAnsi="Times New Roman" w:cs="Times New Roman" w:hint="eastAsia"/>
                                      <w:sz w:val="21"/>
                                      <w:szCs w:val="21"/>
                                    </w:rPr>
                                    <w:t>LAB</w:t>
                                  </w:r>
                                  <w:r>
                                    <w:rPr>
                                      <w:rFonts w:ascii="Times New Roman" w:hAnsi="Times New Roman" w:cs="Times New Roman"/>
                                      <w:sz w:val="21"/>
                                      <w:szCs w:val="21"/>
                                    </w:rPr>
                                    <w:t xml:space="preserve"> </w:t>
                                  </w:r>
                                  <w:r w:rsidRPr="001D7BB5">
                                    <w:rPr>
                                      <w:rFonts w:ascii="Times New Roman" w:hAnsi="Times New Roman" w:cs="Times New Roman"/>
                                      <w:sz w:val="21"/>
                                      <w:szCs w:val="21"/>
                                    </w:rPr>
                                    <w:t>(1</w:t>
                                  </w:r>
                                  <w:r>
                                    <w:rPr>
                                      <w:rFonts w:ascii="Times New Roman" w:hAnsi="Times New Roman" w:cs="Times New Roman"/>
                                      <w:sz w:val="21"/>
                                      <w:szCs w:val="21"/>
                                    </w:rPr>
                                    <w:t xml:space="preserve"> </w:t>
                                  </w:r>
                                  <w:r w:rsidRPr="001D7BB5">
                                    <w:rPr>
                                      <w:rFonts w:ascii="Times New Roman" w:hAnsi="Times New Roman" w:cs="Times New Roman"/>
                                      <w:sz w:val="21"/>
                                      <w:szCs w:val="21"/>
                                    </w:rPr>
                                    <w:t>MW)</w:t>
                                  </w:r>
                                </w:p>
                              </w:tc>
                            </w:tr>
                            <w:tr w:rsidR="000E2A7D" w14:paraId="4D196225" w14:textId="77777777" w:rsidTr="00654CDA">
                              <w:trPr>
                                <w:trHeight w:val="26"/>
                              </w:trPr>
                              <w:tc>
                                <w:tcPr>
                                  <w:tcW w:w="2118" w:type="dxa"/>
                                </w:tcPr>
                                <w:p w14:paraId="14DDCDDA" w14:textId="77777777" w:rsidR="000E2A7D" w:rsidRPr="001D7BB5" w:rsidRDefault="000E2A7D"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Undulator 5</w:t>
                                  </w:r>
                                  <w:r>
                                    <w:rPr>
                                      <w:rFonts w:ascii="Times New Roman" w:hAnsi="Times New Roman" w:cs="Times New Roman"/>
                                      <w:sz w:val="21"/>
                                      <w:szCs w:val="21"/>
                                    </w:rPr>
                                    <w:t xml:space="preserve"> </w:t>
                                  </w:r>
                                  <w:r w:rsidRPr="001D7BB5">
                                    <w:rPr>
                                      <w:rFonts w:ascii="Times New Roman" w:hAnsi="Times New Roman" w:cs="Times New Roman"/>
                                      <w:sz w:val="21"/>
                                      <w:szCs w:val="21"/>
                                    </w:rPr>
                                    <w:t>+</w:t>
                                  </w:r>
                                  <w:r>
                                    <w:rPr>
                                      <w:rFonts w:ascii="Times New Roman" w:hAnsi="Times New Roman" w:cs="Times New Roman"/>
                                      <w:sz w:val="21"/>
                                      <w:szCs w:val="21"/>
                                    </w:rPr>
                                    <w:t xml:space="preserve"> </w:t>
                                  </w:r>
                                  <w:r w:rsidRPr="001D7BB5">
                                    <w:rPr>
                                      <w:rFonts w:ascii="Times New Roman" w:hAnsi="Times New Roman" w:cs="Times New Roman"/>
                                      <w:sz w:val="21"/>
                                      <w:szCs w:val="21"/>
                                    </w:rPr>
                                    <w:t>5</w:t>
                                  </w:r>
                                  <w:r>
                                    <w:rPr>
                                      <w:rFonts w:ascii="Times New Roman" w:hAnsi="Times New Roman" w:cs="Times New Roman"/>
                                      <w:sz w:val="21"/>
                                      <w:szCs w:val="21"/>
                                    </w:rPr>
                                    <w:t xml:space="preserve"> </w:t>
                                  </w:r>
                                  <w:r w:rsidRPr="001D7BB5">
                                    <w:rPr>
                                      <w:rFonts w:ascii="Times New Roman" w:hAnsi="Times New Roman" w:cs="Times New Roman"/>
                                      <w:sz w:val="21"/>
                                      <w:szCs w:val="21"/>
                                    </w:rPr>
                                    <w:t>Hz</w:t>
                                  </w:r>
                                </w:p>
                              </w:tc>
                              <w:tc>
                                <w:tcPr>
                                  <w:tcW w:w="1697" w:type="dxa"/>
                                </w:tcPr>
                                <w:p w14:paraId="1C2ED1D4" w14:textId="77777777" w:rsidR="000E2A7D" w:rsidRPr="001D7BB5" w:rsidRDefault="000E2A7D"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8 MW</w:t>
                                  </w:r>
                                </w:p>
                              </w:tc>
                              <w:tc>
                                <w:tcPr>
                                  <w:tcW w:w="1413" w:type="dxa"/>
                                </w:tcPr>
                                <w:p w14:paraId="4B347D3E" w14:textId="77777777" w:rsidR="000E2A7D" w:rsidRPr="001D7BB5" w:rsidRDefault="000E2A7D" w:rsidP="00D66140">
                                  <w:pPr>
                                    <w:pStyle w:val="Web"/>
                                    <w:spacing w:line="220" w:lineRule="exact"/>
                                    <w:jc w:val="center"/>
                                    <w:rPr>
                                      <w:rFonts w:ascii="Times New Roman" w:hAnsi="Times New Roman" w:cs="Times New Roman"/>
                                      <w:sz w:val="21"/>
                                      <w:szCs w:val="21"/>
                                    </w:rPr>
                                  </w:pPr>
                                  <w:r w:rsidRPr="001D7BB5">
                                    <w:rPr>
                                      <w:rFonts w:ascii="Times New Roman" w:hAnsi="Times New Roman" w:cs="Times New Roman"/>
                                      <w:sz w:val="21"/>
                                      <w:szCs w:val="21"/>
                                    </w:rPr>
                                    <w:t>1</w:t>
                                  </w:r>
                                </w:p>
                              </w:tc>
                              <w:tc>
                                <w:tcPr>
                                  <w:tcW w:w="4420" w:type="dxa"/>
                                </w:tcPr>
                                <w:p w14:paraId="37B59B73" w14:textId="77777777" w:rsidR="000E2A7D" w:rsidRPr="001D7BB5" w:rsidRDefault="000E2A7D"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Same as main dump</w:t>
                                  </w:r>
                                </w:p>
                              </w:tc>
                            </w:tr>
                          </w:tbl>
                          <w:p w14:paraId="01F96D79" w14:textId="45A40D7F" w:rsidR="000E2A7D" w:rsidRDefault="000E2A7D" w:rsidP="00D6614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E608E62" id="テキスト ボックス 2" o:spid="_x0000_s1036" type="#_x0000_t202" style="position:absolute;left:0;text-align:left;margin-left:-3pt;margin-top:5.5pt;width:497.5pt;height:96.5pt;z-index:2516807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" stroked="f">
                <v:textbox>
                  <w:txbx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8"/>
                        <w:gridCol w:w="1697"/>
                        <w:gridCol w:w="1413"/>
                        <w:gridCol w:w="4420"/>
                      </w:tblGrid>
                      <w:tr w:rsidR="000E2A7D" w14:paraId="57ECC1CA" w14:textId="77777777" w:rsidTr="00654CDA">
                        <w:trPr>
                          <w:trHeight w:val="293"/>
                        </w:trPr>
                        <w:tc>
                          <w:tcPr>
                            <w:tcW w:w="2118" w:type="dxa"/>
                          </w:tcPr>
                          <w:p w14:paraId="1967118A" w14:textId="77777777" w:rsidR="000E2A7D" w:rsidRPr="001D7BB5" w:rsidRDefault="000E2A7D"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Dump</w:t>
                            </w:r>
                          </w:p>
                        </w:tc>
                        <w:tc>
                          <w:tcPr>
                            <w:tcW w:w="1697" w:type="dxa"/>
                          </w:tcPr>
                          <w:p w14:paraId="221887A4" w14:textId="77777777" w:rsidR="000E2A7D" w:rsidRPr="001D7BB5" w:rsidRDefault="000E2A7D"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Max. Power</w:t>
                            </w:r>
                          </w:p>
                        </w:tc>
                        <w:tc>
                          <w:tcPr>
                            <w:tcW w:w="1413" w:type="dxa"/>
                          </w:tcPr>
                          <w:p w14:paraId="22187460" w14:textId="77777777" w:rsidR="000E2A7D" w:rsidRPr="001D7BB5" w:rsidRDefault="000E2A7D"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No. of units</w:t>
                            </w:r>
                          </w:p>
                        </w:tc>
                        <w:tc>
                          <w:tcPr>
                            <w:tcW w:w="4420" w:type="dxa"/>
                          </w:tcPr>
                          <w:p w14:paraId="1F353987" w14:textId="77777777" w:rsidR="000E2A7D" w:rsidRPr="001D7BB5" w:rsidRDefault="000E2A7D"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examples</w:t>
                            </w:r>
                          </w:p>
                        </w:tc>
                      </w:tr>
                      <w:tr w:rsidR="000E2A7D" w14:paraId="364C9956" w14:textId="77777777" w:rsidTr="00654CDA">
                        <w:trPr>
                          <w:trHeight w:val="303"/>
                        </w:trPr>
                        <w:tc>
                          <w:tcPr>
                            <w:tcW w:w="2118" w:type="dxa"/>
                          </w:tcPr>
                          <w:p w14:paraId="30D342BE" w14:textId="77777777" w:rsidR="000E2A7D" w:rsidRPr="001D7BB5" w:rsidRDefault="000E2A7D"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Tune-up</w:t>
                            </w:r>
                          </w:p>
                        </w:tc>
                        <w:tc>
                          <w:tcPr>
                            <w:tcW w:w="1697" w:type="dxa"/>
                          </w:tcPr>
                          <w:p w14:paraId="33B43D21" w14:textId="77777777" w:rsidR="000E2A7D" w:rsidRPr="001D7BB5" w:rsidRDefault="000E2A7D"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60 kW</w:t>
                            </w:r>
                          </w:p>
                        </w:tc>
                        <w:tc>
                          <w:tcPr>
                            <w:tcW w:w="1413" w:type="dxa"/>
                          </w:tcPr>
                          <w:p w14:paraId="2499E71E" w14:textId="77777777" w:rsidR="000E2A7D" w:rsidRPr="001D7BB5" w:rsidRDefault="000E2A7D" w:rsidP="00D66140">
                            <w:pPr>
                              <w:pStyle w:val="Web"/>
                              <w:spacing w:line="220" w:lineRule="exact"/>
                              <w:jc w:val="center"/>
                              <w:rPr>
                                <w:rFonts w:ascii="Times New Roman" w:hAnsi="Times New Roman" w:cs="Times New Roman"/>
                                <w:sz w:val="21"/>
                                <w:szCs w:val="21"/>
                              </w:rPr>
                            </w:pPr>
                            <w:r w:rsidRPr="001D7BB5">
                              <w:rPr>
                                <w:rFonts w:ascii="Times New Roman" w:hAnsi="Times New Roman" w:cs="Times New Roman"/>
                                <w:sz w:val="21"/>
                                <w:szCs w:val="21"/>
                              </w:rPr>
                              <w:t>9</w:t>
                            </w:r>
                          </w:p>
                        </w:tc>
                        <w:tc>
                          <w:tcPr>
                            <w:tcW w:w="4420" w:type="dxa"/>
                          </w:tcPr>
                          <w:p w14:paraId="3F44325B" w14:textId="77777777" w:rsidR="000E2A7D" w:rsidRPr="001D7BB5" w:rsidRDefault="000E2A7D"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Aluminum; SLAC, graphite; XFEL</w:t>
                            </w:r>
                          </w:p>
                        </w:tc>
                      </w:tr>
                      <w:tr w:rsidR="000E2A7D" w14:paraId="12EA11DF" w14:textId="77777777" w:rsidTr="00654CDA">
                        <w:trPr>
                          <w:trHeight w:val="293"/>
                        </w:trPr>
                        <w:tc>
                          <w:tcPr>
                            <w:tcW w:w="2118" w:type="dxa"/>
                          </w:tcPr>
                          <w:p w14:paraId="33A34EA3" w14:textId="77777777" w:rsidR="000E2A7D" w:rsidRPr="001D7BB5" w:rsidRDefault="000E2A7D"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Tune-up ML</w:t>
                            </w:r>
                          </w:p>
                        </w:tc>
                        <w:tc>
                          <w:tcPr>
                            <w:tcW w:w="1697" w:type="dxa"/>
                          </w:tcPr>
                          <w:p w14:paraId="1B0C8741" w14:textId="77777777" w:rsidR="000E2A7D" w:rsidRPr="001D7BB5" w:rsidRDefault="000E2A7D"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400 kW</w:t>
                            </w:r>
                          </w:p>
                        </w:tc>
                        <w:tc>
                          <w:tcPr>
                            <w:tcW w:w="1413" w:type="dxa"/>
                          </w:tcPr>
                          <w:p w14:paraId="4AAD7964" w14:textId="77777777" w:rsidR="000E2A7D" w:rsidRPr="001D7BB5" w:rsidRDefault="000E2A7D" w:rsidP="00D66140">
                            <w:pPr>
                              <w:pStyle w:val="Web"/>
                              <w:spacing w:line="220" w:lineRule="exact"/>
                              <w:jc w:val="center"/>
                              <w:rPr>
                                <w:rFonts w:ascii="Times New Roman" w:hAnsi="Times New Roman" w:cs="Times New Roman"/>
                                <w:sz w:val="21"/>
                                <w:szCs w:val="21"/>
                              </w:rPr>
                            </w:pPr>
                            <w:r w:rsidRPr="001D7BB5">
                              <w:rPr>
                                <w:rFonts w:ascii="Times New Roman" w:hAnsi="Times New Roman" w:cs="Times New Roman"/>
                                <w:sz w:val="21"/>
                                <w:szCs w:val="21"/>
                              </w:rPr>
                              <w:t>2</w:t>
                            </w:r>
                          </w:p>
                        </w:tc>
                        <w:tc>
                          <w:tcPr>
                            <w:tcW w:w="4420" w:type="dxa"/>
                          </w:tcPr>
                          <w:p w14:paraId="7C16D4AE" w14:textId="77777777" w:rsidR="000E2A7D" w:rsidRPr="001D7BB5" w:rsidRDefault="000E2A7D"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Graphite; XFEL (300 kW)</w:t>
                            </w:r>
                          </w:p>
                        </w:tc>
                      </w:tr>
                      <w:tr w:rsidR="000E2A7D" w14:paraId="3662FA6E" w14:textId="77777777" w:rsidTr="00654CDA">
                        <w:trPr>
                          <w:trHeight w:val="293"/>
                        </w:trPr>
                        <w:tc>
                          <w:tcPr>
                            <w:tcW w:w="2118" w:type="dxa"/>
                          </w:tcPr>
                          <w:p w14:paraId="38BC58D3" w14:textId="77777777" w:rsidR="000E2A7D" w:rsidRPr="001D7BB5" w:rsidRDefault="000E2A7D"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Undulator photon</w:t>
                            </w:r>
                          </w:p>
                        </w:tc>
                        <w:tc>
                          <w:tcPr>
                            <w:tcW w:w="1697" w:type="dxa"/>
                          </w:tcPr>
                          <w:p w14:paraId="2CA87510" w14:textId="77777777" w:rsidR="000E2A7D" w:rsidRPr="001D7BB5" w:rsidRDefault="000E2A7D"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300 kW</w:t>
                            </w:r>
                          </w:p>
                        </w:tc>
                        <w:tc>
                          <w:tcPr>
                            <w:tcW w:w="1413" w:type="dxa"/>
                          </w:tcPr>
                          <w:p w14:paraId="559FBB8E" w14:textId="77777777" w:rsidR="000E2A7D" w:rsidRPr="001D7BB5" w:rsidRDefault="000E2A7D" w:rsidP="00D66140">
                            <w:pPr>
                              <w:pStyle w:val="Web"/>
                              <w:spacing w:line="220" w:lineRule="exact"/>
                              <w:jc w:val="center"/>
                              <w:rPr>
                                <w:rFonts w:ascii="Times New Roman" w:hAnsi="Times New Roman" w:cs="Times New Roman"/>
                                <w:sz w:val="21"/>
                                <w:szCs w:val="21"/>
                              </w:rPr>
                            </w:pPr>
                            <w:r w:rsidRPr="001D7BB5">
                              <w:rPr>
                                <w:rFonts w:ascii="Times New Roman" w:hAnsi="Times New Roman" w:cs="Times New Roman"/>
                                <w:sz w:val="21"/>
                                <w:szCs w:val="21"/>
                              </w:rPr>
                              <w:t>1</w:t>
                            </w:r>
                          </w:p>
                        </w:tc>
                        <w:tc>
                          <w:tcPr>
                            <w:tcW w:w="4420" w:type="dxa"/>
                          </w:tcPr>
                          <w:p w14:paraId="6BEB2122" w14:textId="0A3D3132" w:rsidR="000E2A7D" w:rsidRPr="001D7BB5" w:rsidRDefault="000E2A7D"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Conceptual designs (water, graphite)</w:t>
                            </w:r>
                          </w:p>
                        </w:tc>
                      </w:tr>
                      <w:tr w:rsidR="000E2A7D" w14:paraId="55756CDA" w14:textId="77777777" w:rsidTr="00654CDA">
                        <w:trPr>
                          <w:trHeight w:val="303"/>
                        </w:trPr>
                        <w:tc>
                          <w:tcPr>
                            <w:tcW w:w="2118" w:type="dxa"/>
                          </w:tcPr>
                          <w:p w14:paraId="0E2E2927" w14:textId="77777777" w:rsidR="000E2A7D" w:rsidRPr="001D7BB5" w:rsidRDefault="000E2A7D"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Main beam dump</w:t>
                            </w:r>
                          </w:p>
                        </w:tc>
                        <w:tc>
                          <w:tcPr>
                            <w:tcW w:w="1697" w:type="dxa"/>
                          </w:tcPr>
                          <w:p w14:paraId="1BED72D2" w14:textId="77777777" w:rsidR="000E2A7D" w:rsidRPr="001D7BB5" w:rsidRDefault="000E2A7D"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 xml:space="preserve">17 MW (1 </w:t>
                            </w:r>
                            <w:proofErr w:type="spellStart"/>
                            <w:r w:rsidRPr="001D7BB5">
                              <w:rPr>
                                <w:rFonts w:ascii="Times New Roman" w:hAnsi="Times New Roman" w:cs="Times New Roman"/>
                                <w:sz w:val="21"/>
                                <w:szCs w:val="21"/>
                              </w:rPr>
                              <w:t>TeV</w:t>
                            </w:r>
                            <w:proofErr w:type="spellEnd"/>
                            <w:r w:rsidRPr="001D7BB5">
                              <w:rPr>
                                <w:rFonts w:ascii="Times New Roman" w:hAnsi="Times New Roman" w:cs="Times New Roman"/>
                                <w:sz w:val="21"/>
                                <w:szCs w:val="21"/>
                              </w:rPr>
                              <w:t>)</w:t>
                            </w:r>
                          </w:p>
                        </w:tc>
                        <w:tc>
                          <w:tcPr>
                            <w:tcW w:w="1413" w:type="dxa"/>
                          </w:tcPr>
                          <w:p w14:paraId="7F5A97DC" w14:textId="77777777" w:rsidR="000E2A7D" w:rsidRPr="001D7BB5" w:rsidRDefault="000E2A7D" w:rsidP="00D66140">
                            <w:pPr>
                              <w:pStyle w:val="Web"/>
                              <w:spacing w:line="220" w:lineRule="exact"/>
                              <w:jc w:val="center"/>
                              <w:rPr>
                                <w:rFonts w:ascii="Times New Roman" w:hAnsi="Times New Roman" w:cs="Times New Roman"/>
                                <w:sz w:val="21"/>
                                <w:szCs w:val="21"/>
                              </w:rPr>
                            </w:pPr>
                            <w:r w:rsidRPr="001D7BB5">
                              <w:rPr>
                                <w:rFonts w:ascii="Times New Roman" w:hAnsi="Times New Roman" w:cs="Times New Roman"/>
                                <w:sz w:val="21"/>
                                <w:szCs w:val="21"/>
                              </w:rPr>
                              <w:t>2</w:t>
                            </w:r>
                          </w:p>
                        </w:tc>
                        <w:tc>
                          <w:tcPr>
                            <w:tcW w:w="4420" w:type="dxa"/>
                          </w:tcPr>
                          <w:p w14:paraId="5180CE41" w14:textId="77777777" w:rsidR="000E2A7D" w:rsidRPr="001D7BB5" w:rsidRDefault="000E2A7D"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SLAC</w:t>
                            </w:r>
                            <w:r>
                              <w:rPr>
                                <w:rFonts w:ascii="Times New Roman" w:hAnsi="Times New Roman" w:cs="Times New Roman"/>
                                <w:sz w:val="21"/>
                                <w:szCs w:val="21"/>
                              </w:rPr>
                              <w:t xml:space="preserve"> </w:t>
                            </w:r>
                            <w:r w:rsidRPr="001D7BB5">
                              <w:rPr>
                                <w:rFonts w:ascii="Times New Roman" w:hAnsi="Times New Roman" w:cs="Times New Roman"/>
                                <w:sz w:val="21"/>
                                <w:szCs w:val="21"/>
                              </w:rPr>
                              <w:t>(2.2</w:t>
                            </w:r>
                            <w:r>
                              <w:rPr>
                                <w:rFonts w:ascii="Times New Roman" w:hAnsi="Times New Roman" w:cs="Times New Roman"/>
                                <w:sz w:val="21"/>
                                <w:szCs w:val="21"/>
                              </w:rPr>
                              <w:t xml:space="preserve"> </w:t>
                            </w:r>
                            <w:r w:rsidRPr="001D7BB5">
                              <w:rPr>
                                <w:rFonts w:ascii="Times New Roman" w:hAnsi="Times New Roman" w:cs="Times New Roman"/>
                                <w:sz w:val="21"/>
                                <w:szCs w:val="21"/>
                              </w:rPr>
                              <w:t>MW), J</w:t>
                            </w:r>
                            <w:r>
                              <w:rPr>
                                <w:rFonts w:ascii="Times New Roman" w:hAnsi="Times New Roman" w:cs="Times New Roman" w:hint="eastAsia"/>
                                <w:sz w:val="21"/>
                                <w:szCs w:val="21"/>
                              </w:rPr>
                              <w:t>LAB</w:t>
                            </w:r>
                            <w:r>
                              <w:rPr>
                                <w:rFonts w:ascii="Times New Roman" w:hAnsi="Times New Roman" w:cs="Times New Roman"/>
                                <w:sz w:val="21"/>
                                <w:szCs w:val="21"/>
                              </w:rPr>
                              <w:t xml:space="preserve"> </w:t>
                            </w:r>
                            <w:r w:rsidRPr="001D7BB5">
                              <w:rPr>
                                <w:rFonts w:ascii="Times New Roman" w:hAnsi="Times New Roman" w:cs="Times New Roman"/>
                                <w:sz w:val="21"/>
                                <w:szCs w:val="21"/>
                              </w:rPr>
                              <w:t>(1</w:t>
                            </w:r>
                            <w:r>
                              <w:rPr>
                                <w:rFonts w:ascii="Times New Roman" w:hAnsi="Times New Roman" w:cs="Times New Roman"/>
                                <w:sz w:val="21"/>
                                <w:szCs w:val="21"/>
                              </w:rPr>
                              <w:t xml:space="preserve"> </w:t>
                            </w:r>
                            <w:r w:rsidRPr="001D7BB5">
                              <w:rPr>
                                <w:rFonts w:ascii="Times New Roman" w:hAnsi="Times New Roman" w:cs="Times New Roman"/>
                                <w:sz w:val="21"/>
                                <w:szCs w:val="21"/>
                              </w:rPr>
                              <w:t>MW)</w:t>
                            </w:r>
                          </w:p>
                        </w:tc>
                      </w:tr>
                      <w:tr w:rsidR="000E2A7D" w14:paraId="4D196225" w14:textId="77777777" w:rsidTr="00654CDA">
                        <w:trPr>
                          <w:trHeight w:val="26"/>
                        </w:trPr>
                        <w:tc>
                          <w:tcPr>
                            <w:tcW w:w="2118" w:type="dxa"/>
                          </w:tcPr>
                          <w:p w14:paraId="14DDCDDA" w14:textId="77777777" w:rsidR="000E2A7D" w:rsidRPr="001D7BB5" w:rsidRDefault="000E2A7D"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Undulator 5</w:t>
                            </w:r>
                            <w:r>
                              <w:rPr>
                                <w:rFonts w:ascii="Times New Roman" w:hAnsi="Times New Roman" w:cs="Times New Roman"/>
                                <w:sz w:val="21"/>
                                <w:szCs w:val="21"/>
                              </w:rPr>
                              <w:t xml:space="preserve"> </w:t>
                            </w:r>
                            <w:r w:rsidRPr="001D7BB5">
                              <w:rPr>
                                <w:rFonts w:ascii="Times New Roman" w:hAnsi="Times New Roman" w:cs="Times New Roman"/>
                                <w:sz w:val="21"/>
                                <w:szCs w:val="21"/>
                              </w:rPr>
                              <w:t>+</w:t>
                            </w:r>
                            <w:r>
                              <w:rPr>
                                <w:rFonts w:ascii="Times New Roman" w:hAnsi="Times New Roman" w:cs="Times New Roman"/>
                                <w:sz w:val="21"/>
                                <w:szCs w:val="21"/>
                              </w:rPr>
                              <w:t xml:space="preserve"> </w:t>
                            </w:r>
                            <w:r w:rsidRPr="001D7BB5">
                              <w:rPr>
                                <w:rFonts w:ascii="Times New Roman" w:hAnsi="Times New Roman" w:cs="Times New Roman"/>
                                <w:sz w:val="21"/>
                                <w:szCs w:val="21"/>
                              </w:rPr>
                              <w:t>5</w:t>
                            </w:r>
                            <w:r>
                              <w:rPr>
                                <w:rFonts w:ascii="Times New Roman" w:hAnsi="Times New Roman" w:cs="Times New Roman"/>
                                <w:sz w:val="21"/>
                                <w:szCs w:val="21"/>
                              </w:rPr>
                              <w:t xml:space="preserve"> </w:t>
                            </w:r>
                            <w:r w:rsidRPr="001D7BB5">
                              <w:rPr>
                                <w:rFonts w:ascii="Times New Roman" w:hAnsi="Times New Roman" w:cs="Times New Roman"/>
                                <w:sz w:val="21"/>
                                <w:szCs w:val="21"/>
                              </w:rPr>
                              <w:t>Hz</w:t>
                            </w:r>
                          </w:p>
                        </w:tc>
                        <w:tc>
                          <w:tcPr>
                            <w:tcW w:w="1697" w:type="dxa"/>
                          </w:tcPr>
                          <w:p w14:paraId="1C2ED1D4" w14:textId="77777777" w:rsidR="000E2A7D" w:rsidRPr="001D7BB5" w:rsidRDefault="000E2A7D"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8 MW</w:t>
                            </w:r>
                          </w:p>
                        </w:tc>
                        <w:tc>
                          <w:tcPr>
                            <w:tcW w:w="1413" w:type="dxa"/>
                          </w:tcPr>
                          <w:p w14:paraId="4B347D3E" w14:textId="77777777" w:rsidR="000E2A7D" w:rsidRPr="001D7BB5" w:rsidRDefault="000E2A7D" w:rsidP="00D66140">
                            <w:pPr>
                              <w:pStyle w:val="Web"/>
                              <w:spacing w:line="220" w:lineRule="exact"/>
                              <w:jc w:val="center"/>
                              <w:rPr>
                                <w:rFonts w:ascii="Times New Roman" w:hAnsi="Times New Roman" w:cs="Times New Roman"/>
                                <w:sz w:val="21"/>
                                <w:szCs w:val="21"/>
                              </w:rPr>
                            </w:pPr>
                            <w:r w:rsidRPr="001D7BB5">
                              <w:rPr>
                                <w:rFonts w:ascii="Times New Roman" w:hAnsi="Times New Roman" w:cs="Times New Roman"/>
                                <w:sz w:val="21"/>
                                <w:szCs w:val="21"/>
                              </w:rPr>
                              <w:t>1</w:t>
                            </w:r>
                          </w:p>
                        </w:tc>
                        <w:tc>
                          <w:tcPr>
                            <w:tcW w:w="4420" w:type="dxa"/>
                          </w:tcPr>
                          <w:p w14:paraId="37B59B73" w14:textId="77777777" w:rsidR="000E2A7D" w:rsidRPr="001D7BB5" w:rsidRDefault="000E2A7D" w:rsidP="00D66140">
                            <w:pPr>
                              <w:pStyle w:val="Web"/>
                              <w:spacing w:line="220" w:lineRule="exact"/>
                              <w:rPr>
                                <w:rFonts w:ascii="Times New Roman" w:hAnsi="Times New Roman" w:cs="Times New Roman"/>
                                <w:sz w:val="21"/>
                                <w:szCs w:val="21"/>
                              </w:rPr>
                            </w:pPr>
                            <w:r w:rsidRPr="001D7BB5">
                              <w:rPr>
                                <w:rFonts w:ascii="Times New Roman" w:hAnsi="Times New Roman" w:cs="Times New Roman"/>
                                <w:sz w:val="21"/>
                                <w:szCs w:val="21"/>
                              </w:rPr>
                              <w:t>Same as main dump</w:t>
                            </w:r>
                          </w:p>
                        </w:tc>
                      </w:tr>
                    </w:tbl>
                    <w:p w14:paraId="01F96D79" w14:textId="45A40D7F" w:rsidR="000E2A7D" w:rsidRDefault="000E2A7D" w:rsidP="00D66140"/>
                  </w:txbxContent>
                </v:textbox>
              </v:shape>
            </w:pict>
          </mc:Fallback>
        </mc:AlternateContent>
      </w:r>
    </w:p>
    <w:p w14:paraId="5EA95C6C" w14:textId="05638D35" w:rsidR="003B2F35" w:rsidRDefault="003B2F35" w:rsidP="003B2F35">
      <w:pPr>
        <w:pStyle w:val="Web"/>
        <w:shd w:val="clear" w:color="auto" w:fill="FFFFFF"/>
        <w:spacing w:before="0" w:beforeAutospacing="0" w:after="0" w:afterAutospacing="0"/>
        <w:jc w:val="both"/>
        <w:rPr>
          <w:rFonts w:ascii="Times New Roman" w:hAnsi="Times New Roman" w:cs="Times New Roman"/>
          <w:sz w:val="22"/>
          <w:szCs w:val="22"/>
        </w:rPr>
      </w:pPr>
    </w:p>
    <w:p w14:paraId="48AC3E39" w14:textId="12DBE77A" w:rsidR="00D66140" w:rsidRDefault="00D66140" w:rsidP="003B2F35">
      <w:pPr>
        <w:pStyle w:val="Web"/>
        <w:shd w:val="clear" w:color="auto" w:fill="FFFFFF"/>
        <w:spacing w:before="0" w:beforeAutospacing="0" w:after="0" w:afterAutospacing="0"/>
        <w:jc w:val="both"/>
        <w:rPr>
          <w:rFonts w:ascii="Times New Roman" w:hAnsi="Times New Roman" w:cs="Times New Roman"/>
          <w:sz w:val="22"/>
          <w:szCs w:val="22"/>
        </w:rPr>
      </w:pPr>
    </w:p>
    <w:p w14:paraId="194BF3D6" w14:textId="77777777" w:rsidR="00D66140" w:rsidRPr="00D66140" w:rsidRDefault="00D66140" w:rsidP="003B2F35">
      <w:pPr>
        <w:pStyle w:val="Web"/>
        <w:shd w:val="clear" w:color="auto" w:fill="FFFFFF"/>
        <w:spacing w:before="0" w:beforeAutospacing="0" w:after="0" w:afterAutospacing="0"/>
        <w:jc w:val="both"/>
        <w:rPr>
          <w:rFonts w:ascii="Times New Roman" w:hAnsi="Times New Roman" w:cs="Times New Roman"/>
          <w:sz w:val="22"/>
          <w:szCs w:val="22"/>
        </w:rPr>
      </w:pPr>
    </w:p>
    <w:p w14:paraId="206A96C4" w14:textId="77777777" w:rsidR="00D66140" w:rsidRDefault="00D66140" w:rsidP="003B2F35">
      <w:pPr>
        <w:pStyle w:val="Web"/>
        <w:shd w:val="clear" w:color="auto" w:fill="FFFFFF"/>
        <w:spacing w:before="0" w:beforeAutospacing="0" w:after="0" w:afterAutospacing="0"/>
        <w:jc w:val="both"/>
        <w:rPr>
          <w:rFonts w:ascii="Times New Roman" w:hAnsi="Times New Roman" w:cs="Times New Roman"/>
          <w:sz w:val="22"/>
          <w:szCs w:val="22"/>
        </w:rPr>
      </w:pPr>
    </w:p>
    <w:p w14:paraId="224B95BF" w14:textId="77777777" w:rsidR="003B2F35" w:rsidRDefault="003B2F35" w:rsidP="003B2F35">
      <w:pPr>
        <w:rPr>
          <w:rFonts w:ascii="Times New Roman" w:hAnsi="Times New Roman" w:cs="Times New Roman"/>
          <w:b/>
          <w:bCs/>
          <w:i/>
          <w:iCs/>
          <w:sz w:val="24"/>
          <w:szCs w:val="28"/>
          <w:u w:val="single"/>
        </w:rPr>
      </w:pPr>
    </w:p>
    <w:p w14:paraId="48BC7330" w14:textId="77777777" w:rsidR="003B2F35" w:rsidRPr="009177C1" w:rsidRDefault="003B2F35" w:rsidP="00B8709C">
      <w:pPr>
        <w:pStyle w:val="3"/>
      </w:pPr>
      <w:bookmarkStart w:id="156" w:name="_Toc66867740"/>
      <w:r w:rsidRPr="009177C1">
        <w:t>Area</w:t>
      </w:r>
      <w:r>
        <w:t xml:space="preserve"> </w:t>
      </w:r>
      <w:r w:rsidRPr="009177C1">
        <w:t xml:space="preserve">System </w:t>
      </w:r>
      <w:r>
        <w:t>Beam Dump</w:t>
      </w:r>
      <w:r w:rsidRPr="009177C1">
        <w:t xml:space="preserve">: </w:t>
      </w:r>
      <w:r>
        <w:t>WPs</w:t>
      </w:r>
      <w:r w:rsidRPr="009177C1">
        <w:t>:</w:t>
      </w:r>
      <w:bookmarkEnd w:id="156"/>
    </w:p>
    <w:tbl>
      <w:tblPr>
        <w:tblW w:w="9776" w:type="dxa"/>
        <w:tblCellMar>
          <w:left w:w="99" w:type="dxa"/>
          <w:right w:w="99" w:type="dxa"/>
        </w:tblCellMar>
        <w:tblLook w:val="04A0" w:firstRow="1" w:lastRow="0" w:firstColumn="1" w:lastColumn="0" w:noHBand="0" w:noVBand="1"/>
      </w:tblPr>
      <w:tblGrid>
        <w:gridCol w:w="3823"/>
        <w:gridCol w:w="5953"/>
      </w:tblGrid>
      <w:tr w:rsidR="003B2F35" w14:paraId="3B454A6B" w14:textId="77777777" w:rsidTr="00F35F65">
        <w:trPr>
          <w:trHeight w:val="213"/>
        </w:trPr>
        <w:tc>
          <w:tcPr>
            <w:tcW w:w="382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09BD820" w14:textId="77777777" w:rsidR="003B2F35" w:rsidRPr="00F35F65" w:rsidRDefault="003B2F35" w:rsidP="00932ADB">
            <w:pPr>
              <w:widowControl/>
              <w:tabs>
                <w:tab w:val="left" w:pos="2400"/>
              </w:tabs>
              <w:spacing w:line="220" w:lineRule="exact"/>
              <w:ind w:rightChars="20" w:right="42"/>
              <w:jc w:val="left"/>
              <w:rPr>
                <w:rFonts w:ascii="Times New Roman" w:eastAsia="游ゴシック" w:hAnsi="Times New Roman" w:cs="Times New Roman"/>
                <w:color w:val="000000"/>
                <w:kern w:val="0"/>
                <w:sz w:val="22"/>
              </w:rPr>
            </w:pPr>
            <w:r w:rsidRPr="00F35F65">
              <w:rPr>
                <w:rFonts w:ascii="Times New Roman" w:eastAsia="游ゴシック" w:hAnsi="Times New Roman" w:cs="Times New Roman"/>
                <w:kern w:val="0"/>
                <w:sz w:val="22"/>
                <w:u w:val="single"/>
              </w:rPr>
              <w:t>WP- 17:</w:t>
            </w:r>
          </w:p>
          <w:p w14:paraId="75BEF560" w14:textId="77777777" w:rsidR="003B2F35" w:rsidRPr="00F35F65" w:rsidRDefault="003B2F35" w:rsidP="00932ADB">
            <w:pPr>
              <w:widowControl/>
              <w:spacing w:line="220" w:lineRule="exact"/>
              <w:ind w:leftChars="6" w:left="13"/>
              <w:jc w:val="left"/>
              <w:rPr>
                <w:rFonts w:ascii="Times New Roman" w:eastAsia="游ゴシック" w:hAnsi="Times New Roman" w:cs="Times New Roman"/>
                <w:color w:val="000000"/>
                <w:kern w:val="0"/>
                <w:sz w:val="22"/>
              </w:rPr>
            </w:pPr>
            <w:r w:rsidRPr="00F35F65">
              <w:rPr>
                <w:rFonts w:ascii="Times New Roman" w:eastAsia="游ゴシック" w:hAnsi="Times New Roman" w:cs="Times New Roman"/>
                <w:color w:val="000000"/>
                <w:kern w:val="0"/>
                <w:sz w:val="22"/>
              </w:rPr>
              <w:t>System design of the main beam dump</w:t>
            </w:r>
          </w:p>
        </w:tc>
        <w:tc>
          <w:tcPr>
            <w:tcW w:w="5953" w:type="dxa"/>
            <w:tcBorders>
              <w:top w:val="single" w:sz="4" w:space="0" w:color="auto"/>
              <w:left w:val="nil"/>
              <w:bottom w:val="single" w:sz="4" w:space="0" w:color="auto"/>
              <w:right w:val="single" w:sz="4" w:space="0" w:color="auto"/>
            </w:tcBorders>
            <w:shd w:val="clear" w:color="auto" w:fill="auto"/>
            <w:noWrap/>
            <w:vAlign w:val="center"/>
            <w:hideMark/>
          </w:tcPr>
          <w:p w14:paraId="39D85518" w14:textId="77777777" w:rsidR="003B2F35" w:rsidRPr="00F35F65" w:rsidRDefault="003B2F35" w:rsidP="00932ADB">
            <w:pPr>
              <w:widowControl/>
              <w:spacing w:line="220" w:lineRule="exact"/>
              <w:ind w:leftChars="-1" w:left="2" w:rightChars="19" w:right="40" w:hangingChars="2" w:hanging="4"/>
              <w:jc w:val="left"/>
              <w:rPr>
                <w:rFonts w:ascii="Times New Roman" w:eastAsia="游ゴシック" w:hAnsi="Times New Roman" w:cs="Times New Roman"/>
                <w:color w:val="000000"/>
                <w:kern w:val="0"/>
                <w:sz w:val="22"/>
              </w:rPr>
            </w:pPr>
            <w:r w:rsidRPr="00F35F65">
              <w:rPr>
                <w:rFonts w:ascii="Times New Roman" w:eastAsia="游ゴシック" w:hAnsi="Times New Roman" w:cs="Times New Roman"/>
                <w:color w:val="000000"/>
                <w:sz w:val="22"/>
              </w:rPr>
              <w:t>Engineering design of water flow system</w:t>
            </w:r>
          </w:p>
        </w:tc>
      </w:tr>
      <w:tr w:rsidR="003B2F35" w14:paraId="284E5CBB" w14:textId="77777777" w:rsidTr="00F35F65">
        <w:trPr>
          <w:trHeight w:val="375"/>
        </w:trPr>
        <w:tc>
          <w:tcPr>
            <w:tcW w:w="3823" w:type="dxa"/>
            <w:vMerge/>
            <w:tcBorders>
              <w:top w:val="nil"/>
              <w:left w:val="single" w:sz="4" w:space="0" w:color="auto"/>
              <w:bottom w:val="single" w:sz="4" w:space="0" w:color="auto"/>
              <w:right w:val="single" w:sz="4" w:space="0" w:color="auto"/>
            </w:tcBorders>
            <w:vAlign w:val="center"/>
            <w:hideMark/>
          </w:tcPr>
          <w:p w14:paraId="6C44B665" w14:textId="77777777" w:rsidR="003B2F35" w:rsidRPr="00F35F65" w:rsidRDefault="003B2F35" w:rsidP="00932ADB">
            <w:pPr>
              <w:widowControl/>
              <w:spacing w:line="220" w:lineRule="exact"/>
              <w:ind w:leftChars="6" w:left="13" w:rightChars="-364" w:right="-764"/>
              <w:jc w:val="left"/>
              <w:rPr>
                <w:rFonts w:ascii="Times New Roman" w:eastAsia="游ゴシック" w:hAnsi="Times New Roman" w:cs="Times New Roman"/>
                <w:color w:val="000000"/>
                <w:kern w:val="0"/>
                <w:sz w:val="22"/>
              </w:rPr>
            </w:pPr>
          </w:p>
        </w:tc>
        <w:tc>
          <w:tcPr>
            <w:tcW w:w="5953" w:type="dxa"/>
            <w:tcBorders>
              <w:top w:val="nil"/>
              <w:left w:val="nil"/>
              <w:bottom w:val="single" w:sz="4" w:space="0" w:color="auto"/>
              <w:right w:val="single" w:sz="4" w:space="0" w:color="auto"/>
            </w:tcBorders>
            <w:shd w:val="clear" w:color="auto" w:fill="auto"/>
            <w:noWrap/>
            <w:vAlign w:val="center"/>
            <w:hideMark/>
          </w:tcPr>
          <w:p w14:paraId="2316447E" w14:textId="77777777" w:rsidR="003B2F35" w:rsidRPr="00F35F65" w:rsidRDefault="003B2F35" w:rsidP="00932ADB">
            <w:pPr>
              <w:widowControl/>
              <w:spacing w:line="220" w:lineRule="exact"/>
              <w:ind w:leftChars="-1" w:left="2" w:rightChars="19" w:right="40" w:hangingChars="2" w:hanging="4"/>
              <w:jc w:val="left"/>
              <w:rPr>
                <w:rFonts w:ascii="Times New Roman" w:eastAsia="游ゴシック" w:hAnsi="Times New Roman" w:cs="Times New Roman"/>
                <w:color w:val="000000"/>
                <w:kern w:val="0"/>
                <w:sz w:val="22"/>
              </w:rPr>
            </w:pPr>
            <w:r w:rsidRPr="00F35F65">
              <w:rPr>
                <w:rFonts w:ascii="Times New Roman" w:eastAsia="游ゴシック" w:hAnsi="Times New Roman" w:cs="Times New Roman"/>
                <w:color w:val="000000"/>
                <w:sz w:val="22"/>
              </w:rPr>
              <w:t xml:space="preserve">Engineering design and prototyping of components; vortex flow in the dump vessel, heat exchanger, hydrogen recombiner </w:t>
            </w:r>
          </w:p>
        </w:tc>
      </w:tr>
      <w:tr w:rsidR="003B2F35" w14:paraId="02301E93" w14:textId="77777777" w:rsidTr="00F35F65">
        <w:trPr>
          <w:trHeight w:val="244"/>
        </w:trPr>
        <w:tc>
          <w:tcPr>
            <w:tcW w:w="3823" w:type="dxa"/>
            <w:vMerge/>
            <w:tcBorders>
              <w:top w:val="nil"/>
              <w:left w:val="single" w:sz="4" w:space="0" w:color="auto"/>
              <w:bottom w:val="single" w:sz="4" w:space="0" w:color="auto"/>
              <w:right w:val="single" w:sz="4" w:space="0" w:color="auto"/>
            </w:tcBorders>
            <w:vAlign w:val="center"/>
            <w:hideMark/>
          </w:tcPr>
          <w:p w14:paraId="61484C4C" w14:textId="77777777" w:rsidR="003B2F35" w:rsidRPr="00F35F65" w:rsidRDefault="003B2F35" w:rsidP="00932ADB">
            <w:pPr>
              <w:widowControl/>
              <w:spacing w:line="220" w:lineRule="exact"/>
              <w:ind w:leftChars="6" w:left="13" w:rightChars="-364" w:right="-764"/>
              <w:jc w:val="left"/>
              <w:rPr>
                <w:rFonts w:ascii="Times New Roman" w:eastAsia="游ゴシック" w:hAnsi="Times New Roman" w:cs="Times New Roman"/>
                <w:color w:val="000000"/>
                <w:kern w:val="0"/>
                <w:sz w:val="22"/>
              </w:rPr>
            </w:pPr>
          </w:p>
        </w:tc>
        <w:tc>
          <w:tcPr>
            <w:tcW w:w="5953" w:type="dxa"/>
            <w:tcBorders>
              <w:top w:val="nil"/>
              <w:left w:val="nil"/>
              <w:bottom w:val="single" w:sz="4" w:space="0" w:color="auto"/>
              <w:right w:val="single" w:sz="4" w:space="0" w:color="auto"/>
            </w:tcBorders>
            <w:shd w:val="clear" w:color="auto" w:fill="auto"/>
            <w:noWrap/>
            <w:vAlign w:val="center"/>
            <w:hideMark/>
          </w:tcPr>
          <w:p w14:paraId="2DA3DBB3" w14:textId="77777777" w:rsidR="003B2F35" w:rsidRPr="00F35F65" w:rsidRDefault="003B2F35" w:rsidP="00932ADB">
            <w:pPr>
              <w:widowControl/>
              <w:spacing w:line="220" w:lineRule="exact"/>
              <w:ind w:leftChars="-1" w:left="2" w:rightChars="19" w:right="40" w:hangingChars="2" w:hanging="4"/>
              <w:jc w:val="left"/>
              <w:rPr>
                <w:rFonts w:ascii="Times New Roman" w:eastAsia="游ゴシック" w:hAnsi="Times New Roman" w:cs="Times New Roman"/>
                <w:color w:val="000000"/>
                <w:kern w:val="0"/>
                <w:sz w:val="22"/>
              </w:rPr>
            </w:pPr>
            <w:r w:rsidRPr="00F35F65">
              <w:rPr>
                <w:rFonts w:ascii="Times New Roman" w:eastAsia="游ゴシック" w:hAnsi="Times New Roman" w:cs="Times New Roman"/>
                <w:color w:val="000000"/>
                <w:sz w:val="22"/>
              </w:rPr>
              <w:t>Engineering design and prototyping of window sealing and remote exchange</w:t>
            </w:r>
          </w:p>
        </w:tc>
      </w:tr>
      <w:tr w:rsidR="003B2F35" w14:paraId="464F6EA6" w14:textId="77777777" w:rsidTr="00F35F65">
        <w:trPr>
          <w:trHeight w:val="162"/>
        </w:trPr>
        <w:tc>
          <w:tcPr>
            <w:tcW w:w="3823" w:type="dxa"/>
            <w:vMerge/>
            <w:tcBorders>
              <w:top w:val="nil"/>
              <w:left w:val="single" w:sz="4" w:space="0" w:color="auto"/>
              <w:bottom w:val="single" w:sz="4" w:space="0" w:color="auto"/>
              <w:right w:val="single" w:sz="4" w:space="0" w:color="auto"/>
            </w:tcBorders>
            <w:vAlign w:val="center"/>
            <w:hideMark/>
          </w:tcPr>
          <w:p w14:paraId="0B1197E4" w14:textId="77777777" w:rsidR="003B2F35" w:rsidRPr="00F35F65" w:rsidRDefault="003B2F35" w:rsidP="00932ADB">
            <w:pPr>
              <w:widowControl/>
              <w:spacing w:line="220" w:lineRule="exact"/>
              <w:ind w:leftChars="6" w:left="13" w:rightChars="-364" w:right="-764"/>
              <w:jc w:val="left"/>
              <w:rPr>
                <w:rFonts w:ascii="Times New Roman" w:eastAsia="游ゴシック" w:hAnsi="Times New Roman" w:cs="Times New Roman"/>
                <w:color w:val="000000"/>
                <w:kern w:val="0"/>
                <w:sz w:val="22"/>
              </w:rPr>
            </w:pPr>
          </w:p>
        </w:tc>
        <w:tc>
          <w:tcPr>
            <w:tcW w:w="5953" w:type="dxa"/>
            <w:tcBorders>
              <w:top w:val="nil"/>
              <w:left w:val="nil"/>
              <w:bottom w:val="single" w:sz="4" w:space="0" w:color="auto"/>
              <w:right w:val="single" w:sz="4" w:space="0" w:color="auto"/>
            </w:tcBorders>
            <w:shd w:val="clear" w:color="auto" w:fill="auto"/>
            <w:noWrap/>
            <w:vAlign w:val="center"/>
            <w:hideMark/>
          </w:tcPr>
          <w:p w14:paraId="3CFCB8EF" w14:textId="77777777" w:rsidR="003B2F35" w:rsidRPr="00F35F65" w:rsidRDefault="003B2F35" w:rsidP="00932ADB">
            <w:pPr>
              <w:widowControl/>
              <w:spacing w:line="220" w:lineRule="exact"/>
              <w:ind w:leftChars="-1" w:left="2" w:rightChars="19" w:right="40" w:hangingChars="2" w:hanging="4"/>
              <w:jc w:val="left"/>
              <w:rPr>
                <w:rFonts w:ascii="Times New Roman" w:eastAsia="游ゴシック" w:hAnsi="Times New Roman" w:cs="Times New Roman"/>
                <w:color w:val="000000"/>
                <w:kern w:val="0"/>
                <w:sz w:val="22"/>
              </w:rPr>
            </w:pPr>
            <w:r w:rsidRPr="00F35F65">
              <w:rPr>
                <w:rFonts w:ascii="Times New Roman" w:eastAsia="游ゴシック" w:hAnsi="Times New Roman" w:cs="Times New Roman"/>
                <w:color w:val="000000"/>
                <w:sz w:val="22"/>
              </w:rPr>
              <w:t>Design of the countermeasure for failures / safety system</w:t>
            </w:r>
          </w:p>
        </w:tc>
      </w:tr>
      <w:tr w:rsidR="003B2F35" w14:paraId="6344C8C8" w14:textId="77777777" w:rsidTr="00F35F65">
        <w:trPr>
          <w:trHeight w:val="312"/>
        </w:trPr>
        <w:tc>
          <w:tcPr>
            <w:tcW w:w="3823" w:type="dxa"/>
            <w:vMerge w:val="restart"/>
            <w:tcBorders>
              <w:top w:val="nil"/>
              <w:left w:val="single" w:sz="4" w:space="0" w:color="auto"/>
              <w:right w:val="single" w:sz="4" w:space="0" w:color="auto"/>
            </w:tcBorders>
            <w:shd w:val="clear" w:color="auto" w:fill="auto"/>
            <w:vAlign w:val="center"/>
            <w:hideMark/>
          </w:tcPr>
          <w:p w14:paraId="7054ABF2" w14:textId="77777777" w:rsidR="003B2F35" w:rsidRPr="00F35F65" w:rsidRDefault="003B2F35" w:rsidP="00932ADB">
            <w:pPr>
              <w:widowControl/>
              <w:tabs>
                <w:tab w:val="left" w:pos="2400"/>
              </w:tabs>
              <w:spacing w:line="220" w:lineRule="exact"/>
              <w:ind w:rightChars="20" w:right="42"/>
              <w:jc w:val="left"/>
              <w:rPr>
                <w:rFonts w:ascii="Times New Roman" w:eastAsia="游ゴシック" w:hAnsi="Times New Roman" w:cs="Times New Roman"/>
                <w:kern w:val="0"/>
                <w:sz w:val="22"/>
                <w:u w:val="single"/>
              </w:rPr>
            </w:pPr>
            <w:r w:rsidRPr="00F35F65">
              <w:rPr>
                <w:rFonts w:ascii="Times New Roman" w:eastAsia="游ゴシック" w:hAnsi="Times New Roman" w:cs="Times New Roman"/>
                <w:kern w:val="0"/>
                <w:sz w:val="22"/>
                <w:u w:val="single"/>
              </w:rPr>
              <w:t>WP- 18:</w:t>
            </w:r>
          </w:p>
          <w:p w14:paraId="7B55545A" w14:textId="77777777" w:rsidR="003B2F35" w:rsidRPr="00F35F65" w:rsidRDefault="003B2F35" w:rsidP="00932ADB">
            <w:pPr>
              <w:widowControl/>
              <w:spacing w:line="220" w:lineRule="exact"/>
              <w:ind w:leftChars="6" w:left="13" w:rightChars="20" w:right="42"/>
              <w:jc w:val="left"/>
              <w:rPr>
                <w:rFonts w:ascii="Times New Roman" w:eastAsia="游ゴシック" w:hAnsi="Times New Roman" w:cs="Times New Roman"/>
                <w:color w:val="000000"/>
                <w:kern w:val="0"/>
                <w:sz w:val="22"/>
              </w:rPr>
            </w:pPr>
            <w:r w:rsidRPr="00F35F65">
              <w:rPr>
                <w:rFonts w:ascii="Times New Roman" w:eastAsia="游ゴシック" w:hAnsi="Times New Roman" w:cs="Times New Roman"/>
                <w:color w:val="000000"/>
                <w:kern w:val="0"/>
                <w:sz w:val="22"/>
              </w:rPr>
              <w:t>System design of the photon dump for undulator positron source</w:t>
            </w:r>
          </w:p>
        </w:tc>
        <w:tc>
          <w:tcPr>
            <w:tcW w:w="5953" w:type="dxa"/>
            <w:tcBorders>
              <w:top w:val="nil"/>
              <w:left w:val="nil"/>
              <w:bottom w:val="nil"/>
              <w:right w:val="single" w:sz="4" w:space="0" w:color="auto"/>
            </w:tcBorders>
            <w:shd w:val="clear" w:color="auto" w:fill="auto"/>
            <w:noWrap/>
            <w:vAlign w:val="center"/>
            <w:hideMark/>
          </w:tcPr>
          <w:p w14:paraId="13920133" w14:textId="3436E68A" w:rsidR="003B2F35" w:rsidRPr="00F35F65" w:rsidRDefault="00C5215B" w:rsidP="00932ADB">
            <w:pPr>
              <w:widowControl/>
              <w:spacing w:line="220" w:lineRule="exact"/>
              <w:ind w:leftChars="-1" w:left="2" w:rightChars="19" w:right="40" w:hangingChars="2" w:hanging="4"/>
              <w:jc w:val="left"/>
              <w:rPr>
                <w:rFonts w:ascii="Times New Roman" w:eastAsia="游ゴシック" w:hAnsi="Times New Roman" w:cs="Times New Roman"/>
                <w:color w:val="000000"/>
                <w:kern w:val="0"/>
                <w:sz w:val="22"/>
              </w:rPr>
            </w:pPr>
            <w:r w:rsidRPr="00F35F65">
              <w:rPr>
                <w:rFonts w:ascii="Times New Roman" w:eastAsia="游ゴシック" w:hAnsi="Times New Roman" w:cs="Times New Roman"/>
                <w:color w:val="000000"/>
                <w:sz w:val="22"/>
              </w:rPr>
              <w:t xml:space="preserve">System design and component test of </w:t>
            </w:r>
            <w:r>
              <w:rPr>
                <w:rFonts w:ascii="Times New Roman" w:eastAsia="游ゴシック" w:hAnsi="Times New Roman" w:cs="Times New Roman"/>
                <w:color w:val="000000"/>
                <w:sz w:val="22"/>
              </w:rPr>
              <w:t xml:space="preserve">open-window </w:t>
            </w:r>
            <w:r w:rsidRPr="00F35F65">
              <w:rPr>
                <w:rFonts w:ascii="Times New Roman" w:eastAsia="游ゴシック" w:hAnsi="Times New Roman" w:cs="Times New Roman"/>
                <w:color w:val="000000"/>
                <w:sz w:val="22"/>
              </w:rPr>
              <w:t>water dump</w:t>
            </w:r>
          </w:p>
        </w:tc>
      </w:tr>
      <w:tr w:rsidR="003B2F35" w14:paraId="16734227" w14:textId="77777777" w:rsidTr="00F35F65">
        <w:trPr>
          <w:trHeight w:val="50"/>
        </w:trPr>
        <w:tc>
          <w:tcPr>
            <w:tcW w:w="3823" w:type="dxa"/>
            <w:vMerge/>
            <w:tcBorders>
              <w:left w:val="single" w:sz="4" w:space="0" w:color="auto"/>
              <w:bottom w:val="single" w:sz="4" w:space="0" w:color="auto"/>
              <w:right w:val="single" w:sz="4" w:space="0" w:color="auto"/>
            </w:tcBorders>
            <w:shd w:val="clear" w:color="auto" w:fill="auto"/>
            <w:vAlign w:val="center"/>
          </w:tcPr>
          <w:p w14:paraId="60D796E4" w14:textId="77777777" w:rsidR="003B2F35" w:rsidRPr="00F35F65" w:rsidRDefault="003B2F35" w:rsidP="00932ADB">
            <w:pPr>
              <w:widowControl/>
              <w:spacing w:line="220" w:lineRule="exact"/>
              <w:ind w:rightChars="-364" w:right="-764"/>
              <w:jc w:val="left"/>
              <w:rPr>
                <w:rFonts w:ascii="Times New Roman" w:eastAsia="游ゴシック" w:hAnsi="Times New Roman" w:cs="Times New Roman"/>
                <w:color w:val="000000"/>
                <w:kern w:val="0"/>
                <w:sz w:val="22"/>
              </w:rPr>
            </w:pPr>
          </w:p>
        </w:tc>
        <w:tc>
          <w:tcPr>
            <w:tcW w:w="5953" w:type="dxa"/>
            <w:tcBorders>
              <w:top w:val="nil"/>
              <w:left w:val="nil"/>
              <w:bottom w:val="single" w:sz="4" w:space="0" w:color="auto"/>
              <w:right w:val="single" w:sz="4" w:space="0" w:color="auto"/>
            </w:tcBorders>
            <w:shd w:val="clear" w:color="auto" w:fill="auto"/>
            <w:noWrap/>
            <w:vAlign w:val="center"/>
          </w:tcPr>
          <w:p w14:paraId="49C49ACB" w14:textId="77777777" w:rsidR="003B2F35" w:rsidRPr="00F35F65" w:rsidRDefault="003B2F35" w:rsidP="00932ADB">
            <w:pPr>
              <w:widowControl/>
              <w:spacing w:line="220" w:lineRule="exact"/>
              <w:ind w:leftChars="-1" w:left="2" w:rightChars="19" w:right="40" w:hangingChars="2" w:hanging="4"/>
              <w:jc w:val="left"/>
              <w:rPr>
                <w:rFonts w:ascii="Times New Roman" w:eastAsia="游ゴシック" w:hAnsi="Times New Roman" w:cs="Times New Roman"/>
                <w:color w:val="000000"/>
                <w:kern w:val="0"/>
                <w:sz w:val="22"/>
              </w:rPr>
            </w:pPr>
            <w:r w:rsidRPr="00F35F65">
              <w:rPr>
                <w:rFonts w:ascii="Times New Roman" w:eastAsia="游ゴシック" w:hAnsi="Times New Roman" w:cs="Times New Roman"/>
                <w:color w:val="000000"/>
                <w:sz w:val="22"/>
              </w:rPr>
              <w:t>System design and component test of graphite dump</w:t>
            </w:r>
          </w:p>
        </w:tc>
      </w:tr>
    </w:tbl>
    <w:p w14:paraId="3A455DC7" w14:textId="77777777" w:rsidR="007733EF" w:rsidRDefault="007733EF" w:rsidP="003B2F35">
      <w:pPr>
        <w:rPr>
          <w:rFonts w:ascii="Times New Roman" w:hAnsi="Times New Roman" w:cs="Times New Roman"/>
          <w:b/>
          <w:bCs/>
          <w:sz w:val="28"/>
          <w:szCs w:val="32"/>
        </w:rPr>
      </w:pPr>
    </w:p>
    <w:p w14:paraId="250ECF7F" w14:textId="77777777" w:rsidR="007733EF" w:rsidRDefault="007733EF">
      <w:pPr>
        <w:widowControl/>
        <w:jc w:val="left"/>
        <w:rPr>
          <w:rFonts w:ascii="Times New Roman" w:hAnsi="Times New Roman" w:cs="Times New Roman"/>
          <w:b/>
          <w:bCs/>
          <w:sz w:val="28"/>
          <w:szCs w:val="32"/>
        </w:rPr>
      </w:pPr>
      <w:r>
        <w:rPr>
          <w:rFonts w:ascii="Times New Roman" w:hAnsi="Times New Roman" w:cs="Times New Roman"/>
          <w:b/>
          <w:bCs/>
          <w:sz w:val="28"/>
          <w:szCs w:val="32"/>
        </w:rPr>
        <w:br w:type="page"/>
      </w:r>
    </w:p>
    <w:p w14:paraId="2A07423C" w14:textId="122B6001" w:rsidR="003B2F35" w:rsidRPr="009E6896" w:rsidRDefault="003B2F35" w:rsidP="00B8709C">
      <w:pPr>
        <w:pStyle w:val="2"/>
      </w:pPr>
      <w:bookmarkStart w:id="157" w:name="_Toc66867741"/>
      <w:r w:rsidRPr="009E6896">
        <w:lastRenderedPageBreak/>
        <w:t>WP-17:</w:t>
      </w:r>
      <w:r>
        <w:t xml:space="preserve"> </w:t>
      </w:r>
      <w:r w:rsidRPr="009E6896">
        <w:t>System design of the main beam dump</w:t>
      </w:r>
      <w:bookmarkEnd w:id="157"/>
    </w:p>
    <w:p w14:paraId="38381A96" w14:textId="67CC6778" w:rsidR="008E3E8A" w:rsidRPr="00A12279" w:rsidRDefault="008E3E8A" w:rsidP="008E3E8A">
      <w:pPr>
        <w:wordWrap w:val="0"/>
        <w:ind w:firstLineChars="101" w:firstLine="242"/>
        <w:jc w:val="right"/>
        <w:rPr>
          <w:rFonts w:ascii="Times New Roman" w:hAnsi="Times New Roman" w:cs="Times New Roman"/>
          <w:sz w:val="24"/>
          <w:szCs w:val="24"/>
        </w:rPr>
      </w:pPr>
      <w:r>
        <w:rPr>
          <w:rFonts w:ascii="Times New Roman" w:hAnsi="Times New Roman" w:cs="Times New Roman"/>
          <w:sz w:val="24"/>
          <w:szCs w:val="24"/>
        </w:rPr>
        <w:t>(</w:t>
      </w:r>
      <w:r w:rsidR="00EB59DA">
        <w:rPr>
          <w:rFonts w:ascii="Times New Roman" w:hAnsi="Times New Roman" w:cs="Times New Roman" w:hint="eastAsia"/>
          <w:sz w:val="24"/>
          <w:szCs w:val="24"/>
        </w:rPr>
        <w:t>V</w:t>
      </w:r>
      <w:r w:rsidR="00EB59DA">
        <w:rPr>
          <w:rFonts w:ascii="Times New Roman" w:hAnsi="Times New Roman" w:cs="Times New Roman"/>
          <w:sz w:val="24"/>
          <w:szCs w:val="24"/>
        </w:rPr>
        <w:t>er.2,2021-Jan-</w:t>
      </w:r>
      <w:r w:rsidR="00EB59DA">
        <w:rPr>
          <w:rFonts w:ascii="Times New Roman" w:hAnsi="Times New Roman" w:cs="Times New Roman" w:hint="eastAsia"/>
          <w:sz w:val="24"/>
          <w:szCs w:val="24"/>
        </w:rPr>
        <w:t>2</w:t>
      </w:r>
      <w:r w:rsidR="00EB59DA">
        <w:rPr>
          <w:rFonts w:ascii="Times New Roman" w:hAnsi="Times New Roman" w:cs="Times New Roman"/>
          <w:sz w:val="24"/>
          <w:szCs w:val="24"/>
        </w:rPr>
        <w:t>6</w:t>
      </w:r>
      <w:r>
        <w:rPr>
          <w:rFonts w:ascii="Times New Roman" w:hAnsi="Times New Roman" w:cs="Times New Roman"/>
          <w:sz w:val="24"/>
          <w:szCs w:val="24"/>
        </w:rPr>
        <w:t>)</w:t>
      </w:r>
    </w:p>
    <w:p w14:paraId="4418A930" w14:textId="77777777" w:rsidR="003B2F35" w:rsidRPr="009E6896" w:rsidRDefault="003B2F35" w:rsidP="00B8709C">
      <w:pPr>
        <w:pStyle w:val="3"/>
      </w:pPr>
      <w:bookmarkStart w:id="158" w:name="_Toc66867742"/>
      <w:r w:rsidRPr="009177C1">
        <w:t>Technical Preparations Plan:</w:t>
      </w:r>
      <w:bookmarkEnd w:id="158"/>
    </w:p>
    <w:p w14:paraId="011F6CAF" w14:textId="77777777" w:rsidR="003B2F35" w:rsidRPr="009E6896" w:rsidRDefault="003B2F35" w:rsidP="003B2F35">
      <w:pPr>
        <w:rPr>
          <w:rFonts w:ascii="Times New Roman" w:hAnsi="Times New Roman" w:cs="Times New Roman"/>
          <w:sz w:val="22"/>
        </w:rPr>
      </w:pPr>
      <w:r>
        <w:rPr>
          <w:rFonts w:ascii="Times New Roman" w:eastAsia="ＭＳ 明朝" w:hAnsi="Times New Roman" w:cs="Times New Roman"/>
          <w:sz w:val="22"/>
        </w:rPr>
        <w:t xml:space="preserve">The </w:t>
      </w:r>
      <w:r w:rsidRPr="009E6896">
        <w:rPr>
          <w:rFonts w:ascii="Times New Roman" w:hAnsi="Times New Roman" w:cs="Times New Roman"/>
          <w:sz w:val="22"/>
        </w:rPr>
        <w:t xml:space="preserve">SCJ and MEXT’s ILC Advisory Panel stated technical concerns regarding </w:t>
      </w:r>
      <w:r>
        <w:rPr>
          <w:rFonts w:ascii="Times New Roman" w:hAnsi="Times New Roman" w:cs="Times New Roman"/>
          <w:sz w:val="22"/>
        </w:rPr>
        <w:t xml:space="preserve">the </w:t>
      </w:r>
      <w:r w:rsidRPr="009E6896">
        <w:rPr>
          <w:rFonts w:ascii="Times New Roman" w:hAnsi="Times New Roman" w:cs="Times New Roman"/>
          <w:sz w:val="22"/>
        </w:rPr>
        <w:t xml:space="preserve">reliability, earthquake protection, and stability of the window of the main beam dump, reaction between the high-energy beam and water, and containment of activated water. This plan is proposed to proceed </w:t>
      </w:r>
      <w:r>
        <w:rPr>
          <w:rFonts w:ascii="Times New Roman" w:eastAsia="ＭＳ 明朝" w:hAnsi="Times New Roman" w:cs="Times New Roman"/>
          <w:sz w:val="22"/>
        </w:rPr>
        <w:t xml:space="preserve">with the </w:t>
      </w:r>
      <w:r w:rsidRPr="009E6896">
        <w:rPr>
          <w:rFonts w:ascii="Times New Roman" w:hAnsi="Times New Roman" w:cs="Times New Roman"/>
          <w:sz w:val="22"/>
        </w:rPr>
        <w:t xml:space="preserve">design of </w:t>
      </w:r>
      <w:r>
        <w:rPr>
          <w:rFonts w:ascii="Times New Roman" w:eastAsia="ＭＳ 明朝" w:hAnsi="Times New Roman" w:cs="Times New Roman"/>
          <w:sz w:val="22"/>
        </w:rPr>
        <w:t>the main beam dump and to demonstrate the stability of the window and its handling procedure.</w:t>
      </w:r>
    </w:p>
    <w:p w14:paraId="2D992BAD" w14:textId="77777777" w:rsidR="003B2F35" w:rsidRPr="009E6896" w:rsidRDefault="003B2F35" w:rsidP="003B2F35">
      <w:pPr>
        <w:rPr>
          <w:rFonts w:ascii="Times New Roman" w:hAnsi="Times New Roman" w:cs="Times New Roman"/>
          <w:sz w:val="22"/>
        </w:rPr>
      </w:pPr>
      <w:r w:rsidRPr="009E6896">
        <w:rPr>
          <w:rFonts w:ascii="Times New Roman" w:hAnsi="Times New Roman" w:cs="Times New Roman"/>
          <w:sz w:val="22"/>
        </w:rPr>
        <w:t>The design work will be carried out with the collaboration of experts from the field of high-power targets and dumps world</w:t>
      </w:r>
      <w:r>
        <w:rPr>
          <w:rFonts w:ascii="Times New Roman" w:hAnsi="Times New Roman" w:cs="Times New Roman"/>
          <w:sz w:val="22"/>
        </w:rPr>
        <w:t>wide</w:t>
      </w:r>
      <w:r w:rsidRPr="009E6896">
        <w:rPr>
          <w:rFonts w:ascii="Times New Roman" w:hAnsi="Times New Roman" w:cs="Times New Roman"/>
          <w:sz w:val="22"/>
        </w:rPr>
        <w:t xml:space="preserve">. CERN operates beam dumps for large accelerators and high-power beam dumps, </w:t>
      </w:r>
      <w:r>
        <w:rPr>
          <w:rFonts w:ascii="Times New Roman" w:eastAsia="ＭＳ 明朝" w:hAnsi="Times New Roman" w:cs="Times New Roman"/>
          <w:sz w:val="22"/>
        </w:rPr>
        <w:t xml:space="preserve">and SLAC and JLAB have experience with </w:t>
      </w:r>
      <w:r w:rsidRPr="009E6896">
        <w:rPr>
          <w:rFonts w:ascii="Times New Roman" w:hAnsi="Times New Roman" w:cs="Times New Roman"/>
          <w:sz w:val="22"/>
        </w:rPr>
        <w:t xml:space="preserve">water-circulated beam dumps. KEK will lead the system design of the beam dump facilities, ensuring environmental and radiation safety </w:t>
      </w:r>
      <w:r>
        <w:rPr>
          <w:rFonts w:ascii="Times New Roman" w:hAnsi="Times New Roman" w:cs="Times New Roman"/>
          <w:sz w:val="22"/>
        </w:rPr>
        <w:t xml:space="preserve">in collaboration </w:t>
      </w:r>
      <w:r w:rsidRPr="009E6896">
        <w:rPr>
          <w:rFonts w:ascii="Times New Roman" w:hAnsi="Times New Roman" w:cs="Times New Roman"/>
          <w:sz w:val="22"/>
        </w:rPr>
        <w:t xml:space="preserve">with the government, industry, and the scientific community. The engineering design of the vortex flow system in the water dump vessel and </w:t>
      </w:r>
      <w:r>
        <w:rPr>
          <w:rFonts w:ascii="Times New Roman" w:eastAsia="ＭＳ 明朝" w:hAnsi="Times New Roman" w:cs="Times New Roman"/>
          <w:sz w:val="22"/>
        </w:rPr>
        <w:t xml:space="preserve">the overall water </w:t>
      </w:r>
      <w:r w:rsidRPr="009E6896">
        <w:rPr>
          <w:rFonts w:ascii="Times New Roman" w:hAnsi="Times New Roman" w:cs="Times New Roman"/>
          <w:sz w:val="22"/>
        </w:rPr>
        <w:t xml:space="preserve">circulation system will be done following the experiences at SLAC and JLAB. </w:t>
      </w:r>
      <w:r>
        <w:rPr>
          <w:rFonts w:ascii="Times New Roman" w:eastAsia="ＭＳ 明朝" w:hAnsi="Times New Roman" w:cs="Times New Roman"/>
          <w:sz w:val="22"/>
        </w:rPr>
        <w:t xml:space="preserve">The </w:t>
      </w:r>
      <w:r w:rsidRPr="009E6896">
        <w:rPr>
          <w:rFonts w:ascii="Times New Roman" w:hAnsi="Times New Roman" w:cs="Times New Roman"/>
          <w:sz w:val="22"/>
        </w:rPr>
        <w:t>stability of the window will be confirmed from</w:t>
      </w:r>
      <w:r>
        <w:rPr>
          <w:rFonts w:ascii="Times New Roman" w:hAnsi="Times New Roman" w:cs="Times New Roman"/>
          <w:sz w:val="22"/>
        </w:rPr>
        <w:t xml:space="preserve"> the perspective</w:t>
      </w:r>
      <w:r w:rsidRPr="009E6896">
        <w:rPr>
          <w:rFonts w:ascii="Times New Roman" w:hAnsi="Times New Roman" w:cs="Times New Roman"/>
          <w:sz w:val="22"/>
        </w:rPr>
        <w:t xml:space="preserve"> of radiation damage and mechanical robustness. The </w:t>
      </w:r>
      <w:proofErr w:type="spellStart"/>
      <w:r w:rsidRPr="009E6896">
        <w:rPr>
          <w:rFonts w:ascii="Times New Roman" w:hAnsi="Times New Roman" w:cs="Times New Roman"/>
          <w:sz w:val="22"/>
        </w:rPr>
        <w:t>Ti</w:t>
      </w:r>
      <w:proofErr w:type="spellEnd"/>
      <w:r w:rsidRPr="009E6896">
        <w:rPr>
          <w:rFonts w:ascii="Times New Roman" w:hAnsi="Times New Roman" w:cs="Times New Roman"/>
          <w:sz w:val="22"/>
        </w:rPr>
        <w:t xml:space="preserve"> alloy, Ti6Al4V, was selected as a </w:t>
      </w:r>
      <w:r>
        <w:rPr>
          <w:rFonts w:ascii="Times New Roman" w:hAnsi="Times New Roman" w:cs="Times New Roman"/>
          <w:sz w:val="22"/>
        </w:rPr>
        <w:t xml:space="preserve">window </w:t>
      </w:r>
      <w:r w:rsidRPr="009E6896">
        <w:rPr>
          <w:rFonts w:ascii="Times New Roman" w:hAnsi="Times New Roman" w:cs="Times New Roman"/>
          <w:sz w:val="22"/>
        </w:rPr>
        <w:t xml:space="preserve">material following the experiences </w:t>
      </w:r>
      <w:r>
        <w:rPr>
          <w:rFonts w:ascii="Times New Roman" w:hAnsi="Times New Roman" w:cs="Times New Roman"/>
          <w:sz w:val="22"/>
        </w:rPr>
        <w:t>involving</w:t>
      </w:r>
      <w:r w:rsidRPr="009E6896">
        <w:rPr>
          <w:rFonts w:ascii="Times New Roman" w:hAnsi="Times New Roman" w:cs="Times New Roman"/>
          <w:sz w:val="22"/>
        </w:rPr>
        <w:t xml:space="preserve"> high-power target</w:t>
      </w:r>
      <w:r>
        <w:rPr>
          <w:rFonts w:ascii="Times New Roman" w:hAnsi="Times New Roman" w:cs="Times New Roman"/>
          <w:sz w:val="22"/>
        </w:rPr>
        <w:t>s</w:t>
      </w:r>
      <w:r w:rsidRPr="009E6896">
        <w:rPr>
          <w:rFonts w:ascii="Times New Roman" w:hAnsi="Times New Roman" w:cs="Times New Roman"/>
          <w:sz w:val="22"/>
        </w:rPr>
        <w:t xml:space="preserve"> and dump</w:t>
      </w:r>
      <w:r>
        <w:rPr>
          <w:rFonts w:ascii="Times New Roman" w:hAnsi="Times New Roman" w:cs="Times New Roman"/>
          <w:sz w:val="22"/>
        </w:rPr>
        <w:t>s</w:t>
      </w:r>
      <w:r w:rsidRPr="009E6896">
        <w:rPr>
          <w:rFonts w:ascii="Times New Roman" w:hAnsi="Times New Roman" w:cs="Times New Roman"/>
          <w:sz w:val="22"/>
        </w:rPr>
        <w:t xml:space="preserve"> </w:t>
      </w:r>
      <w:r>
        <w:rPr>
          <w:rFonts w:ascii="Times New Roman" w:hAnsi="Times New Roman" w:cs="Times New Roman"/>
          <w:sz w:val="22"/>
        </w:rPr>
        <w:t>globally, which was</w:t>
      </w:r>
      <w:r w:rsidRPr="009E6896">
        <w:rPr>
          <w:rFonts w:ascii="Times New Roman" w:hAnsi="Times New Roman" w:cs="Times New Roman"/>
          <w:sz w:val="22"/>
        </w:rPr>
        <w:t xml:space="preserve"> mostly conducted by proton beams. Further studies </w:t>
      </w:r>
      <w:r>
        <w:rPr>
          <w:rFonts w:ascii="Times New Roman" w:eastAsia="ＭＳ 明朝" w:hAnsi="Times New Roman" w:cs="Times New Roman"/>
          <w:sz w:val="22"/>
        </w:rPr>
        <w:t xml:space="preserve">that </w:t>
      </w:r>
      <w:r w:rsidRPr="009E6896">
        <w:rPr>
          <w:rFonts w:ascii="Times New Roman" w:hAnsi="Times New Roman" w:cs="Times New Roman"/>
          <w:sz w:val="22"/>
        </w:rPr>
        <w:t>increase</w:t>
      </w:r>
      <w:r>
        <w:rPr>
          <w:rFonts w:ascii="Times New Roman" w:hAnsi="Times New Roman" w:cs="Times New Roman"/>
          <w:sz w:val="22"/>
        </w:rPr>
        <w:t xml:space="preserve"> the</w:t>
      </w:r>
      <w:r w:rsidRPr="009E6896">
        <w:rPr>
          <w:rFonts w:ascii="Times New Roman" w:hAnsi="Times New Roman" w:cs="Times New Roman"/>
          <w:sz w:val="22"/>
        </w:rPr>
        <w:t xml:space="preserve"> robustness will continue through collaboration. The mechanical robustness of </w:t>
      </w:r>
      <w:r>
        <w:rPr>
          <w:rFonts w:ascii="Times New Roman" w:eastAsia="ＭＳ 明朝" w:hAnsi="Times New Roman" w:cs="Times New Roman"/>
          <w:sz w:val="22"/>
        </w:rPr>
        <w:t xml:space="preserve">the window </w:t>
      </w:r>
      <w:r w:rsidRPr="009E6896">
        <w:rPr>
          <w:rFonts w:ascii="Times New Roman" w:hAnsi="Times New Roman" w:cs="Times New Roman"/>
          <w:sz w:val="22"/>
        </w:rPr>
        <w:t xml:space="preserve">is confirmed through the prototyping of </w:t>
      </w:r>
      <w:r>
        <w:rPr>
          <w:rFonts w:ascii="Times New Roman" w:eastAsia="ＭＳ 明朝" w:hAnsi="Times New Roman" w:cs="Times New Roman"/>
          <w:sz w:val="22"/>
        </w:rPr>
        <w:t xml:space="preserve">the sealing and demonstration of the remote exchange. </w:t>
      </w:r>
      <w:r w:rsidRPr="009E6896">
        <w:rPr>
          <w:rFonts w:ascii="Times New Roman" w:hAnsi="Times New Roman" w:cs="Times New Roman"/>
          <w:sz w:val="22"/>
        </w:rPr>
        <w:t>A scheme for monitoring the integrity of the window will also be studied. The design for safety, that is, earthquake protection, containment of activated water</w:t>
      </w:r>
      <w:r>
        <w:rPr>
          <w:rFonts w:ascii="Times New Roman" w:hAnsi="Times New Roman" w:cs="Times New Roman"/>
          <w:sz w:val="22"/>
        </w:rPr>
        <w:t>,</w:t>
      </w:r>
      <w:r w:rsidRPr="009E6896">
        <w:rPr>
          <w:rFonts w:ascii="Times New Roman" w:hAnsi="Times New Roman" w:cs="Times New Roman"/>
          <w:sz w:val="22"/>
        </w:rPr>
        <w:t xml:space="preserve"> including the countermeasure for failures, is a major </w:t>
      </w:r>
      <w:r>
        <w:rPr>
          <w:rFonts w:ascii="Times New Roman" w:hAnsi="Times New Roman" w:cs="Times New Roman"/>
          <w:sz w:val="22"/>
        </w:rPr>
        <w:t xml:space="preserve">engineering </w:t>
      </w:r>
      <w:r w:rsidRPr="009E6896">
        <w:rPr>
          <w:rFonts w:ascii="Times New Roman" w:hAnsi="Times New Roman" w:cs="Times New Roman"/>
          <w:sz w:val="22"/>
        </w:rPr>
        <w:t>issue</w:t>
      </w:r>
      <w:r>
        <w:rPr>
          <w:rFonts w:ascii="Times New Roman" w:hAnsi="Times New Roman" w:cs="Times New Roman"/>
          <w:sz w:val="22"/>
        </w:rPr>
        <w:t xml:space="preserve"> to be addressed.</w:t>
      </w:r>
      <w:r w:rsidRPr="009E6896">
        <w:rPr>
          <w:rFonts w:ascii="Times New Roman" w:hAnsi="Times New Roman" w:cs="Times New Roman"/>
          <w:sz w:val="22"/>
        </w:rPr>
        <w:t xml:space="preserve"> These will be conducted through collaboration with industries.</w:t>
      </w:r>
    </w:p>
    <w:p w14:paraId="682D44DE" w14:textId="77777777" w:rsidR="003B2F35" w:rsidRPr="009E6896" w:rsidRDefault="003B2F35" w:rsidP="003B2F35">
      <w:pPr>
        <w:rPr>
          <w:rFonts w:ascii="Times New Roman" w:hAnsi="Times New Roman" w:cs="Times New Roman"/>
          <w:szCs w:val="21"/>
        </w:rPr>
      </w:pPr>
    </w:p>
    <w:p w14:paraId="2BB7E6C2" w14:textId="77777777" w:rsidR="003B2F35" w:rsidRPr="001D7BB5" w:rsidRDefault="003B2F35" w:rsidP="00B8709C">
      <w:pPr>
        <w:pStyle w:val="3"/>
      </w:pPr>
      <w:bookmarkStart w:id="159" w:name="_Toc66867743"/>
      <w:r w:rsidRPr="001D7BB5">
        <w:t>Goals of technical preparation:</w:t>
      </w:r>
      <w:bookmarkEnd w:id="159"/>
    </w:p>
    <w:p w14:paraId="491C6410" w14:textId="4236FB23" w:rsidR="003B2F35" w:rsidRDefault="003B2F35" w:rsidP="003B2F35">
      <w:pPr>
        <w:rPr>
          <w:rFonts w:ascii="Times New Roman" w:hAnsi="Times New Roman" w:cs="Times New Roman"/>
          <w:sz w:val="22"/>
        </w:rPr>
      </w:pPr>
      <w:r w:rsidRPr="001D7BB5">
        <w:rPr>
          <w:rFonts w:ascii="Times New Roman" w:hAnsi="Times New Roman" w:cs="Times New Roman"/>
          <w:sz w:val="22"/>
        </w:rPr>
        <w:t xml:space="preserve">Establish the engineering design of </w:t>
      </w:r>
      <w:r>
        <w:rPr>
          <w:rFonts w:ascii="Times New Roman" w:hAnsi="Times New Roman" w:cs="Times New Roman"/>
          <w:sz w:val="22"/>
        </w:rPr>
        <w:t xml:space="preserve">the </w:t>
      </w:r>
      <w:r w:rsidRPr="001D7BB5">
        <w:rPr>
          <w:rFonts w:ascii="Times New Roman" w:hAnsi="Times New Roman" w:cs="Times New Roman"/>
          <w:sz w:val="22"/>
        </w:rPr>
        <w:t>whole dump system.</w:t>
      </w:r>
    </w:p>
    <w:p w14:paraId="524D538B" w14:textId="77777777" w:rsidR="00B16E99" w:rsidRPr="001D7BB5" w:rsidRDefault="00B16E99" w:rsidP="003B2F35">
      <w:pPr>
        <w:rPr>
          <w:rFonts w:ascii="Times New Roman" w:hAnsi="Times New Roman" w:cs="Times New Roman"/>
          <w:sz w:val="22"/>
        </w:rPr>
      </w:pPr>
    </w:p>
    <w:p w14:paraId="61378D81" w14:textId="38EC8D07" w:rsidR="003B2F35" w:rsidRPr="006C629C" w:rsidRDefault="00B70F6F" w:rsidP="006C629C">
      <w:pPr>
        <w:pStyle w:val="3"/>
        <w:rPr>
          <w:b w:val="0"/>
          <w:bCs w:val="0"/>
          <w:i w:val="0"/>
          <w:iCs w:val="0"/>
        </w:rPr>
      </w:pPr>
      <w:bookmarkStart w:id="160" w:name="_Toc66867744"/>
      <w:r>
        <w:rPr>
          <w:rStyle w:val="30"/>
          <w:b/>
          <w:bCs/>
          <w:i/>
          <w:iCs/>
        </w:rPr>
        <w:t>List of items:</w:t>
      </w:r>
      <w:r w:rsidR="003B2F35" w:rsidRPr="006C629C">
        <w:rPr>
          <w:b w:val="0"/>
          <w:bCs w:val="0"/>
          <w:i w:val="0"/>
          <w:iCs w:val="0"/>
          <w:szCs w:val="24"/>
        </w:rPr>
        <w:t>:</w:t>
      </w:r>
      <w:bookmarkEnd w:id="160"/>
    </w:p>
    <w:tbl>
      <w:tblPr>
        <w:tblW w:w="9913" w:type="dxa"/>
        <w:tblLayout w:type="fixed"/>
        <w:tblCellMar>
          <w:left w:w="0" w:type="dxa"/>
          <w:right w:w="0" w:type="dxa"/>
        </w:tblCellMar>
        <w:tblLook w:val="04A0" w:firstRow="1" w:lastRow="0" w:firstColumn="1" w:lastColumn="0" w:noHBand="0" w:noVBand="1"/>
      </w:tblPr>
      <w:tblGrid>
        <w:gridCol w:w="9913"/>
      </w:tblGrid>
      <w:tr w:rsidR="00AC0D71" w14:paraId="2F5596E4" w14:textId="77777777" w:rsidTr="00AC0D71">
        <w:trPr>
          <w:trHeight w:val="350"/>
        </w:trPr>
        <w:tc>
          <w:tcPr>
            <w:tcW w:w="991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2B3C89F2" w14:textId="77777777" w:rsidR="00AC0D71" w:rsidRPr="00F35F65" w:rsidRDefault="00AC0D71" w:rsidP="00932ADB">
            <w:pPr>
              <w:jc w:val="center"/>
              <w:rPr>
                <w:rFonts w:ascii="Times New Roman" w:hAnsi="Times New Roman" w:cs="Times New Roman"/>
                <w:sz w:val="22"/>
              </w:rPr>
            </w:pPr>
            <w:r w:rsidRPr="00F35F65">
              <w:rPr>
                <w:rFonts w:ascii="Times New Roman" w:hAnsi="Times New Roman" w:cs="Times New Roman"/>
                <w:b/>
                <w:bCs/>
                <w:i/>
                <w:iCs/>
                <w:sz w:val="22"/>
              </w:rPr>
              <w:t>Items</w:t>
            </w:r>
          </w:p>
        </w:tc>
      </w:tr>
      <w:tr w:rsidR="00AC0D71" w14:paraId="7B4BE84A" w14:textId="77777777" w:rsidTr="00AC0D71">
        <w:trPr>
          <w:trHeight w:val="82"/>
        </w:trPr>
        <w:tc>
          <w:tcPr>
            <w:tcW w:w="991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018A6F6A" w14:textId="77777777" w:rsidR="00AC0D71" w:rsidRPr="00F35F65" w:rsidRDefault="00AC0D71" w:rsidP="00932ADB">
            <w:pPr>
              <w:jc w:val="left"/>
              <w:rPr>
                <w:rFonts w:ascii="Times New Roman" w:hAnsi="Times New Roman" w:cs="Times New Roman"/>
                <w:sz w:val="22"/>
                <w:highlight w:val="yellow"/>
              </w:rPr>
            </w:pPr>
            <w:r w:rsidRPr="00F35F65">
              <w:rPr>
                <w:rFonts w:ascii="Times New Roman" w:eastAsia="游ゴシック" w:hAnsi="Times New Roman" w:cs="Times New Roman"/>
                <w:color w:val="000000"/>
                <w:sz w:val="22"/>
              </w:rPr>
              <w:t>Engineering design of water flow system</w:t>
            </w:r>
          </w:p>
        </w:tc>
      </w:tr>
      <w:tr w:rsidR="00AC0D71" w14:paraId="7ACA32B0" w14:textId="77777777" w:rsidTr="00AC0D71">
        <w:trPr>
          <w:trHeight w:val="82"/>
        </w:trPr>
        <w:tc>
          <w:tcPr>
            <w:tcW w:w="991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A1B5FB0" w14:textId="77777777" w:rsidR="00AC0D71" w:rsidRPr="00F35F65" w:rsidRDefault="00AC0D71" w:rsidP="00932ADB">
            <w:pPr>
              <w:jc w:val="left"/>
              <w:rPr>
                <w:rFonts w:ascii="Times New Roman" w:hAnsi="Times New Roman" w:cs="Times New Roman"/>
                <w:sz w:val="22"/>
                <w:highlight w:val="yellow"/>
              </w:rPr>
            </w:pPr>
            <w:r w:rsidRPr="00F35F65">
              <w:rPr>
                <w:rFonts w:ascii="Times New Roman" w:eastAsia="游ゴシック" w:hAnsi="Times New Roman" w:cs="Times New Roman"/>
                <w:color w:val="000000"/>
                <w:sz w:val="22"/>
              </w:rPr>
              <w:t>Engineering design and prototyping of components; vortex flow in the dump vessel, heat exchanger, hydrogen recombiner</w:t>
            </w:r>
          </w:p>
        </w:tc>
      </w:tr>
      <w:tr w:rsidR="00AC0D71" w14:paraId="23ED5495" w14:textId="77777777" w:rsidTr="00AC0D71">
        <w:trPr>
          <w:trHeight w:val="82"/>
        </w:trPr>
        <w:tc>
          <w:tcPr>
            <w:tcW w:w="991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3A0794A1" w14:textId="77777777" w:rsidR="00AC0D71" w:rsidRPr="00F35F65" w:rsidRDefault="00AC0D71" w:rsidP="00932ADB">
            <w:pPr>
              <w:jc w:val="left"/>
              <w:rPr>
                <w:rFonts w:ascii="Times New Roman" w:hAnsi="Times New Roman" w:cs="Times New Roman"/>
                <w:sz w:val="22"/>
              </w:rPr>
            </w:pPr>
            <w:r w:rsidRPr="00F35F65">
              <w:rPr>
                <w:rFonts w:ascii="Times New Roman" w:eastAsia="游ゴシック" w:hAnsi="Times New Roman" w:cs="Times New Roman"/>
                <w:color w:val="000000"/>
                <w:sz w:val="22"/>
              </w:rPr>
              <w:t>Engineering design and prototyping of window sealing and remote exchange</w:t>
            </w:r>
          </w:p>
        </w:tc>
      </w:tr>
      <w:tr w:rsidR="00AC0D71" w14:paraId="4DD6EFBF" w14:textId="77777777" w:rsidTr="00AC0D71">
        <w:trPr>
          <w:trHeight w:val="29"/>
        </w:trPr>
        <w:tc>
          <w:tcPr>
            <w:tcW w:w="9913"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62D2A9F3" w14:textId="77777777" w:rsidR="00AC0D71" w:rsidRPr="00F35F65" w:rsidRDefault="00AC0D71" w:rsidP="00932ADB">
            <w:pPr>
              <w:jc w:val="left"/>
              <w:rPr>
                <w:rFonts w:ascii="Times New Roman" w:hAnsi="Times New Roman" w:cs="Times New Roman"/>
                <w:sz w:val="22"/>
              </w:rPr>
            </w:pPr>
            <w:r w:rsidRPr="00F35F65">
              <w:rPr>
                <w:rFonts w:ascii="Times New Roman" w:eastAsia="游ゴシック" w:hAnsi="Times New Roman" w:cs="Times New Roman"/>
                <w:color w:val="000000"/>
                <w:sz w:val="22"/>
              </w:rPr>
              <w:t>Design of the countermeasure for failures / safety system</w:t>
            </w:r>
          </w:p>
        </w:tc>
      </w:tr>
    </w:tbl>
    <w:p w14:paraId="770A261A" w14:textId="77777777" w:rsidR="00800F36" w:rsidRPr="009E6896" w:rsidRDefault="00800F36" w:rsidP="003B2F35">
      <w:pPr>
        <w:jc w:val="right"/>
        <w:rPr>
          <w:rFonts w:ascii="Times New Roman" w:hAnsi="Times New Roman" w:cs="Times New Roman"/>
        </w:rPr>
      </w:pPr>
    </w:p>
    <w:p w14:paraId="2A9E113C" w14:textId="5B9CE5DE" w:rsidR="003B2F35" w:rsidRPr="001D7BB5" w:rsidRDefault="003B2F35" w:rsidP="003B2F35">
      <w:pPr>
        <w:rPr>
          <w:sz w:val="22"/>
        </w:rPr>
      </w:pPr>
      <w:r w:rsidRPr="001D7BB5">
        <w:rPr>
          <w:sz w:val="22"/>
        </w:rPr>
        <w:br w:type="page"/>
      </w:r>
    </w:p>
    <w:p w14:paraId="0D08046A" w14:textId="1F37FDBF" w:rsidR="003B2F35" w:rsidRPr="009177C1" w:rsidRDefault="003B2F35" w:rsidP="00B8709C">
      <w:pPr>
        <w:pStyle w:val="3"/>
      </w:pPr>
      <w:bookmarkStart w:id="161" w:name="_Toc66867745"/>
      <w:r w:rsidRPr="009177C1">
        <w:lastRenderedPageBreak/>
        <w:t xml:space="preserve">Status and </w:t>
      </w:r>
      <w:r w:rsidR="00E923F4">
        <w:t>P</w:t>
      </w:r>
      <w:r w:rsidRPr="009177C1">
        <w:t>rospects:</w:t>
      </w:r>
      <w:bookmarkEnd w:id="161"/>
    </w:p>
    <w:p w14:paraId="079E1347" w14:textId="77777777" w:rsidR="003B2F35" w:rsidRPr="001D7BB5" w:rsidRDefault="003B2F35" w:rsidP="003B2F35">
      <w:pPr>
        <w:rPr>
          <w:rFonts w:ascii="Times New Roman" w:hAnsi="Times New Roman" w:cs="Times New Roman"/>
          <w:sz w:val="22"/>
        </w:rPr>
      </w:pPr>
      <w:r w:rsidRPr="001D7BB5">
        <w:rPr>
          <w:rFonts w:ascii="Times New Roman" w:hAnsi="Times New Roman" w:cs="Times New Roman"/>
          <w:sz w:val="22"/>
        </w:rPr>
        <w:t xml:space="preserve">The design of the ILC main beam dump was developed in the mid-2000s by experts in Europe and </w:t>
      </w:r>
      <w:r>
        <w:rPr>
          <w:rFonts w:ascii="Times New Roman" w:eastAsia="ＭＳ 明朝" w:hAnsi="Times New Roman" w:cs="Times New Roman"/>
          <w:sz w:val="22"/>
        </w:rPr>
        <w:t xml:space="preserve">the US. In 2012, the basic design was established as an 18-MW water dump and compiled into the TDR. </w:t>
      </w:r>
    </w:p>
    <w:p w14:paraId="56564A2E" w14:textId="77777777" w:rsidR="003B2F35" w:rsidRPr="001D7BB5" w:rsidRDefault="003B2F35" w:rsidP="003B2F35">
      <w:pPr>
        <w:rPr>
          <w:rFonts w:ascii="Times New Roman" w:hAnsi="Times New Roman" w:cs="Times New Roman"/>
          <w:sz w:val="22"/>
        </w:rPr>
      </w:pPr>
      <w:r w:rsidRPr="001D7BB5">
        <w:rPr>
          <w:rFonts w:ascii="Times New Roman" w:hAnsi="Times New Roman" w:cs="Times New Roman"/>
          <w:sz w:val="22"/>
        </w:rPr>
        <w:t>This design was based on the 2.2</w:t>
      </w:r>
      <w:r>
        <w:rPr>
          <w:rFonts w:ascii="Times New Roman" w:hAnsi="Times New Roman" w:cs="Times New Roman"/>
          <w:sz w:val="22"/>
        </w:rPr>
        <w:t>-</w:t>
      </w:r>
      <w:r w:rsidRPr="001D7BB5">
        <w:rPr>
          <w:rFonts w:ascii="Times New Roman" w:hAnsi="Times New Roman" w:cs="Times New Roman"/>
          <w:sz w:val="22"/>
        </w:rPr>
        <w:t>MW water dump designed at SLAC, which was operated at 0.75 MW. JLAB has another water dump, which is a 1</w:t>
      </w:r>
      <w:r>
        <w:rPr>
          <w:rFonts w:ascii="Times New Roman" w:hAnsi="Times New Roman" w:cs="Times New Roman"/>
          <w:sz w:val="22"/>
        </w:rPr>
        <w:t>-</w:t>
      </w:r>
      <w:r w:rsidRPr="001D7BB5">
        <w:rPr>
          <w:rFonts w:ascii="Times New Roman" w:hAnsi="Times New Roman" w:cs="Times New Roman"/>
          <w:sz w:val="22"/>
        </w:rPr>
        <w:t xml:space="preserve">MW design </w:t>
      </w:r>
      <w:r>
        <w:rPr>
          <w:rFonts w:ascii="Times New Roman" w:hAnsi="Times New Roman" w:cs="Times New Roman"/>
          <w:sz w:val="22"/>
        </w:rPr>
        <w:t>that</w:t>
      </w:r>
      <w:r w:rsidRPr="001D7BB5">
        <w:rPr>
          <w:rFonts w:ascii="Times New Roman" w:hAnsi="Times New Roman" w:cs="Times New Roman"/>
          <w:sz w:val="22"/>
        </w:rPr>
        <w:t xml:space="preserve"> is currently used for CEBAF operations.</w:t>
      </w:r>
    </w:p>
    <w:p w14:paraId="4768BA2D" w14:textId="77777777" w:rsidR="003B2F35" w:rsidRPr="001D7BB5" w:rsidRDefault="003B2F35" w:rsidP="003B2F35">
      <w:pPr>
        <w:rPr>
          <w:rFonts w:ascii="Times New Roman" w:hAnsi="Times New Roman" w:cs="Times New Roman"/>
          <w:sz w:val="22"/>
        </w:rPr>
      </w:pPr>
      <w:r>
        <w:rPr>
          <w:rFonts w:ascii="Times New Roman" w:hAnsi="Times New Roman" w:cs="Times New Roman"/>
          <w:sz w:val="22"/>
        </w:rPr>
        <w:t>At this point, t</w:t>
      </w:r>
      <w:r w:rsidRPr="001D7BB5">
        <w:rPr>
          <w:rFonts w:ascii="Times New Roman" w:hAnsi="Times New Roman" w:cs="Times New Roman"/>
          <w:sz w:val="22"/>
        </w:rPr>
        <w:t>he design is a conceptual one that meets the basic parameters</w:t>
      </w:r>
      <w:r>
        <w:rPr>
          <w:rFonts w:ascii="Times New Roman" w:hAnsi="Times New Roman" w:cs="Times New Roman"/>
          <w:sz w:val="22"/>
        </w:rPr>
        <w:t>,</w:t>
      </w:r>
      <w:r w:rsidRPr="001D7BB5">
        <w:rPr>
          <w:rFonts w:ascii="Times New Roman" w:hAnsi="Times New Roman" w:cs="Times New Roman"/>
          <w:sz w:val="22"/>
        </w:rPr>
        <w:t xml:space="preserve"> and must proceed with its embodied design. </w:t>
      </w:r>
    </w:p>
    <w:p w14:paraId="17BB26AB" w14:textId="77777777" w:rsidR="003B2F35" w:rsidRPr="001D7BB5" w:rsidRDefault="003B2F35" w:rsidP="003B2F35">
      <w:pPr>
        <w:rPr>
          <w:rFonts w:ascii="Times New Roman" w:hAnsi="Times New Roman" w:cs="Times New Roman"/>
          <w:sz w:val="22"/>
        </w:rPr>
      </w:pPr>
      <w:r w:rsidRPr="001D7BB5">
        <w:rPr>
          <w:rFonts w:ascii="Times New Roman" w:hAnsi="Times New Roman" w:cs="Times New Roman"/>
          <w:sz w:val="22"/>
        </w:rPr>
        <w:t xml:space="preserve">The water that serves as an absorber for the beam is supposed to rotate in the tank as a vortex flow to sweep out the heated portion. Although there is a conceptual design of the inlet and outlet, </w:t>
      </w:r>
      <w:r>
        <w:rPr>
          <w:rFonts w:ascii="Times New Roman" w:hAnsi="Times New Roman" w:cs="Times New Roman"/>
          <w:sz w:val="22"/>
        </w:rPr>
        <w:t xml:space="preserve">to date, </w:t>
      </w:r>
      <w:r w:rsidRPr="001D7BB5">
        <w:rPr>
          <w:rFonts w:ascii="Times New Roman" w:hAnsi="Times New Roman" w:cs="Times New Roman"/>
          <w:sz w:val="22"/>
        </w:rPr>
        <w:t>there is no operational design</w:t>
      </w:r>
      <w:r>
        <w:rPr>
          <w:rFonts w:ascii="Times New Roman" w:hAnsi="Times New Roman" w:cs="Times New Roman"/>
          <w:sz w:val="22"/>
        </w:rPr>
        <w:t>.</w:t>
      </w:r>
    </w:p>
    <w:p w14:paraId="01C72B31" w14:textId="77777777" w:rsidR="003B2F35" w:rsidRPr="001D7BB5" w:rsidRDefault="003B2F35" w:rsidP="003B2F35">
      <w:pPr>
        <w:rPr>
          <w:rFonts w:ascii="Times New Roman" w:hAnsi="Times New Roman" w:cs="Times New Roman"/>
          <w:sz w:val="22"/>
        </w:rPr>
      </w:pPr>
      <w:r w:rsidRPr="001D7BB5">
        <w:rPr>
          <w:rFonts w:ascii="Times New Roman" w:hAnsi="Times New Roman" w:cs="Times New Roman"/>
          <w:sz w:val="22"/>
        </w:rPr>
        <w:t xml:space="preserve">Tritium accumulates in the water </w:t>
      </w:r>
      <w:r>
        <w:rPr>
          <w:rFonts w:ascii="Times New Roman" w:hAnsi="Times New Roman" w:cs="Times New Roman"/>
          <w:sz w:val="22"/>
        </w:rPr>
        <w:t>owing</w:t>
      </w:r>
      <w:r w:rsidRPr="001D7BB5">
        <w:rPr>
          <w:rFonts w:ascii="Times New Roman" w:hAnsi="Times New Roman" w:cs="Times New Roman"/>
          <w:sz w:val="22"/>
        </w:rPr>
        <w:t xml:space="preserve"> to activation by the beam. Although the radiation of tritium is weak, a solid water leakage countermeasure is desired. </w:t>
      </w:r>
      <w:r>
        <w:rPr>
          <w:rFonts w:ascii="Times New Roman" w:hAnsi="Times New Roman" w:cs="Times New Roman"/>
          <w:sz w:val="22"/>
        </w:rPr>
        <w:t>There remains the need for a</w:t>
      </w:r>
      <w:r w:rsidRPr="001D7BB5">
        <w:rPr>
          <w:rFonts w:ascii="Times New Roman" w:hAnsi="Times New Roman" w:cs="Times New Roman"/>
          <w:sz w:val="22"/>
        </w:rPr>
        <w:t xml:space="preserve"> detailed design of the beam window and water circulation system considering these factors</w:t>
      </w:r>
      <w:r>
        <w:rPr>
          <w:rFonts w:ascii="Times New Roman" w:hAnsi="Times New Roman" w:cs="Times New Roman"/>
          <w:sz w:val="22"/>
        </w:rPr>
        <w:t>.</w:t>
      </w:r>
    </w:p>
    <w:p w14:paraId="50D0ABB3" w14:textId="77777777" w:rsidR="003B2F35" w:rsidRPr="001D7BB5" w:rsidRDefault="003B2F35" w:rsidP="003B2F35">
      <w:pPr>
        <w:rPr>
          <w:rFonts w:ascii="Times New Roman" w:hAnsi="Times New Roman" w:cs="Times New Roman"/>
          <w:sz w:val="22"/>
        </w:rPr>
      </w:pPr>
      <w:r w:rsidRPr="001D7BB5">
        <w:rPr>
          <w:rFonts w:ascii="Times New Roman" w:hAnsi="Times New Roman" w:cs="Times New Roman"/>
          <w:sz w:val="22"/>
        </w:rPr>
        <w:t xml:space="preserve">The radiation </w:t>
      </w:r>
      <w:r>
        <w:rPr>
          <w:rFonts w:ascii="Times New Roman" w:eastAsia="ＭＳ 明朝" w:hAnsi="Times New Roman" w:cs="Times New Roman"/>
          <w:sz w:val="22"/>
        </w:rPr>
        <w:t xml:space="preserve">dose in the dump room will </w:t>
      </w:r>
      <w:r w:rsidRPr="001D7BB5">
        <w:rPr>
          <w:rFonts w:ascii="Times New Roman" w:hAnsi="Times New Roman" w:cs="Times New Roman"/>
          <w:sz w:val="22"/>
        </w:rPr>
        <w:t xml:space="preserve">increase </w:t>
      </w:r>
      <w:r>
        <w:rPr>
          <w:rFonts w:ascii="Times New Roman" w:hAnsi="Times New Roman" w:cs="Times New Roman"/>
          <w:sz w:val="22"/>
        </w:rPr>
        <w:t>owing</w:t>
      </w:r>
      <w:r w:rsidRPr="001D7BB5">
        <w:rPr>
          <w:rFonts w:ascii="Times New Roman" w:hAnsi="Times New Roman" w:cs="Times New Roman"/>
          <w:sz w:val="22"/>
        </w:rPr>
        <w:t xml:space="preserve"> to severe activation of the dump vessel and its surrounding shielding over the years of operation. Therefore, the periodic replacement of the beam window will be performed</w:t>
      </w:r>
      <w:r>
        <w:rPr>
          <w:rFonts w:ascii="Times New Roman" w:hAnsi="Times New Roman" w:cs="Times New Roman"/>
          <w:sz w:val="22"/>
        </w:rPr>
        <w:t xml:space="preserve"> remotely.</w:t>
      </w:r>
      <w:r w:rsidRPr="001D7BB5">
        <w:rPr>
          <w:rFonts w:ascii="Times New Roman" w:hAnsi="Times New Roman" w:cs="Times New Roman"/>
          <w:sz w:val="22"/>
        </w:rPr>
        <w:t xml:space="preserve"> This mechanism, including the structure for mounting the window, has not yet been designed.</w:t>
      </w:r>
    </w:p>
    <w:p w14:paraId="7057D502" w14:textId="77777777" w:rsidR="003B2F35" w:rsidRPr="001D7BB5" w:rsidRDefault="003B2F35" w:rsidP="003B2F35">
      <w:pPr>
        <w:rPr>
          <w:rFonts w:ascii="Times New Roman" w:hAnsi="Times New Roman" w:cs="Times New Roman"/>
          <w:sz w:val="22"/>
        </w:rPr>
      </w:pPr>
    </w:p>
    <w:p w14:paraId="74939C8B" w14:textId="77777777" w:rsidR="003B2F35" w:rsidRPr="001D7BB5" w:rsidRDefault="003B2F35" w:rsidP="003B2F35">
      <w:pPr>
        <w:rPr>
          <w:rFonts w:ascii="Times New Roman" w:hAnsi="Times New Roman" w:cs="Times New Roman"/>
          <w:sz w:val="22"/>
        </w:rPr>
      </w:pPr>
      <w:r w:rsidRPr="001D7BB5">
        <w:rPr>
          <w:rFonts w:ascii="Times New Roman" w:hAnsi="Times New Roman" w:cs="Times New Roman"/>
          <w:sz w:val="22"/>
        </w:rPr>
        <w:t>The maximum power based on the latest beam parameters is 14 MW for a 500</w:t>
      </w:r>
      <w:r>
        <w:rPr>
          <w:rFonts w:ascii="Times New Roman" w:hAnsi="Times New Roman" w:cs="Times New Roman"/>
          <w:sz w:val="22"/>
        </w:rPr>
        <w:t>-</w:t>
      </w:r>
      <w:r w:rsidRPr="001D7BB5">
        <w:rPr>
          <w:rFonts w:ascii="Times New Roman" w:hAnsi="Times New Roman" w:cs="Times New Roman"/>
          <w:sz w:val="22"/>
        </w:rPr>
        <w:t>GeV beam and 2.6 MW for a 125</w:t>
      </w:r>
      <w:r>
        <w:rPr>
          <w:rFonts w:ascii="Times New Roman" w:hAnsi="Times New Roman" w:cs="Times New Roman"/>
          <w:sz w:val="22"/>
        </w:rPr>
        <w:t>-</w:t>
      </w:r>
      <w:r w:rsidRPr="001D7BB5">
        <w:rPr>
          <w:rFonts w:ascii="Times New Roman" w:hAnsi="Times New Roman" w:cs="Times New Roman"/>
          <w:sz w:val="22"/>
        </w:rPr>
        <w:t>GeV beam. The beam dump is designed to be up to 17 MW, assuming a 20% margin.</w:t>
      </w:r>
    </w:p>
    <w:p w14:paraId="5DE97336" w14:textId="77777777" w:rsidR="003B2F35" w:rsidRPr="001D7BB5" w:rsidRDefault="003B2F35" w:rsidP="003B2F35">
      <w:pPr>
        <w:rPr>
          <w:rFonts w:ascii="Times New Roman" w:hAnsi="Times New Roman" w:cs="Times New Roman"/>
          <w:sz w:val="22"/>
        </w:rPr>
      </w:pPr>
    </w:p>
    <w:p w14:paraId="5FF5BC0D" w14:textId="77777777" w:rsidR="003B2F35" w:rsidRPr="001D7BB5" w:rsidRDefault="003B2F35" w:rsidP="003B2F35">
      <w:pPr>
        <w:rPr>
          <w:rFonts w:ascii="Times New Roman" w:hAnsi="Times New Roman" w:cs="Times New Roman"/>
          <w:sz w:val="22"/>
        </w:rPr>
      </w:pPr>
      <w:r w:rsidRPr="001D7BB5">
        <w:rPr>
          <w:rFonts w:ascii="Times New Roman" w:hAnsi="Times New Roman" w:cs="Times New Roman"/>
          <w:sz w:val="22"/>
        </w:rPr>
        <w:t>In 2017, a group was set up at KEK to advance the design of the ILC beam dump</w:t>
      </w:r>
      <w:r>
        <w:rPr>
          <w:rFonts w:ascii="Times New Roman" w:hAnsi="Times New Roman" w:cs="Times New Roman"/>
          <w:sz w:val="22"/>
        </w:rPr>
        <w:t>,</w:t>
      </w:r>
      <w:r w:rsidRPr="001D7BB5">
        <w:rPr>
          <w:rFonts w:ascii="Times New Roman" w:hAnsi="Times New Roman" w:cs="Times New Roman"/>
          <w:sz w:val="22"/>
        </w:rPr>
        <w:t xml:space="preserve"> and </w:t>
      </w:r>
      <w:r>
        <w:rPr>
          <w:rFonts w:ascii="Times New Roman" w:hAnsi="Times New Roman" w:cs="Times New Roman"/>
          <w:sz w:val="22"/>
        </w:rPr>
        <w:t>this group</w:t>
      </w:r>
      <w:r w:rsidRPr="001D7BB5">
        <w:rPr>
          <w:rFonts w:ascii="Times New Roman" w:hAnsi="Times New Roman" w:cs="Times New Roman"/>
          <w:sz w:val="22"/>
        </w:rPr>
        <w:t xml:space="preserve"> exchang</w:t>
      </w:r>
      <w:r>
        <w:rPr>
          <w:rFonts w:ascii="Times New Roman" w:hAnsi="Times New Roman" w:cs="Times New Roman"/>
          <w:sz w:val="22"/>
        </w:rPr>
        <w:t>es</w:t>
      </w:r>
      <w:r w:rsidRPr="001D7BB5">
        <w:rPr>
          <w:rFonts w:ascii="Times New Roman" w:hAnsi="Times New Roman" w:cs="Times New Roman"/>
          <w:sz w:val="22"/>
        </w:rPr>
        <w:t xml:space="preserve"> information and consult</w:t>
      </w:r>
      <w:r>
        <w:rPr>
          <w:rFonts w:ascii="Times New Roman" w:hAnsi="Times New Roman" w:cs="Times New Roman"/>
          <w:sz w:val="22"/>
        </w:rPr>
        <w:t>s</w:t>
      </w:r>
      <w:r w:rsidRPr="001D7BB5">
        <w:rPr>
          <w:rFonts w:ascii="Times New Roman" w:hAnsi="Times New Roman" w:cs="Times New Roman"/>
          <w:sz w:val="22"/>
        </w:rPr>
        <w:t xml:space="preserve"> with beam dump experts at CERN, SLAC, and JLAB.</w:t>
      </w:r>
    </w:p>
    <w:p w14:paraId="713C2BF7" w14:textId="77777777" w:rsidR="003B2F35" w:rsidRPr="001D7BB5" w:rsidRDefault="003B2F35" w:rsidP="003B2F35">
      <w:pPr>
        <w:rPr>
          <w:rFonts w:ascii="Times New Roman" w:hAnsi="Times New Roman" w:cs="Times New Roman"/>
          <w:sz w:val="22"/>
        </w:rPr>
      </w:pPr>
      <w:r w:rsidRPr="001D7BB5">
        <w:rPr>
          <w:rFonts w:ascii="Times New Roman" w:hAnsi="Times New Roman" w:cs="Times New Roman"/>
          <w:sz w:val="22"/>
        </w:rPr>
        <w:t>In addition, the design of the dump system for radiation safety management at the candidate site and the design of a large underground cavern for the main dump and its utilities are currently being carried out in collaboration with industry and academia.</w:t>
      </w:r>
    </w:p>
    <w:p w14:paraId="2C6F9C7E" w14:textId="77777777" w:rsidR="003B2F35" w:rsidRPr="001D7BB5" w:rsidRDefault="003B2F35" w:rsidP="003B2F35">
      <w:pPr>
        <w:rPr>
          <w:rFonts w:ascii="Times New Roman" w:hAnsi="Times New Roman" w:cs="Times New Roman"/>
          <w:sz w:val="22"/>
        </w:rPr>
      </w:pPr>
    </w:p>
    <w:p w14:paraId="50D347B1" w14:textId="77777777" w:rsidR="003B2F35" w:rsidRDefault="003B2F35" w:rsidP="003B2F35"/>
    <w:p w14:paraId="54723ACD" w14:textId="77777777" w:rsidR="003B2F35" w:rsidRDefault="003B2F35" w:rsidP="003B2F35">
      <w:pPr>
        <w:widowControl/>
        <w:jc w:val="left"/>
      </w:pPr>
      <w:r>
        <w:rPr>
          <w:noProof/>
          <w:lang w:val="en-JM" w:eastAsia="en-JM"/>
        </w:rPr>
        <w:lastRenderedPageBreak/>
        <w:drawing>
          <wp:anchor distT="0" distB="0" distL="114300" distR="114300" simplePos="0" relativeHeight="251660288" behindDoc="0" locked="0" layoutInCell="1" allowOverlap="1" wp14:anchorId="632C67BD" wp14:editId="39949A0C">
            <wp:simplePos x="0" y="0"/>
            <wp:positionH relativeFrom="column">
              <wp:posOffset>203200</wp:posOffset>
            </wp:positionH>
            <wp:positionV relativeFrom="paragraph">
              <wp:posOffset>4284345</wp:posOffset>
            </wp:positionV>
            <wp:extent cx="5896610" cy="4266565"/>
            <wp:effectExtent l="12700" t="12700" r="8890" b="13335"/>
            <wp:wrapSquare wrapText="bothSides"/>
            <wp:docPr id="20" name="図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図 4"/>
                    <pic:cNvPicPr/>
                  </pic:nvPicPr>
                  <pic:blipFill>
                    <a:blip r:embed="rId61" cstate="email">
                      <a:extLst>
                        <a:ext uri="{28A0092B-C50C-407E-A947-70E740481C1C}">
                          <a14:useLocalDpi xmlns:a14="http://schemas.microsoft.com/office/drawing/2010/main"/>
                        </a:ext>
                      </a:extLst>
                    </a:blip>
                    <a:stretch>
                      <a:fillRect/>
                    </a:stretch>
                  </pic:blipFill>
                  <pic:spPr>
                    <a:xfrm>
                      <a:off x="0" y="0"/>
                      <a:ext cx="5896610" cy="4266565"/>
                    </a:xfrm>
                    <a:prstGeom prst="rect">
                      <a:avLst/>
                    </a:prstGeom>
                    <a:ln>
                      <a:solidFill>
                        <a:schemeClr val="accent1"/>
                      </a:solidFill>
                    </a:ln>
                  </pic:spPr>
                </pic:pic>
              </a:graphicData>
            </a:graphic>
            <wp14:sizeRelH relativeFrom="margin">
              <wp14:pctWidth>0</wp14:pctWidth>
            </wp14:sizeRelH>
            <wp14:sizeRelV relativeFrom="margin">
              <wp14:pctHeight>0</wp14:pctHeight>
            </wp14:sizeRelV>
          </wp:anchor>
        </w:drawing>
      </w:r>
      <w:r>
        <w:rPr>
          <w:noProof/>
          <w:lang w:val="en-JM" w:eastAsia="en-JM"/>
        </w:rPr>
        <w:drawing>
          <wp:anchor distT="0" distB="0" distL="114300" distR="114300" simplePos="0" relativeHeight="251667456" behindDoc="0" locked="0" layoutInCell="1" allowOverlap="1" wp14:anchorId="14E696C7" wp14:editId="6D3310A7">
            <wp:simplePos x="0" y="0"/>
            <wp:positionH relativeFrom="column">
              <wp:posOffset>200910</wp:posOffset>
            </wp:positionH>
            <wp:positionV relativeFrom="paragraph">
              <wp:posOffset>70069</wp:posOffset>
            </wp:positionV>
            <wp:extent cx="5906135" cy="4136390"/>
            <wp:effectExtent l="12700" t="12700" r="12065" b="16510"/>
            <wp:wrapSquare wrapText="bothSides"/>
            <wp:docPr id="21" name="図 21" descr="ダイアグラム&#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2224475" name="図 17" descr="ダイアグラム&#10;&#10;自動的に生成された説明"/>
                    <pic:cNvPicPr/>
                  </pic:nvPicPr>
                  <pic:blipFill>
                    <a:blip r:embed="rId62" cstate="email">
                      <a:extLst>
                        <a:ext uri="{28A0092B-C50C-407E-A947-70E740481C1C}">
                          <a14:useLocalDpi xmlns:a14="http://schemas.microsoft.com/office/drawing/2010/main"/>
                        </a:ext>
                      </a:extLst>
                    </a:blip>
                    <a:stretch>
                      <a:fillRect/>
                    </a:stretch>
                  </pic:blipFill>
                  <pic:spPr>
                    <a:xfrm>
                      <a:off x="0" y="0"/>
                      <a:ext cx="5906135" cy="4136390"/>
                    </a:xfrm>
                    <a:prstGeom prst="rect">
                      <a:avLst/>
                    </a:prstGeom>
                    <a:ln>
                      <a:solidFill>
                        <a:schemeClr val="accent1"/>
                      </a:solidFill>
                    </a:ln>
                  </pic:spPr>
                </pic:pic>
              </a:graphicData>
            </a:graphic>
            <wp14:sizeRelH relativeFrom="margin">
              <wp14:pctWidth>0</wp14:pctWidth>
            </wp14:sizeRelH>
            <wp14:sizeRelV relativeFrom="margin">
              <wp14:pctHeight>0</wp14:pctHeight>
            </wp14:sizeRelV>
          </wp:anchor>
        </w:drawing>
      </w:r>
      <w:r>
        <w:br w:type="page"/>
      </w:r>
    </w:p>
    <w:p w14:paraId="3D469AB9" w14:textId="40F9334C" w:rsidR="003B2F35" w:rsidRPr="001D7BB5" w:rsidRDefault="003B2F35" w:rsidP="00B8709C">
      <w:pPr>
        <w:pStyle w:val="2"/>
      </w:pPr>
      <w:bookmarkStart w:id="162" w:name="_Toc66867746"/>
      <w:r w:rsidRPr="001D7BB5">
        <w:lastRenderedPageBreak/>
        <w:t>WP-1</w:t>
      </w:r>
      <w:r w:rsidR="008E3E8A">
        <w:rPr>
          <w:rFonts w:hint="eastAsia"/>
        </w:rPr>
        <w:t>8</w:t>
      </w:r>
      <w:r w:rsidRPr="001D7BB5">
        <w:t>: System design of the photon dump for undulator positron source</w:t>
      </w:r>
      <w:bookmarkEnd w:id="162"/>
    </w:p>
    <w:p w14:paraId="5B60BF37" w14:textId="30C6ABE5" w:rsidR="008E3E8A" w:rsidRPr="00A12279" w:rsidRDefault="008E3E8A" w:rsidP="008E3E8A">
      <w:pPr>
        <w:wordWrap w:val="0"/>
        <w:ind w:firstLineChars="101" w:firstLine="242"/>
        <w:jc w:val="right"/>
        <w:rPr>
          <w:rFonts w:ascii="Times New Roman" w:hAnsi="Times New Roman" w:cs="Times New Roman"/>
          <w:sz w:val="24"/>
          <w:szCs w:val="24"/>
        </w:rPr>
      </w:pPr>
      <w:r>
        <w:rPr>
          <w:rFonts w:ascii="Times New Roman" w:hAnsi="Times New Roman" w:cs="Times New Roman"/>
          <w:sz w:val="24"/>
          <w:szCs w:val="24"/>
        </w:rPr>
        <w:t>(</w:t>
      </w:r>
      <w:r w:rsidR="00EB59DA">
        <w:rPr>
          <w:rFonts w:ascii="Times New Roman" w:hAnsi="Times New Roman" w:cs="Times New Roman" w:hint="eastAsia"/>
          <w:sz w:val="24"/>
          <w:szCs w:val="24"/>
        </w:rPr>
        <w:t>V</w:t>
      </w:r>
      <w:r w:rsidR="00EB59DA">
        <w:rPr>
          <w:rFonts w:ascii="Times New Roman" w:hAnsi="Times New Roman" w:cs="Times New Roman"/>
          <w:sz w:val="24"/>
          <w:szCs w:val="24"/>
        </w:rPr>
        <w:t>er.</w:t>
      </w:r>
      <w:r w:rsidR="00C5215B">
        <w:rPr>
          <w:rFonts w:ascii="Times New Roman" w:hAnsi="Times New Roman" w:cs="Times New Roman"/>
          <w:sz w:val="24"/>
          <w:szCs w:val="24"/>
        </w:rPr>
        <w:t>3</w:t>
      </w:r>
      <w:r w:rsidR="00EB59DA">
        <w:rPr>
          <w:rFonts w:ascii="Times New Roman" w:hAnsi="Times New Roman" w:cs="Times New Roman"/>
          <w:sz w:val="24"/>
          <w:szCs w:val="24"/>
        </w:rPr>
        <w:t>,2021-</w:t>
      </w:r>
      <w:r w:rsidR="00C5215B">
        <w:rPr>
          <w:rFonts w:ascii="Times New Roman" w:hAnsi="Times New Roman" w:cs="Times New Roman"/>
          <w:sz w:val="24"/>
          <w:szCs w:val="24"/>
        </w:rPr>
        <w:t>Feb</w:t>
      </w:r>
      <w:r w:rsidR="00EB59DA">
        <w:rPr>
          <w:rFonts w:ascii="Times New Roman" w:hAnsi="Times New Roman" w:cs="Times New Roman"/>
          <w:sz w:val="24"/>
          <w:szCs w:val="24"/>
        </w:rPr>
        <w:t>-</w:t>
      </w:r>
      <w:r w:rsidR="00C5215B">
        <w:rPr>
          <w:rFonts w:ascii="Times New Roman" w:hAnsi="Times New Roman" w:cs="Times New Roman"/>
          <w:sz w:val="24"/>
          <w:szCs w:val="24"/>
        </w:rPr>
        <w:t>11</w:t>
      </w:r>
      <w:r>
        <w:rPr>
          <w:rFonts w:ascii="Times New Roman" w:hAnsi="Times New Roman" w:cs="Times New Roman"/>
          <w:sz w:val="24"/>
          <w:szCs w:val="24"/>
        </w:rPr>
        <w:t>)</w:t>
      </w:r>
    </w:p>
    <w:p w14:paraId="1E15ADAF" w14:textId="77777777" w:rsidR="003B2F35" w:rsidRPr="009177C1" w:rsidRDefault="003B2F35" w:rsidP="00B8709C">
      <w:pPr>
        <w:pStyle w:val="3"/>
      </w:pPr>
      <w:bookmarkStart w:id="163" w:name="_Toc66867747"/>
      <w:r w:rsidRPr="009177C1">
        <w:t>Technical Preparation Plan:</w:t>
      </w:r>
      <w:bookmarkEnd w:id="163"/>
    </w:p>
    <w:p w14:paraId="40B4D735" w14:textId="77777777" w:rsidR="003B2F35" w:rsidRPr="001D7BB5" w:rsidRDefault="003B2F35" w:rsidP="003B2F35">
      <w:pPr>
        <w:rPr>
          <w:rFonts w:ascii="Times New Roman" w:hAnsi="Times New Roman" w:cs="Times New Roman"/>
          <w:sz w:val="22"/>
        </w:rPr>
      </w:pPr>
      <w:r w:rsidRPr="001D7BB5">
        <w:rPr>
          <w:rFonts w:ascii="Times New Roman" w:hAnsi="Times New Roman" w:cs="Times New Roman"/>
          <w:sz w:val="22"/>
        </w:rPr>
        <w:t>The photon dump for the undulator positron source, which should absorb an average power of 120 kW for the 250</w:t>
      </w:r>
      <w:r>
        <w:rPr>
          <w:rFonts w:ascii="Times New Roman" w:hAnsi="Times New Roman" w:cs="Times New Roman"/>
          <w:sz w:val="22"/>
        </w:rPr>
        <w:t>-</w:t>
      </w:r>
      <w:r w:rsidRPr="001D7BB5">
        <w:rPr>
          <w:rFonts w:ascii="Times New Roman" w:hAnsi="Times New Roman" w:cs="Times New Roman"/>
          <w:sz w:val="22"/>
        </w:rPr>
        <w:t>GeV high</w:t>
      </w:r>
      <w:r>
        <w:rPr>
          <w:rFonts w:ascii="Times New Roman" w:hAnsi="Times New Roman" w:cs="Times New Roman"/>
          <w:sz w:val="22"/>
        </w:rPr>
        <w:t>-</w:t>
      </w:r>
      <w:r w:rsidRPr="001D7BB5">
        <w:rPr>
          <w:rFonts w:ascii="Times New Roman" w:hAnsi="Times New Roman" w:cs="Times New Roman"/>
          <w:sz w:val="22"/>
        </w:rPr>
        <w:t>luminosity case, needs to be changed from TDR</w:t>
      </w:r>
      <w:r>
        <w:rPr>
          <w:rFonts w:ascii="Times New Roman" w:eastAsia="ＭＳ 明朝" w:hAnsi="Times New Roman" w:cs="Times New Roman"/>
          <w:sz w:val="22"/>
        </w:rPr>
        <w:t xml:space="preserve">, where a water dump </w:t>
      </w:r>
      <w:r w:rsidRPr="001D7BB5">
        <w:rPr>
          <w:rFonts w:ascii="Times New Roman" w:hAnsi="Times New Roman" w:cs="Times New Roman"/>
          <w:sz w:val="22"/>
        </w:rPr>
        <w:t xml:space="preserve">similar to the main beam dump was assumed. For the possible future option of </w:t>
      </w:r>
      <w:r>
        <w:rPr>
          <w:rFonts w:ascii="Times New Roman" w:eastAsia="ＭＳ 明朝" w:hAnsi="Times New Roman" w:cs="Times New Roman"/>
          <w:sz w:val="22"/>
        </w:rPr>
        <w:t xml:space="preserve">a 10-Hz collision, it is rated at 300 kW, including a 20% safety margin. </w:t>
      </w:r>
      <w:r w:rsidRPr="001D7BB5">
        <w:rPr>
          <w:rFonts w:ascii="Times New Roman" w:hAnsi="Times New Roman" w:cs="Times New Roman"/>
          <w:sz w:val="22"/>
        </w:rPr>
        <w:t xml:space="preserve">Owing to the high concentration of photons by </w:t>
      </w:r>
      <w:r>
        <w:rPr>
          <w:rFonts w:ascii="Times New Roman" w:eastAsia="ＭＳ 明朝" w:hAnsi="Times New Roman" w:cs="Times New Roman"/>
          <w:sz w:val="22"/>
        </w:rPr>
        <w:t xml:space="preserve">the undulator, the local energy deposition in </w:t>
      </w:r>
      <w:r w:rsidRPr="001D7BB5">
        <w:rPr>
          <w:rFonts w:ascii="Times New Roman" w:hAnsi="Times New Roman" w:cs="Times New Roman"/>
          <w:sz w:val="22"/>
        </w:rPr>
        <w:t xml:space="preserve">water is high and the water should be pressurized </w:t>
      </w:r>
      <w:r>
        <w:rPr>
          <w:rFonts w:ascii="Times New Roman" w:eastAsia="ＭＳ 明朝" w:hAnsi="Times New Roman" w:cs="Times New Roman"/>
          <w:sz w:val="22"/>
        </w:rPr>
        <w:t xml:space="preserve">to about 12 atm to prevent temporary boiling during or at the end of each pulse. The window should be </w:t>
      </w:r>
      <w:proofErr w:type="spellStart"/>
      <w:r w:rsidRPr="001D7BB5">
        <w:rPr>
          <w:rFonts w:ascii="Times New Roman" w:hAnsi="Times New Roman" w:cs="Times New Roman"/>
          <w:sz w:val="22"/>
        </w:rPr>
        <w:t>Ti</w:t>
      </w:r>
      <w:proofErr w:type="spellEnd"/>
      <w:r w:rsidRPr="001D7BB5">
        <w:rPr>
          <w:rFonts w:ascii="Times New Roman" w:hAnsi="Times New Roman" w:cs="Times New Roman"/>
          <w:sz w:val="22"/>
        </w:rPr>
        <w:t xml:space="preserve"> alloy more than 1</w:t>
      </w:r>
      <w:r>
        <w:rPr>
          <w:rFonts w:ascii="Times New Roman" w:hAnsi="Times New Roman" w:cs="Times New Roman"/>
          <w:sz w:val="22"/>
        </w:rPr>
        <w:t>-</w:t>
      </w:r>
      <w:r w:rsidRPr="001D7BB5">
        <w:rPr>
          <w:rFonts w:ascii="Times New Roman" w:hAnsi="Times New Roman" w:cs="Times New Roman"/>
          <w:sz w:val="22"/>
        </w:rPr>
        <w:t>mm thick to resist water pressure</w:t>
      </w:r>
      <w:r>
        <w:rPr>
          <w:rFonts w:ascii="Times New Roman" w:eastAsia="ＭＳ 明朝" w:hAnsi="Times New Roman" w:cs="Times New Roman"/>
          <w:sz w:val="22"/>
        </w:rPr>
        <w:t>, and such a thick window will suffer from fatigue through the high thermal cycles during each pulse and severe radiation damage.</w:t>
      </w:r>
    </w:p>
    <w:p w14:paraId="43AB5F0B" w14:textId="751B82C4" w:rsidR="003B2F35" w:rsidRPr="001D7BB5" w:rsidRDefault="00C5215B" w:rsidP="003B2F35">
      <w:pPr>
        <w:rPr>
          <w:rFonts w:ascii="Times New Roman" w:hAnsi="Times New Roman" w:cs="Times New Roman"/>
          <w:sz w:val="22"/>
        </w:rPr>
      </w:pPr>
      <w:r w:rsidRPr="001D7BB5">
        <w:rPr>
          <w:rFonts w:ascii="Times New Roman" w:hAnsi="Times New Roman" w:cs="Times New Roman"/>
          <w:sz w:val="22"/>
        </w:rPr>
        <w:t xml:space="preserve">Two alternative designs are currently proposed. One is a water dump and </w:t>
      </w:r>
      <w:r>
        <w:rPr>
          <w:rFonts w:ascii="Times New Roman" w:eastAsia="ＭＳ 明朝" w:hAnsi="Times New Roman" w:cs="Times New Roman"/>
          <w:sz w:val="22"/>
        </w:rPr>
        <w:t xml:space="preserve">the other is a graphite dump, both to be installed 2 km downstream of the positron target. These designs are </w:t>
      </w:r>
      <w:r w:rsidRPr="001D7BB5">
        <w:rPr>
          <w:rFonts w:ascii="Times New Roman" w:hAnsi="Times New Roman" w:cs="Times New Roman"/>
          <w:sz w:val="22"/>
        </w:rPr>
        <w:t xml:space="preserve">based on heat and radiation damage analysis, and need to move forward by </w:t>
      </w:r>
      <w:r>
        <w:t>incorporating</w:t>
      </w:r>
      <w:r w:rsidRPr="001D7BB5">
        <w:rPr>
          <w:rFonts w:ascii="Times New Roman" w:hAnsi="Times New Roman" w:cs="Times New Roman"/>
          <w:sz w:val="22"/>
        </w:rPr>
        <w:t xml:space="preserve"> technical issues</w:t>
      </w:r>
      <w:r>
        <w:rPr>
          <w:rFonts w:ascii="Times New Roman" w:eastAsia="ＭＳ 明朝" w:hAnsi="Times New Roman" w:cs="Times New Roman"/>
          <w:sz w:val="22"/>
        </w:rPr>
        <w:t xml:space="preserve">, especially pertaining to power absorption structures and </w:t>
      </w:r>
      <w:r w:rsidRPr="001D7BB5">
        <w:rPr>
          <w:rFonts w:ascii="Times New Roman" w:hAnsi="Times New Roman" w:cs="Times New Roman"/>
          <w:sz w:val="22"/>
        </w:rPr>
        <w:t>the maintenance of activated equipment.</w:t>
      </w:r>
    </w:p>
    <w:p w14:paraId="206A0071" w14:textId="77777777" w:rsidR="003B2F35" w:rsidRPr="001D7BB5" w:rsidRDefault="003B2F35" w:rsidP="003B2F35">
      <w:pPr>
        <w:rPr>
          <w:rFonts w:ascii="Times New Roman" w:hAnsi="Times New Roman" w:cs="Times New Roman"/>
          <w:sz w:val="22"/>
        </w:rPr>
      </w:pPr>
      <w:r w:rsidRPr="001D7BB5">
        <w:rPr>
          <w:rFonts w:ascii="Times New Roman" w:hAnsi="Times New Roman" w:cs="Times New Roman"/>
          <w:sz w:val="22"/>
        </w:rPr>
        <w:t xml:space="preserve">These design works will be carried out </w:t>
      </w:r>
      <w:r>
        <w:rPr>
          <w:rFonts w:ascii="Times New Roman" w:hAnsi="Times New Roman" w:cs="Times New Roman"/>
          <w:sz w:val="22"/>
        </w:rPr>
        <w:t>in</w:t>
      </w:r>
      <w:r w:rsidRPr="001D7BB5">
        <w:rPr>
          <w:rFonts w:ascii="Times New Roman" w:hAnsi="Times New Roman" w:cs="Times New Roman"/>
          <w:sz w:val="22"/>
        </w:rPr>
        <w:t xml:space="preserve"> collaboration </w:t>
      </w:r>
      <w:r>
        <w:rPr>
          <w:rFonts w:ascii="Times New Roman" w:hAnsi="Times New Roman" w:cs="Times New Roman"/>
          <w:sz w:val="22"/>
        </w:rPr>
        <w:t>with</w:t>
      </w:r>
      <w:r w:rsidRPr="001D7BB5">
        <w:rPr>
          <w:rFonts w:ascii="Times New Roman" w:hAnsi="Times New Roman" w:cs="Times New Roman"/>
          <w:sz w:val="22"/>
        </w:rPr>
        <w:t xml:space="preserve"> experts from the field of high-power targets and dumps </w:t>
      </w:r>
      <w:r>
        <w:rPr>
          <w:rFonts w:ascii="Times New Roman" w:hAnsi="Times New Roman" w:cs="Times New Roman"/>
          <w:sz w:val="22"/>
        </w:rPr>
        <w:t>throughout</w:t>
      </w:r>
      <w:r w:rsidRPr="001D7BB5">
        <w:rPr>
          <w:rFonts w:ascii="Times New Roman" w:hAnsi="Times New Roman" w:cs="Times New Roman"/>
          <w:sz w:val="22"/>
        </w:rPr>
        <w:t xml:space="preserve"> the world. Prototyping of the key structure is expected.</w:t>
      </w:r>
    </w:p>
    <w:p w14:paraId="1D9FA18E" w14:textId="77777777" w:rsidR="003B2F35" w:rsidRPr="001D7BB5" w:rsidRDefault="003B2F35" w:rsidP="003B2F35">
      <w:pPr>
        <w:rPr>
          <w:rFonts w:ascii="Times New Roman" w:hAnsi="Times New Roman" w:cs="Times New Roman"/>
          <w:sz w:val="22"/>
        </w:rPr>
      </w:pPr>
    </w:p>
    <w:p w14:paraId="10058866" w14:textId="77777777" w:rsidR="003B2F35" w:rsidRPr="001D7BB5" w:rsidRDefault="003B2F35" w:rsidP="00B8709C">
      <w:pPr>
        <w:pStyle w:val="3"/>
      </w:pPr>
      <w:bookmarkStart w:id="164" w:name="_Toc66867748"/>
      <w:r w:rsidRPr="001D7BB5">
        <w:t>Goals of technical preparation:</w:t>
      </w:r>
      <w:bookmarkEnd w:id="164"/>
    </w:p>
    <w:p w14:paraId="3F4E734B" w14:textId="39BA078A" w:rsidR="003B2F35" w:rsidRDefault="003B2F35" w:rsidP="003B2F35">
      <w:pPr>
        <w:rPr>
          <w:rFonts w:ascii="Times New Roman" w:hAnsi="Times New Roman" w:cs="Times New Roman"/>
          <w:sz w:val="22"/>
        </w:rPr>
      </w:pPr>
      <w:r w:rsidRPr="001D7BB5">
        <w:rPr>
          <w:rFonts w:ascii="Times New Roman" w:hAnsi="Times New Roman" w:cs="Times New Roman"/>
          <w:sz w:val="22"/>
        </w:rPr>
        <w:t xml:space="preserve">The system design of </w:t>
      </w:r>
      <w:r>
        <w:rPr>
          <w:rFonts w:ascii="Times New Roman" w:eastAsia="ＭＳ 明朝" w:hAnsi="Times New Roman" w:cs="Times New Roman"/>
          <w:sz w:val="22"/>
        </w:rPr>
        <w:t xml:space="preserve">the photon dump </w:t>
      </w:r>
      <w:r w:rsidRPr="001D7BB5">
        <w:rPr>
          <w:rFonts w:ascii="Times New Roman" w:hAnsi="Times New Roman" w:cs="Times New Roman"/>
          <w:sz w:val="22"/>
        </w:rPr>
        <w:t>is established at an engineering level, including the photon absorption structure, infrastructures for cooling, and the maintenance of the activated equipment.</w:t>
      </w:r>
    </w:p>
    <w:p w14:paraId="30BFFB98" w14:textId="77777777" w:rsidR="00F35F65" w:rsidRPr="001D7BB5" w:rsidRDefault="00F35F65" w:rsidP="003B2F35">
      <w:pPr>
        <w:rPr>
          <w:rFonts w:ascii="Times New Roman" w:hAnsi="Times New Roman" w:cs="Times New Roman"/>
          <w:sz w:val="22"/>
        </w:rPr>
      </w:pPr>
    </w:p>
    <w:p w14:paraId="3FA9CD9A" w14:textId="08CF1C63" w:rsidR="003B2F35" w:rsidRPr="00F35F65" w:rsidRDefault="00B70F6F" w:rsidP="00F35F65">
      <w:pPr>
        <w:pStyle w:val="3"/>
        <w:rPr>
          <w:b w:val="0"/>
          <w:bCs w:val="0"/>
          <w:i w:val="0"/>
          <w:iCs w:val="0"/>
        </w:rPr>
      </w:pPr>
      <w:bookmarkStart w:id="165" w:name="_Toc66867749"/>
      <w:r>
        <w:rPr>
          <w:rStyle w:val="30"/>
          <w:b/>
          <w:bCs/>
          <w:i/>
          <w:iCs/>
        </w:rPr>
        <w:t>List of items:</w:t>
      </w:r>
      <w:r w:rsidR="003B2F35" w:rsidRPr="00727198">
        <w:t>:</w:t>
      </w:r>
      <w:bookmarkEnd w:id="165"/>
    </w:p>
    <w:tbl>
      <w:tblPr>
        <w:tblW w:w="9488" w:type="dxa"/>
        <w:tblLayout w:type="fixed"/>
        <w:tblCellMar>
          <w:left w:w="0" w:type="dxa"/>
          <w:right w:w="0" w:type="dxa"/>
        </w:tblCellMar>
        <w:tblLook w:val="04A0" w:firstRow="1" w:lastRow="0" w:firstColumn="1" w:lastColumn="0" w:noHBand="0" w:noVBand="1"/>
      </w:tblPr>
      <w:tblGrid>
        <w:gridCol w:w="9488"/>
      </w:tblGrid>
      <w:tr w:rsidR="00AC0D71" w14:paraId="0EC0C69F" w14:textId="77777777" w:rsidTr="00AC0D71">
        <w:trPr>
          <w:trHeight w:val="350"/>
        </w:trPr>
        <w:tc>
          <w:tcPr>
            <w:tcW w:w="948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14:paraId="7041601D" w14:textId="77777777" w:rsidR="00AC0D71" w:rsidRPr="001D7BB5" w:rsidRDefault="00AC0D71" w:rsidP="00932ADB">
            <w:pPr>
              <w:jc w:val="center"/>
              <w:rPr>
                <w:rFonts w:ascii="Times New Roman" w:hAnsi="Times New Roman" w:cs="Times New Roman"/>
                <w:sz w:val="22"/>
              </w:rPr>
            </w:pPr>
            <w:r w:rsidRPr="009177C1">
              <w:rPr>
                <w:rFonts w:ascii="Times New Roman" w:hAnsi="Times New Roman" w:cs="Times New Roman"/>
                <w:b/>
                <w:bCs/>
                <w:i/>
                <w:iCs/>
                <w:szCs w:val="21"/>
              </w:rPr>
              <w:t>Items</w:t>
            </w:r>
          </w:p>
        </w:tc>
      </w:tr>
      <w:tr w:rsidR="00AC0D71" w14:paraId="691D736E" w14:textId="77777777" w:rsidTr="00AC0D71">
        <w:trPr>
          <w:trHeight w:val="82"/>
        </w:trPr>
        <w:tc>
          <w:tcPr>
            <w:tcW w:w="948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14906B80" w14:textId="43718227" w:rsidR="00AC0D71" w:rsidRPr="00622CE8" w:rsidRDefault="00AC0D71" w:rsidP="00932ADB">
            <w:pPr>
              <w:jc w:val="left"/>
              <w:rPr>
                <w:rFonts w:ascii="Times New Roman" w:hAnsi="Times New Roman" w:cs="Times New Roman"/>
                <w:szCs w:val="21"/>
              </w:rPr>
            </w:pPr>
            <w:r w:rsidRPr="00622CE8">
              <w:rPr>
                <w:rFonts w:ascii="Times New Roman" w:hAnsi="Times New Roman" w:cs="Times New Roman"/>
                <w:szCs w:val="21"/>
              </w:rPr>
              <w:t>System design and component test of water dump: water flow and window cooling</w:t>
            </w:r>
          </w:p>
        </w:tc>
      </w:tr>
      <w:tr w:rsidR="00AC0D71" w14:paraId="6381CE68" w14:textId="77777777" w:rsidTr="00AC0D71">
        <w:trPr>
          <w:trHeight w:val="82"/>
        </w:trPr>
        <w:tc>
          <w:tcPr>
            <w:tcW w:w="948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14:paraId="29E23288" w14:textId="77777777" w:rsidR="00AC0D71" w:rsidRPr="00622CE8" w:rsidRDefault="00AC0D71" w:rsidP="00932ADB">
            <w:pPr>
              <w:jc w:val="left"/>
              <w:rPr>
                <w:rFonts w:ascii="Times New Roman" w:hAnsi="Times New Roman" w:cs="Times New Roman"/>
                <w:szCs w:val="21"/>
                <w:highlight w:val="yellow"/>
              </w:rPr>
            </w:pPr>
            <w:r w:rsidRPr="00622CE8">
              <w:rPr>
                <w:rFonts w:ascii="Times New Roman" w:hAnsi="Times New Roman" w:cs="Times New Roman"/>
                <w:szCs w:val="21"/>
              </w:rPr>
              <w:t>System design and component test of graphite dump; cooling of graphite absorber on copper</w:t>
            </w:r>
          </w:p>
        </w:tc>
      </w:tr>
    </w:tbl>
    <w:p w14:paraId="05D84613" w14:textId="5E8101C6" w:rsidR="003B2F35" w:rsidRPr="001D7BB5" w:rsidRDefault="003B2F35" w:rsidP="003B2F35">
      <w:pPr>
        <w:jc w:val="right"/>
        <w:rPr>
          <w:rFonts w:ascii="Times New Roman" w:hAnsi="Times New Roman" w:cs="Times New Roman"/>
          <w:sz w:val="22"/>
        </w:rPr>
      </w:pPr>
    </w:p>
    <w:p w14:paraId="53A1B0EC" w14:textId="71A7F6F4" w:rsidR="003B2F35" w:rsidRDefault="003B2F35" w:rsidP="003B2F35">
      <w:r>
        <w:br w:type="page"/>
      </w:r>
    </w:p>
    <w:p w14:paraId="7D0D2AB8" w14:textId="374F1CA1" w:rsidR="003B2F35" w:rsidRPr="001D7BB5" w:rsidRDefault="003B2F35" w:rsidP="00B8709C">
      <w:pPr>
        <w:pStyle w:val="3"/>
      </w:pPr>
      <w:bookmarkStart w:id="166" w:name="_Toc66867750"/>
      <w:r w:rsidRPr="001D7BB5">
        <w:lastRenderedPageBreak/>
        <w:t xml:space="preserve">Status and </w:t>
      </w:r>
      <w:r w:rsidR="00E923F4">
        <w:t>P</w:t>
      </w:r>
      <w:r w:rsidRPr="001D7BB5">
        <w:t>rospects</w:t>
      </w:r>
      <w:r>
        <w:t>:</w:t>
      </w:r>
      <w:bookmarkEnd w:id="166"/>
    </w:p>
    <w:p w14:paraId="6F82086B" w14:textId="77777777" w:rsidR="00C5215B" w:rsidRPr="00C5215B" w:rsidRDefault="00C5215B" w:rsidP="00C5215B">
      <w:r w:rsidRPr="001D7BB5">
        <w:rPr>
          <w:rFonts w:ascii="Times New Roman" w:hAnsi="Times New Roman" w:cs="Times New Roman"/>
          <w:sz w:val="22"/>
        </w:rPr>
        <w:t>The photon dump for the undulator positron source (Figure 1)</w:t>
      </w:r>
      <w:r>
        <w:rPr>
          <w:rFonts w:ascii="Times New Roman" w:hAnsi="Times New Roman" w:cs="Times New Roman"/>
          <w:sz w:val="22"/>
        </w:rPr>
        <w:t xml:space="preserve"> </w:t>
      </w:r>
      <w:r w:rsidRPr="001D7BB5">
        <w:rPr>
          <w:rFonts w:ascii="Times New Roman" w:hAnsi="Times New Roman" w:cs="Times New Roman"/>
          <w:sz w:val="22"/>
        </w:rPr>
        <w:t>should absorb an average power of 120 kW for the 250</w:t>
      </w:r>
      <w:r>
        <w:rPr>
          <w:rFonts w:ascii="Times New Roman" w:hAnsi="Times New Roman" w:cs="Times New Roman"/>
          <w:sz w:val="22"/>
        </w:rPr>
        <w:t>-</w:t>
      </w:r>
      <w:r w:rsidRPr="001D7BB5">
        <w:rPr>
          <w:rFonts w:ascii="Times New Roman" w:hAnsi="Times New Roman" w:cs="Times New Roman"/>
          <w:sz w:val="22"/>
        </w:rPr>
        <w:t>GeV high</w:t>
      </w:r>
      <w:r>
        <w:rPr>
          <w:rFonts w:ascii="Times New Roman" w:hAnsi="Times New Roman" w:cs="Times New Roman"/>
          <w:sz w:val="22"/>
        </w:rPr>
        <w:t>-</w:t>
      </w:r>
      <w:r w:rsidRPr="001D7BB5">
        <w:rPr>
          <w:rFonts w:ascii="Times New Roman" w:hAnsi="Times New Roman" w:cs="Times New Roman"/>
          <w:sz w:val="22"/>
        </w:rPr>
        <w:t>luminosity case and 108 kW for the 500</w:t>
      </w:r>
      <w:r>
        <w:rPr>
          <w:rFonts w:ascii="Times New Roman" w:hAnsi="Times New Roman" w:cs="Times New Roman"/>
          <w:sz w:val="22"/>
        </w:rPr>
        <w:t>-</w:t>
      </w:r>
      <w:r w:rsidRPr="001D7BB5">
        <w:rPr>
          <w:rFonts w:ascii="Times New Roman" w:hAnsi="Times New Roman" w:cs="Times New Roman"/>
          <w:sz w:val="22"/>
        </w:rPr>
        <w:t>GeV high</w:t>
      </w:r>
      <w:r>
        <w:rPr>
          <w:rFonts w:ascii="Times New Roman" w:hAnsi="Times New Roman" w:cs="Times New Roman"/>
          <w:sz w:val="22"/>
        </w:rPr>
        <w:t>-</w:t>
      </w:r>
      <w:r w:rsidRPr="001D7BB5">
        <w:rPr>
          <w:rFonts w:ascii="Times New Roman" w:hAnsi="Times New Roman" w:cs="Times New Roman"/>
          <w:sz w:val="22"/>
        </w:rPr>
        <w:t xml:space="preserve">luminosity case. For the possible future option of </w:t>
      </w:r>
      <w:r>
        <w:rPr>
          <w:rFonts w:ascii="Times New Roman" w:eastAsia="ＭＳ 明朝" w:hAnsi="Times New Roman" w:cs="Times New Roman"/>
          <w:sz w:val="22"/>
        </w:rPr>
        <w:t xml:space="preserve">a 10-Hz collision, it is rated at 300 kW, including a 20% safety margin. A water dump </w:t>
      </w:r>
      <w:r w:rsidRPr="001D7BB5">
        <w:rPr>
          <w:rFonts w:ascii="Times New Roman" w:hAnsi="Times New Roman" w:cs="Times New Roman"/>
          <w:sz w:val="22"/>
        </w:rPr>
        <w:t>similar to the main beam dump was assumed in the TDR. In contrast to the main water dump for electron and positron beams, the photon beam cannot be swept magnetically. Owing to the high concentration of photons, a cross section of below 2 mm, the local energy deposition in water is high</w:t>
      </w:r>
      <w:r>
        <w:rPr>
          <w:rFonts w:ascii="Times New Roman" w:eastAsia="ＭＳ 明朝" w:hAnsi="Times New Roman" w:cs="Times New Roman"/>
          <w:sz w:val="22"/>
        </w:rPr>
        <w:t xml:space="preserve">, and </w:t>
      </w:r>
      <w:r w:rsidRPr="001D7BB5">
        <w:rPr>
          <w:rFonts w:ascii="Times New Roman" w:hAnsi="Times New Roman" w:cs="Times New Roman"/>
          <w:sz w:val="22"/>
        </w:rPr>
        <w:t xml:space="preserve">the water should be pressurized </w:t>
      </w:r>
      <w:r>
        <w:rPr>
          <w:rFonts w:ascii="Times New Roman" w:eastAsia="ＭＳ 明朝" w:hAnsi="Times New Roman" w:cs="Times New Roman"/>
          <w:sz w:val="22"/>
        </w:rPr>
        <w:t xml:space="preserve">to about 12 atm to prevent temporary boiling during or at the end of each pulse. A 1-mm-thick </w:t>
      </w:r>
      <w:proofErr w:type="spellStart"/>
      <w:r w:rsidRPr="001D7BB5">
        <w:rPr>
          <w:rFonts w:ascii="Times New Roman" w:hAnsi="Times New Roman" w:cs="Times New Roman"/>
          <w:sz w:val="22"/>
        </w:rPr>
        <w:t>Ti</w:t>
      </w:r>
      <w:proofErr w:type="spellEnd"/>
      <w:r w:rsidRPr="001D7BB5">
        <w:rPr>
          <w:rFonts w:ascii="Times New Roman" w:hAnsi="Times New Roman" w:cs="Times New Roman"/>
          <w:sz w:val="22"/>
        </w:rPr>
        <w:t xml:space="preserve">-window </w:t>
      </w:r>
      <w:r>
        <w:rPr>
          <w:rFonts w:ascii="Times New Roman" w:hAnsi="Times New Roman" w:cs="Times New Roman"/>
          <w:sz w:val="22"/>
        </w:rPr>
        <w:t>is</w:t>
      </w:r>
      <w:r w:rsidRPr="001D7BB5">
        <w:rPr>
          <w:rFonts w:ascii="Times New Roman" w:hAnsi="Times New Roman" w:cs="Times New Roman"/>
          <w:sz w:val="22"/>
        </w:rPr>
        <w:t xml:space="preserve"> required to resist water pressure</w:t>
      </w:r>
      <w:r>
        <w:rPr>
          <w:rFonts w:ascii="Times New Roman" w:hAnsi="Times New Roman" w:cs="Times New Roman"/>
          <w:sz w:val="22"/>
        </w:rPr>
        <w:t>,</w:t>
      </w:r>
      <w:r w:rsidRPr="001D7BB5">
        <w:rPr>
          <w:rFonts w:ascii="Times New Roman" w:hAnsi="Times New Roman" w:cs="Times New Roman"/>
          <w:sz w:val="22"/>
        </w:rPr>
        <w:t xml:space="preserve"> and such a thick window will suffer from fatigue through </w:t>
      </w:r>
      <w:r>
        <w:rPr>
          <w:rFonts w:ascii="Times New Roman" w:hAnsi="Times New Roman" w:cs="Times New Roman"/>
          <w:sz w:val="22"/>
        </w:rPr>
        <w:t xml:space="preserve">the </w:t>
      </w:r>
      <w:r w:rsidRPr="001D7BB5">
        <w:rPr>
          <w:rFonts w:ascii="Times New Roman" w:hAnsi="Times New Roman" w:cs="Times New Roman"/>
          <w:sz w:val="22"/>
        </w:rPr>
        <w:t>high thermal cycles during each pulse and severe radiation damage. To solve these difficulties, two different types of dumps have been proposed</w:t>
      </w:r>
      <w:r>
        <w:rPr>
          <w:rFonts w:ascii="Times New Roman" w:hAnsi="Times New Roman" w:cs="Times New Roman"/>
          <w:sz w:val="22"/>
        </w:rPr>
        <w:t xml:space="preserve">, </w:t>
      </w:r>
      <w:r w:rsidRPr="00C5215B">
        <w:rPr>
          <w:rFonts w:ascii="Times New Roman" w:hAnsi="Times New Roman" w:cs="Times New Roman"/>
          <w:sz w:val="22"/>
        </w:rPr>
        <w:t>b</w:t>
      </w:r>
      <w:r w:rsidRPr="00C5215B">
        <w:t>oth to be placed at about 2 km downstream of the positron target.</w:t>
      </w:r>
      <w:r w:rsidRPr="00C5215B">
        <w:rPr>
          <w:rFonts w:ascii="Times New Roman" w:hAnsi="Times New Roman" w:cs="Times New Roman"/>
          <w:sz w:val="22"/>
        </w:rPr>
        <w:t xml:space="preserve"> </w:t>
      </w:r>
    </w:p>
    <w:p w14:paraId="6A89F0B2" w14:textId="77777777" w:rsidR="00C5215B" w:rsidRPr="00C5215B" w:rsidRDefault="00C5215B" w:rsidP="00C5215B">
      <w:pPr>
        <w:rPr>
          <w:rFonts w:ascii="Times New Roman" w:hAnsi="Times New Roman" w:cs="Times New Roman"/>
          <w:sz w:val="22"/>
        </w:rPr>
      </w:pPr>
    </w:p>
    <w:p w14:paraId="48E3D85F" w14:textId="77777777" w:rsidR="00C5215B" w:rsidRPr="00C5215B" w:rsidRDefault="00C5215B" w:rsidP="00C5215B">
      <w:pPr>
        <w:rPr>
          <w:rFonts w:ascii="Times New Roman" w:eastAsia="ＭＳ 明朝" w:hAnsi="Times New Roman" w:cs="Times New Roman"/>
          <w:sz w:val="22"/>
        </w:rPr>
      </w:pPr>
      <w:r w:rsidRPr="00C5215B">
        <w:rPr>
          <w:rFonts w:ascii="Times New Roman" w:hAnsi="Times New Roman" w:cs="Times New Roman"/>
          <w:sz w:val="22"/>
        </w:rPr>
        <w:t xml:space="preserve">The open-window water </w:t>
      </w:r>
      <w:r w:rsidRPr="00C5215B">
        <w:t xml:space="preserve">dump, shown in Figure 2, is inspired by the main dump, but running at a pressure of 1 atm. A vertical flow of water through the tank ensures the evacuation of the heated part of the water. To bypass the issue of a vacuum and watertight stationary beam window at the upstream side of the water tank, a free small aperture of 3-5 cm diameter is foreseen at this location. The parasitic loss of water through this aperture can be recollected, see Figure 3 and recirculated back into the main water circuit. </w:t>
      </w:r>
      <w:r w:rsidRPr="00C5215B">
        <w:rPr>
          <w:rFonts w:ascii="Times New Roman" w:hAnsi="Times New Roman" w:cs="Times New Roman"/>
          <w:sz w:val="22"/>
        </w:rPr>
        <w:t xml:space="preserve">A double-walled beam window is located approximately 10 m upstream of the dump to separate the water section and beamline. Each window will be made of </w:t>
      </w:r>
      <w:proofErr w:type="spellStart"/>
      <w:r w:rsidRPr="00C5215B">
        <w:rPr>
          <w:rFonts w:ascii="Times New Roman" w:hAnsi="Times New Roman" w:cs="Times New Roman"/>
          <w:sz w:val="22"/>
        </w:rPr>
        <w:t>Ti</w:t>
      </w:r>
      <w:proofErr w:type="spellEnd"/>
      <w:r w:rsidRPr="00C5215B">
        <w:rPr>
          <w:rFonts w:ascii="Times New Roman" w:hAnsi="Times New Roman" w:cs="Times New Roman"/>
          <w:sz w:val="22"/>
        </w:rPr>
        <w:t xml:space="preserve"> alloy, Ti6Al4V, about 10</w:t>
      </w:r>
      <w:r w:rsidRPr="00C5215B">
        <w:rPr>
          <w:rFonts w:ascii="Times New Roman" w:eastAsia="ＭＳ 明朝" w:hAnsi="Times New Roman" w:cs="Times New Roman"/>
          <w:sz w:val="22"/>
        </w:rPr>
        <w:t>~</w:t>
      </w:r>
      <w:r w:rsidRPr="00C5215B">
        <w:rPr>
          <w:rFonts w:ascii="Times New Roman" w:hAnsi="Times New Roman" w:cs="Times New Roman"/>
          <w:sz w:val="22"/>
        </w:rPr>
        <w:t>14 cm in diameter</w:t>
      </w:r>
      <w:r w:rsidRPr="00C5215B">
        <w:rPr>
          <w:rFonts w:ascii="Times New Roman" w:eastAsia="ＭＳ 明朝" w:hAnsi="Times New Roman" w:cs="Times New Roman"/>
          <w:sz w:val="22"/>
        </w:rPr>
        <w:t xml:space="preserve">, and will be 0.2~0.4-mm thick. The double windows will be cooled by </w:t>
      </w:r>
      <w:proofErr w:type="spellStart"/>
      <w:r w:rsidRPr="00C5215B">
        <w:rPr>
          <w:rFonts w:ascii="Times New Roman" w:hAnsi="Times New Roman" w:cs="Times New Roman"/>
          <w:sz w:val="22"/>
        </w:rPr>
        <w:t>He</w:t>
      </w:r>
      <w:proofErr w:type="spellEnd"/>
      <w:r w:rsidRPr="00C5215B">
        <w:rPr>
          <w:rFonts w:ascii="Times New Roman" w:hAnsi="Times New Roman" w:cs="Times New Roman"/>
          <w:sz w:val="22"/>
        </w:rPr>
        <w:t xml:space="preserve"> gas</w:t>
      </w:r>
      <w:r w:rsidRPr="00C5215B">
        <w:rPr>
          <w:rFonts w:ascii="Times New Roman" w:eastAsia="ＭＳ 明朝" w:hAnsi="Times New Roman" w:cs="Times New Roman"/>
          <w:sz w:val="22"/>
        </w:rPr>
        <w:t xml:space="preserve">, which flows in a closed circuit between them </w:t>
      </w:r>
      <w:r w:rsidRPr="00C5215B">
        <w:rPr>
          <w:rFonts w:ascii="Times New Roman" w:hAnsi="Times New Roman" w:cs="Times New Roman"/>
          <w:sz w:val="22"/>
        </w:rPr>
        <w:t xml:space="preserve">with </w:t>
      </w:r>
      <w:r w:rsidRPr="00C5215B">
        <w:rPr>
          <w:rFonts w:ascii="Times New Roman" w:eastAsia="ＭＳ 明朝" w:hAnsi="Times New Roman" w:cs="Times New Roman"/>
          <w:sz w:val="22"/>
        </w:rPr>
        <w:t xml:space="preserve">100 m/s flow rate. The window unit will mechanically be tumbled in a circular way, e.g., </w:t>
      </w:r>
      <w:r w:rsidRPr="00C5215B">
        <w:rPr>
          <w:rFonts w:ascii="Times New Roman" w:hAnsi="Times New Roman" w:cs="Times New Roman"/>
          <w:sz w:val="22"/>
        </w:rPr>
        <w:t xml:space="preserve">with a 3-cm radius and velocity of 2.5 cm/s, to </w:t>
      </w:r>
      <w:r w:rsidRPr="00C5215B">
        <w:t>spread the average heat input and radiation damage over a larger surface.</w:t>
      </w:r>
      <w:r w:rsidRPr="00C5215B">
        <w:rPr>
          <w:rFonts w:ascii="Times New Roman" w:hAnsi="Times New Roman" w:cs="Times New Roman"/>
          <w:sz w:val="22"/>
        </w:rPr>
        <w:t xml:space="preserve"> </w:t>
      </w:r>
      <w:r w:rsidRPr="00C5215B">
        <w:t xml:space="preserve">The buffer gas volume between the window and the water tank , see Figure 2, is flushed with a small gas flow to protect the </w:t>
      </w:r>
      <w:proofErr w:type="spellStart"/>
      <w:r w:rsidRPr="00C5215B">
        <w:t>Ti</w:t>
      </w:r>
      <w:proofErr w:type="spellEnd"/>
      <w:r w:rsidRPr="00C5215B">
        <w:t xml:space="preserve">-window from corrosion by water vapor, if so required. </w:t>
      </w:r>
      <w:r w:rsidRPr="00C5215B">
        <w:rPr>
          <w:rFonts w:ascii="Times New Roman" w:hAnsi="Times New Roman" w:cs="Times New Roman"/>
          <w:sz w:val="22"/>
        </w:rPr>
        <w:t xml:space="preserve"> </w:t>
      </w:r>
    </w:p>
    <w:p w14:paraId="67F08A14" w14:textId="77777777" w:rsidR="00C5215B" w:rsidRPr="001D7BB5" w:rsidRDefault="00C5215B" w:rsidP="00C5215B">
      <w:pPr>
        <w:rPr>
          <w:rFonts w:ascii="Times New Roman" w:hAnsi="Times New Roman" w:cs="Times New Roman"/>
          <w:sz w:val="22"/>
        </w:rPr>
      </w:pPr>
    </w:p>
    <w:p w14:paraId="11EE0BBE" w14:textId="77777777" w:rsidR="00C5215B" w:rsidRPr="001D7BB5" w:rsidRDefault="00C5215B" w:rsidP="00C5215B">
      <w:pPr>
        <w:rPr>
          <w:rFonts w:ascii="Times New Roman" w:hAnsi="Times New Roman" w:cs="Times New Roman"/>
          <w:sz w:val="22"/>
        </w:rPr>
      </w:pPr>
      <w:r w:rsidRPr="001D7BB5">
        <w:rPr>
          <w:rFonts w:ascii="Times New Roman" w:hAnsi="Times New Roman" w:cs="Times New Roman"/>
          <w:sz w:val="22"/>
        </w:rPr>
        <w:t xml:space="preserve">Another </w:t>
      </w:r>
      <w:r>
        <w:rPr>
          <w:rFonts w:ascii="Times New Roman" w:hAnsi="Times New Roman" w:cs="Times New Roman"/>
          <w:sz w:val="22"/>
        </w:rPr>
        <w:t>type of photon</w:t>
      </w:r>
      <w:r w:rsidRPr="001D7BB5">
        <w:rPr>
          <w:rFonts w:ascii="Times New Roman" w:hAnsi="Times New Roman" w:cs="Times New Roman"/>
          <w:sz w:val="22"/>
        </w:rPr>
        <w:t xml:space="preserve"> dump </w:t>
      </w:r>
      <w:r>
        <w:rPr>
          <w:rFonts w:ascii="Times New Roman" w:hAnsi="Times New Roman" w:cs="Times New Roman"/>
          <w:sz w:val="22"/>
        </w:rPr>
        <w:t xml:space="preserve">is proposed </w:t>
      </w:r>
      <w:r w:rsidRPr="001D7BB5">
        <w:rPr>
          <w:rFonts w:ascii="Times New Roman" w:hAnsi="Times New Roman" w:cs="Times New Roman"/>
          <w:sz w:val="22"/>
        </w:rPr>
        <w:t>based on graphite</w:t>
      </w:r>
      <w:r>
        <w:rPr>
          <w:rFonts w:ascii="Times New Roman" w:hAnsi="Times New Roman" w:cs="Times New Roman"/>
          <w:sz w:val="22"/>
        </w:rPr>
        <w:t>,</w:t>
      </w:r>
      <w:r w:rsidRPr="001D7BB5">
        <w:rPr>
          <w:rFonts w:ascii="Times New Roman" w:hAnsi="Times New Roman" w:cs="Times New Roman"/>
          <w:sz w:val="22"/>
        </w:rPr>
        <w:t xml:space="preserve"> which tolerates high temperatures (Figure </w:t>
      </w:r>
      <w:r>
        <w:rPr>
          <w:rFonts w:ascii="Times New Roman" w:hAnsi="Times New Roman" w:cs="Times New Roman"/>
          <w:sz w:val="22"/>
        </w:rPr>
        <w:t>4</w:t>
      </w:r>
      <w:r w:rsidRPr="001D7BB5">
        <w:rPr>
          <w:rFonts w:ascii="Times New Roman" w:hAnsi="Times New Roman" w:cs="Times New Roman"/>
          <w:sz w:val="22"/>
        </w:rPr>
        <w:t xml:space="preserve">). </w:t>
      </w:r>
      <w:r>
        <w:rPr>
          <w:rFonts w:ascii="Times New Roman" w:hAnsi="Times New Roman" w:cs="Times New Roman"/>
          <w:sz w:val="22"/>
        </w:rPr>
        <w:t xml:space="preserve">Locating </w:t>
      </w:r>
      <w:r>
        <w:rPr>
          <w:rFonts w:ascii="Times New Roman" w:eastAsia="ＭＳ 明朝" w:hAnsi="Times New Roman" w:cs="Times New Roman"/>
          <w:sz w:val="22"/>
        </w:rPr>
        <w:t xml:space="preserve">a graphite dump 2 km from the target and </w:t>
      </w:r>
      <w:r w:rsidRPr="001D7BB5">
        <w:rPr>
          <w:rFonts w:ascii="Times New Roman" w:hAnsi="Times New Roman" w:cs="Times New Roman"/>
          <w:sz w:val="22"/>
        </w:rPr>
        <w:t>receiv</w:t>
      </w:r>
      <w:r>
        <w:rPr>
          <w:rFonts w:ascii="Times New Roman" w:hAnsi="Times New Roman" w:cs="Times New Roman"/>
          <w:sz w:val="22"/>
        </w:rPr>
        <w:t>ing</w:t>
      </w:r>
      <w:r w:rsidRPr="001D7BB5">
        <w:rPr>
          <w:rFonts w:ascii="Times New Roman" w:hAnsi="Times New Roman" w:cs="Times New Roman"/>
          <w:sz w:val="22"/>
        </w:rPr>
        <w:t xml:space="preserve"> photons </w:t>
      </w:r>
      <w:r>
        <w:rPr>
          <w:rFonts w:ascii="Times New Roman" w:hAnsi="Times New Roman" w:cs="Times New Roman"/>
          <w:sz w:val="22"/>
        </w:rPr>
        <w:t>at</w:t>
      </w:r>
      <w:r w:rsidRPr="001D7BB5">
        <w:rPr>
          <w:rFonts w:ascii="Times New Roman" w:hAnsi="Times New Roman" w:cs="Times New Roman"/>
          <w:sz w:val="22"/>
        </w:rPr>
        <w:t xml:space="preserve"> a shallow angle of 10 </w:t>
      </w:r>
      <w:proofErr w:type="spellStart"/>
      <w:r w:rsidRPr="001D7BB5">
        <w:rPr>
          <w:rFonts w:ascii="Times New Roman" w:hAnsi="Times New Roman" w:cs="Times New Roman"/>
          <w:sz w:val="22"/>
        </w:rPr>
        <w:t>mrad</w:t>
      </w:r>
      <w:proofErr w:type="spellEnd"/>
      <w:r w:rsidRPr="001D7BB5">
        <w:rPr>
          <w:rFonts w:ascii="Times New Roman" w:hAnsi="Times New Roman" w:cs="Times New Roman"/>
          <w:sz w:val="22"/>
        </w:rPr>
        <w:t xml:space="preserve"> will make </w:t>
      </w:r>
      <w:r>
        <w:rPr>
          <w:rFonts w:ascii="Times New Roman" w:eastAsia="ＭＳ 明朝" w:hAnsi="Times New Roman" w:cs="Times New Roman"/>
          <w:sz w:val="22"/>
        </w:rPr>
        <w:t xml:space="preserve">the thermal distribution acceptable. The entire graphite part will be 1-cm thick, 50-cm wide, and 4-m long, and it will consist of several short units. Each graphite plate needs to be attached or brazed on </w:t>
      </w:r>
      <w:r w:rsidRPr="001D7BB5">
        <w:rPr>
          <w:rFonts w:ascii="Times New Roman" w:hAnsi="Times New Roman" w:cs="Times New Roman"/>
          <w:sz w:val="22"/>
        </w:rPr>
        <w:t xml:space="preserve">water-cooled copper. All graphite units with </w:t>
      </w:r>
      <w:r>
        <w:rPr>
          <w:rFonts w:ascii="Times New Roman" w:eastAsia="ＭＳ 明朝" w:hAnsi="Times New Roman" w:cs="Times New Roman"/>
          <w:sz w:val="22"/>
        </w:rPr>
        <w:t xml:space="preserve">a copper base will be in vacuum, therefore no beam window is required. </w:t>
      </w:r>
    </w:p>
    <w:p w14:paraId="74452FC4" w14:textId="77777777" w:rsidR="00C5215B" w:rsidRPr="001D7BB5" w:rsidRDefault="00C5215B" w:rsidP="00C5215B">
      <w:pPr>
        <w:rPr>
          <w:rFonts w:ascii="Times New Roman" w:hAnsi="Times New Roman" w:cs="Times New Roman"/>
          <w:sz w:val="22"/>
        </w:rPr>
      </w:pPr>
    </w:p>
    <w:p w14:paraId="1D4677CD" w14:textId="77777777" w:rsidR="00C5215B" w:rsidRPr="001D7BB5" w:rsidRDefault="00C5215B" w:rsidP="00C5215B">
      <w:pPr>
        <w:rPr>
          <w:rFonts w:ascii="Times New Roman" w:hAnsi="Times New Roman" w:cs="Times New Roman"/>
          <w:sz w:val="22"/>
        </w:rPr>
      </w:pPr>
      <w:r w:rsidRPr="001D7BB5">
        <w:rPr>
          <w:rFonts w:ascii="Times New Roman" w:hAnsi="Times New Roman" w:cs="Times New Roman"/>
          <w:sz w:val="22"/>
        </w:rPr>
        <w:t>In both designs, basic studies on heat, stress</w:t>
      </w:r>
      <w:r>
        <w:rPr>
          <w:rFonts w:ascii="Times New Roman" w:eastAsia="ＭＳ 明朝" w:hAnsi="Times New Roman" w:cs="Times New Roman"/>
          <w:sz w:val="22"/>
        </w:rPr>
        <w:t xml:space="preserve">, and radiation damage have been studied using the simulation code of ANSYS and FLUKA. Further studies should be conducted to establish an engineering design </w:t>
      </w:r>
      <w:r w:rsidRPr="001D7BB5">
        <w:rPr>
          <w:rFonts w:ascii="Times New Roman" w:hAnsi="Times New Roman" w:cs="Times New Roman"/>
          <w:sz w:val="22"/>
        </w:rPr>
        <w:t>that includes infrastructure, maintenance</w:t>
      </w:r>
      <w:r>
        <w:rPr>
          <w:rFonts w:ascii="Times New Roman" w:eastAsia="ＭＳ 明朝" w:hAnsi="Times New Roman" w:cs="Times New Roman"/>
          <w:sz w:val="22"/>
        </w:rPr>
        <w:t>,</w:t>
      </w:r>
      <w:r w:rsidRPr="001D7BB5">
        <w:rPr>
          <w:rFonts w:ascii="Times New Roman" w:hAnsi="Times New Roman" w:cs="Times New Roman"/>
          <w:sz w:val="22"/>
        </w:rPr>
        <w:t xml:space="preserve"> and failure scenarios.</w:t>
      </w:r>
    </w:p>
    <w:p w14:paraId="0373A65E" w14:textId="77777777" w:rsidR="003B2F35" w:rsidRPr="00C5215B" w:rsidRDefault="003B2F35" w:rsidP="003B2F35"/>
    <w:p w14:paraId="06C21B73" w14:textId="77777777" w:rsidR="003B2F35" w:rsidRDefault="003B2F35" w:rsidP="003B2F35"/>
    <w:p w14:paraId="5FA3C033" w14:textId="77777777" w:rsidR="003B2F35" w:rsidRDefault="003B2F35" w:rsidP="003B2F35">
      <w:pPr>
        <w:widowControl/>
        <w:jc w:val="left"/>
      </w:pPr>
      <w:r>
        <w:br w:type="page"/>
      </w:r>
    </w:p>
    <w:p w14:paraId="5FF6792E" w14:textId="77777777" w:rsidR="00141582" w:rsidRDefault="00141582" w:rsidP="00141582">
      <w:pPr>
        <w:widowControl/>
        <w:jc w:val="left"/>
      </w:pPr>
      <w:r>
        <w:rPr>
          <w:noProof/>
          <w:lang w:val="en-JM" w:eastAsia="en-JM"/>
        </w:rPr>
        <w:lastRenderedPageBreak/>
        <w:drawing>
          <wp:anchor distT="0" distB="0" distL="114300" distR="114300" simplePos="0" relativeHeight="251710464" behindDoc="0" locked="0" layoutInCell="1" allowOverlap="1" wp14:anchorId="0D93B49A" wp14:editId="76843815">
            <wp:simplePos x="0" y="0"/>
            <wp:positionH relativeFrom="column">
              <wp:posOffset>689610</wp:posOffset>
            </wp:positionH>
            <wp:positionV relativeFrom="paragraph">
              <wp:posOffset>123190</wp:posOffset>
            </wp:positionV>
            <wp:extent cx="4938395" cy="1626870"/>
            <wp:effectExtent l="12700" t="12700" r="14605" b="11430"/>
            <wp:wrapSquare wrapText="bothSides"/>
            <wp:docPr id="22" name="図 22" descr="タイムライン&#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4110737" name="図 12" descr="タイムライン&#10;&#10;自動的に生成された説明"/>
                    <pic:cNvPicPr/>
                  </pic:nvPicPr>
                  <pic:blipFill>
                    <a:blip r:embed="rId63" cstate="email">
                      <a:extLst>
                        <a:ext uri="{28A0092B-C50C-407E-A947-70E740481C1C}">
                          <a14:useLocalDpi xmlns:a14="http://schemas.microsoft.com/office/drawing/2010/main"/>
                        </a:ext>
                      </a:extLst>
                    </a:blip>
                    <a:stretch>
                      <a:fillRect/>
                    </a:stretch>
                  </pic:blipFill>
                  <pic:spPr>
                    <a:xfrm>
                      <a:off x="0" y="0"/>
                      <a:ext cx="4938395" cy="1626870"/>
                    </a:xfrm>
                    <a:prstGeom prst="rect">
                      <a:avLst/>
                    </a:prstGeom>
                    <a:ln>
                      <a:solidFill>
                        <a:schemeClr val="accent1"/>
                      </a:solidFill>
                    </a:ln>
                  </pic:spPr>
                </pic:pic>
              </a:graphicData>
            </a:graphic>
            <wp14:sizeRelH relativeFrom="margin">
              <wp14:pctWidth>0</wp14:pctWidth>
            </wp14:sizeRelH>
            <wp14:sizeRelV relativeFrom="margin">
              <wp14:pctHeight>0</wp14:pctHeight>
            </wp14:sizeRelV>
          </wp:anchor>
        </w:drawing>
      </w:r>
      <w:r>
        <w:rPr>
          <w:noProof/>
          <w:lang w:val="en-JM" w:eastAsia="en-JM"/>
        </w:rPr>
        <mc:AlternateContent>
          <mc:Choice Requires="wps">
            <w:drawing>
              <wp:anchor distT="0" distB="0" distL="114300" distR="114300" simplePos="0" relativeHeight="251711488" behindDoc="0" locked="0" layoutInCell="1" allowOverlap="1" wp14:anchorId="49686A0D" wp14:editId="45B94845">
                <wp:simplePos x="0" y="0"/>
                <wp:positionH relativeFrom="column">
                  <wp:posOffset>1056700</wp:posOffset>
                </wp:positionH>
                <wp:positionV relativeFrom="paragraph">
                  <wp:posOffset>1748227</wp:posOffset>
                </wp:positionV>
                <wp:extent cx="4287187" cy="312504"/>
                <wp:effectExtent l="0" t="0" r="0" b="0"/>
                <wp:wrapNone/>
                <wp:docPr id="19" name="テキスト ボックス 19"/>
                <wp:cNvGraphicFramePr/>
                <a:graphic xmlns:a="http://schemas.openxmlformats.org/drawingml/2006/main">
                  <a:graphicData uri="http://schemas.microsoft.com/office/word/2010/wordprocessingShape">
                    <wps:wsp>
                      <wps:cNvSpPr txBox="1"/>
                      <wps:spPr>
                        <a:xfrm>
                          <a:off x="0" y="0"/>
                          <a:ext cx="4287187" cy="312504"/>
                        </a:xfrm>
                        <a:prstGeom prst="rect">
                          <a:avLst/>
                        </a:prstGeom>
                        <a:noFill/>
                        <a:ln w="6350">
                          <a:noFill/>
                        </a:ln>
                      </wps:spPr>
                      <wps:txbx>
                        <w:txbxContent>
                          <w:p w14:paraId="46FF3855" w14:textId="77777777" w:rsidR="000E2A7D" w:rsidRDefault="000E2A7D" w:rsidP="00141582">
                            <w:pPr>
                              <w:tabs>
                                <w:tab w:val="left" w:pos="5666"/>
                              </w:tabs>
                            </w:pPr>
                            <w:r>
                              <w:t>Figure 1: Configuration of undulator positron source</w:t>
                            </w:r>
                          </w:p>
                          <w:p w14:paraId="4820E3A1" w14:textId="77777777" w:rsidR="000E2A7D" w:rsidRDefault="000E2A7D" w:rsidP="00141582"/>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49686A0D" id="テキスト ボックス 19" o:spid="_x0000_s1037" type="#_x0000_t202" style="position:absolute;margin-left:83.2pt;margin-top:137.65pt;width:337.55pt;height:24.6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" filled="f" stroked="f" strokeweight=".5pt">
                <v:textbox>
                  <w:txbxContent>
                    <w:p w14:paraId="46FF3855" w14:textId="77777777" w:rsidR="000E2A7D" w:rsidRDefault="000E2A7D" w:rsidP="00141582">
                      <w:pPr>
                        <w:tabs>
                          <w:tab w:val="left" w:pos="5666"/>
                        </w:tabs>
                      </w:pPr>
                      <w:r>
                        <w:t>Figure 1: Configuration of undulator positron source</w:t>
                      </w:r>
                    </w:p>
                    <w:p w14:paraId="4820E3A1" w14:textId="77777777" w:rsidR="000E2A7D" w:rsidRDefault="000E2A7D" w:rsidP="00141582"/>
                  </w:txbxContent>
                </v:textbox>
              </v:shape>
            </w:pict>
          </mc:Fallback>
        </mc:AlternateContent>
      </w:r>
      <w:r>
        <w:rPr>
          <w:noProof/>
          <w:lang w:val="en-JM" w:eastAsia="en-JM"/>
        </w:rPr>
        <w:drawing>
          <wp:anchor distT="0" distB="0" distL="114300" distR="114300" simplePos="0" relativeHeight="251717632" behindDoc="0" locked="0" layoutInCell="1" allowOverlap="1" wp14:anchorId="701646D8" wp14:editId="21A8CD1F">
            <wp:simplePos x="0" y="0"/>
            <wp:positionH relativeFrom="column">
              <wp:posOffset>383072</wp:posOffset>
            </wp:positionH>
            <wp:positionV relativeFrom="paragraph">
              <wp:posOffset>2258779</wp:posOffset>
            </wp:positionV>
            <wp:extent cx="5589905" cy="2008505"/>
            <wp:effectExtent l="0" t="0" r="0" b="0"/>
            <wp:wrapSquare wrapText="bothSides"/>
            <wp:docPr id="41" name="図 41" descr="グラフ, じょうごグラフ&#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図 2" descr="グラフ, じょうごグラフ&#10;&#10;自動的に生成された説明"/>
                    <pic:cNvPicPr/>
                  </pic:nvPicPr>
                  <pic:blipFill>
                    <a:blip r:embed="rId64">
                      <a:extLst>
                        <a:ext uri="{28A0092B-C50C-407E-A947-70E740481C1C}">
                          <a14:useLocalDpi xmlns:a14="http://schemas.microsoft.com/office/drawing/2010/main" val="0"/>
                        </a:ext>
                      </a:extLst>
                    </a:blip>
                    <a:stretch>
                      <a:fillRect/>
                    </a:stretch>
                  </pic:blipFill>
                  <pic:spPr>
                    <a:xfrm>
                      <a:off x="0" y="0"/>
                      <a:ext cx="5589905" cy="2008505"/>
                    </a:xfrm>
                    <a:prstGeom prst="rect">
                      <a:avLst/>
                    </a:prstGeom>
                  </pic:spPr>
                </pic:pic>
              </a:graphicData>
            </a:graphic>
            <wp14:sizeRelH relativeFrom="margin">
              <wp14:pctWidth>0</wp14:pctWidth>
            </wp14:sizeRelH>
            <wp14:sizeRelV relativeFrom="margin">
              <wp14:pctHeight>0</wp14:pctHeight>
            </wp14:sizeRelV>
          </wp:anchor>
        </w:drawing>
      </w:r>
      <w:r>
        <w:rPr>
          <w:noProof/>
          <w:lang w:val="en-JM" w:eastAsia="en-JM"/>
        </w:rPr>
        <mc:AlternateContent>
          <mc:Choice Requires="wps">
            <w:drawing>
              <wp:anchor distT="0" distB="0" distL="114300" distR="114300" simplePos="0" relativeHeight="251712512" behindDoc="0" locked="0" layoutInCell="1" allowOverlap="1" wp14:anchorId="63D1F374" wp14:editId="08759724">
                <wp:simplePos x="0" y="0"/>
                <wp:positionH relativeFrom="column">
                  <wp:posOffset>1224280</wp:posOffset>
                </wp:positionH>
                <wp:positionV relativeFrom="paragraph">
                  <wp:posOffset>4174934</wp:posOffset>
                </wp:positionV>
                <wp:extent cx="4287187" cy="312504"/>
                <wp:effectExtent l="0" t="0" r="0" b="0"/>
                <wp:wrapNone/>
                <wp:docPr id="18" name="テキスト ボックス 18"/>
                <wp:cNvGraphicFramePr/>
                <a:graphic xmlns:a="http://schemas.openxmlformats.org/drawingml/2006/main">
                  <a:graphicData uri="http://schemas.microsoft.com/office/word/2010/wordprocessingShape">
                    <wps:wsp>
                      <wps:cNvSpPr txBox="1"/>
                      <wps:spPr>
                        <a:xfrm>
                          <a:off x="0" y="0"/>
                          <a:ext cx="4287187" cy="312504"/>
                        </a:xfrm>
                        <a:prstGeom prst="rect">
                          <a:avLst/>
                        </a:prstGeom>
                        <a:noFill/>
                        <a:ln w="6350">
                          <a:noFill/>
                        </a:ln>
                      </wps:spPr>
                      <wps:txbx>
                        <w:txbxContent>
                          <w:p w14:paraId="30C96DA8" w14:textId="77777777" w:rsidR="000E2A7D" w:rsidRDefault="000E2A7D" w:rsidP="00141582">
                            <w:pPr>
                              <w:tabs>
                                <w:tab w:val="left" w:pos="5666"/>
                              </w:tabs>
                              <w:jc w:val="left"/>
                            </w:pPr>
                            <w:r>
                              <w:t>Figure 2: Layout of water based photon dump.</w:t>
                            </w:r>
                          </w:p>
                          <w:p w14:paraId="3A809B86" w14:textId="77777777" w:rsidR="000E2A7D" w:rsidRDefault="000E2A7D" w:rsidP="00141582">
                            <w:pPr>
                              <w:jc w:val="left"/>
                            </w:pP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63D1F374" id="テキスト ボックス 18" o:spid="_x0000_s1038" type="#_x0000_t202" style="position:absolute;margin-left:96.4pt;margin-top:328.75pt;width:337.55pt;height:24.6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" filled="f" stroked="f" strokeweight=".5pt">
                <v:textbox>
                  <w:txbxContent>
                    <w:p w14:paraId="30C96DA8" w14:textId="77777777" w:rsidR="000E2A7D" w:rsidRDefault="000E2A7D" w:rsidP="00141582">
                      <w:pPr>
                        <w:tabs>
                          <w:tab w:val="left" w:pos="5666"/>
                        </w:tabs>
                        <w:jc w:val="left"/>
                      </w:pPr>
                      <w:r>
                        <w:t>Figure 2: Layout of water based photon dump.</w:t>
                      </w:r>
                    </w:p>
                    <w:p w14:paraId="3A809B86" w14:textId="77777777" w:rsidR="000E2A7D" w:rsidRDefault="000E2A7D" w:rsidP="00141582">
                      <w:pPr>
                        <w:jc w:val="left"/>
                      </w:pPr>
                    </w:p>
                  </w:txbxContent>
                </v:textbox>
              </v:shape>
            </w:pict>
          </mc:Fallback>
        </mc:AlternateContent>
      </w:r>
      <w:r>
        <w:rPr>
          <w:noProof/>
        </w:rPr>
        <w:drawing>
          <wp:anchor distT="0" distB="0" distL="114300" distR="114300" simplePos="0" relativeHeight="251716608" behindDoc="0" locked="0" layoutInCell="1" allowOverlap="1" wp14:anchorId="2233E612" wp14:editId="3C0DF789">
            <wp:simplePos x="0" y="0"/>
            <wp:positionH relativeFrom="column">
              <wp:posOffset>987485</wp:posOffset>
            </wp:positionH>
            <wp:positionV relativeFrom="paragraph">
              <wp:posOffset>4635836</wp:posOffset>
            </wp:positionV>
            <wp:extent cx="4215765" cy="1870710"/>
            <wp:effectExtent l="0" t="0" r="635" b="0"/>
            <wp:wrapSquare wrapText="bothSides"/>
            <wp:docPr id="43" name="図 43" descr="ダイアグラム&#10;&#10;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図 43" descr="ダイアグラム&#10;&#10;自動的に生成された説明"/>
                    <pic:cNvPicPr/>
                  </pic:nvPicPr>
                  <pic:blipFill>
                    <a:blip r:embed="rId65" cstate="print">
                      <a:extLst>
                        <a:ext uri="{28A0092B-C50C-407E-A947-70E740481C1C}">
                          <a14:useLocalDpi xmlns:a14="http://schemas.microsoft.com/office/drawing/2010/main" val="0"/>
                        </a:ext>
                      </a:extLst>
                    </a:blip>
                    <a:stretch>
                      <a:fillRect/>
                    </a:stretch>
                  </pic:blipFill>
                  <pic:spPr>
                    <a:xfrm>
                      <a:off x="0" y="0"/>
                      <a:ext cx="4215765" cy="1870710"/>
                    </a:xfrm>
                    <a:prstGeom prst="rect">
                      <a:avLst/>
                    </a:prstGeom>
                  </pic:spPr>
                </pic:pic>
              </a:graphicData>
            </a:graphic>
            <wp14:sizeRelH relativeFrom="margin">
              <wp14:pctWidth>0</wp14:pctWidth>
            </wp14:sizeRelH>
            <wp14:sizeRelV relativeFrom="margin">
              <wp14:pctHeight>0</wp14:pctHeight>
            </wp14:sizeRelV>
          </wp:anchor>
        </w:drawing>
      </w:r>
      <w:r>
        <w:rPr>
          <w:noProof/>
          <w:lang w:val="en-JM" w:eastAsia="en-JM"/>
        </w:rPr>
        <mc:AlternateContent>
          <mc:Choice Requires="wps">
            <w:drawing>
              <wp:anchor distT="0" distB="0" distL="114300" distR="114300" simplePos="0" relativeHeight="251715584" behindDoc="0" locked="0" layoutInCell="1" allowOverlap="1" wp14:anchorId="7EDE290B" wp14:editId="2BD988E1">
                <wp:simplePos x="0" y="0"/>
                <wp:positionH relativeFrom="column">
                  <wp:posOffset>1108075</wp:posOffset>
                </wp:positionH>
                <wp:positionV relativeFrom="paragraph">
                  <wp:posOffset>6425002</wp:posOffset>
                </wp:positionV>
                <wp:extent cx="4287187" cy="312504"/>
                <wp:effectExtent l="0" t="0" r="0" b="0"/>
                <wp:wrapNone/>
                <wp:docPr id="42" name="テキスト ボックス 42"/>
                <wp:cNvGraphicFramePr/>
                <a:graphic xmlns:a="http://schemas.openxmlformats.org/drawingml/2006/main">
                  <a:graphicData uri="http://schemas.microsoft.com/office/word/2010/wordprocessingShape">
                    <wps:wsp>
                      <wps:cNvSpPr txBox="1"/>
                      <wps:spPr>
                        <a:xfrm>
                          <a:off x="0" y="0"/>
                          <a:ext cx="4287187" cy="312504"/>
                        </a:xfrm>
                        <a:prstGeom prst="rect">
                          <a:avLst/>
                        </a:prstGeom>
                        <a:noFill/>
                        <a:ln w="6350">
                          <a:noFill/>
                        </a:ln>
                      </wps:spPr>
                      <wps:txbx>
                        <w:txbxContent>
                          <w:p w14:paraId="72DB472F" w14:textId="77777777" w:rsidR="000E2A7D" w:rsidRDefault="000E2A7D" w:rsidP="00141582">
                            <w:pPr>
                              <w:tabs>
                                <w:tab w:val="left" w:pos="5666"/>
                              </w:tabs>
                              <w:jc w:val="left"/>
                            </w:pPr>
                            <w:r>
                              <w:t>Figure 3: Concept of open-window water dump.</w:t>
                            </w:r>
                          </w:p>
                          <w:p w14:paraId="6146B84E" w14:textId="77777777" w:rsidR="000E2A7D" w:rsidRDefault="000E2A7D" w:rsidP="00141582">
                            <w:pPr>
                              <w:tabs>
                                <w:tab w:val="left" w:pos="5666"/>
                              </w:tabs>
                              <w:jc w:val="left"/>
                            </w:pPr>
                          </w:p>
                          <w:p w14:paraId="71196744" w14:textId="77777777" w:rsidR="000E2A7D" w:rsidRDefault="000E2A7D" w:rsidP="00141582">
                            <w:pPr>
                              <w:jc w:val="left"/>
                            </w:pP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7EDE290B" id="テキスト ボックス 42" o:spid="_x0000_s1039" type="#_x0000_t202" style="position:absolute;margin-left:87.25pt;margin-top:505.9pt;width:337.55pt;height:24.6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" filled="f" stroked="f" strokeweight=".5pt">
                <v:textbox>
                  <w:txbxContent>
                    <w:p w14:paraId="72DB472F" w14:textId="77777777" w:rsidR="000E2A7D" w:rsidRDefault="000E2A7D" w:rsidP="00141582">
                      <w:pPr>
                        <w:tabs>
                          <w:tab w:val="left" w:pos="5666"/>
                        </w:tabs>
                        <w:jc w:val="left"/>
                      </w:pPr>
                      <w:r>
                        <w:t>Figure 3: Concept of open-window water dump.</w:t>
                      </w:r>
                    </w:p>
                    <w:p w14:paraId="6146B84E" w14:textId="77777777" w:rsidR="000E2A7D" w:rsidRDefault="000E2A7D" w:rsidP="00141582">
                      <w:pPr>
                        <w:tabs>
                          <w:tab w:val="left" w:pos="5666"/>
                        </w:tabs>
                        <w:jc w:val="left"/>
                      </w:pPr>
                    </w:p>
                    <w:p w14:paraId="71196744" w14:textId="77777777" w:rsidR="000E2A7D" w:rsidRDefault="000E2A7D" w:rsidP="00141582">
                      <w:pPr>
                        <w:jc w:val="left"/>
                      </w:pPr>
                    </w:p>
                  </w:txbxContent>
                </v:textbox>
              </v:shape>
            </w:pict>
          </mc:Fallback>
        </mc:AlternateContent>
      </w:r>
      <w:r>
        <w:rPr>
          <w:noProof/>
          <w:lang w:val="en-JM" w:eastAsia="en-JM"/>
        </w:rPr>
        <w:drawing>
          <wp:anchor distT="0" distB="0" distL="114300" distR="114300" simplePos="0" relativeHeight="251713536" behindDoc="0" locked="0" layoutInCell="1" allowOverlap="1" wp14:anchorId="5364D935" wp14:editId="5EEDAC4E">
            <wp:simplePos x="0" y="0"/>
            <wp:positionH relativeFrom="column">
              <wp:posOffset>928286</wp:posOffset>
            </wp:positionH>
            <wp:positionV relativeFrom="paragraph">
              <wp:posOffset>6981849</wp:posOffset>
            </wp:positionV>
            <wp:extent cx="4464050" cy="1433195"/>
            <wp:effectExtent l="12700" t="12700" r="19050" b="14605"/>
            <wp:wrapSquare wrapText="bothSides"/>
            <wp:docPr id="50" name="図 50" descr="グラフィカル ユーザー インターフェイス&#10;&#10;中程度の精度で自動的に生成された説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図 50" descr="グラフィカル ユーザー インターフェイス&#10;&#10;中程度の精度で自動的に生成された説明"/>
                    <pic:cNvPicPr/>
                  </pic:nvPicPr>
                  <pic:blipFill>
                    <a:blip r:embed="rId66" cstate="email">
                      <a:extLst>
                        <a:ext uri="{28A0092B-C50C-407E-A947-70E740481C1C}">
                          <a14:useLocalDpi xmlns:a14="http://schemas.microsoft.com/office/drawing/2010/main"/>
                        </a:ext>
                      </a:extLst>
                    </a:blip>
                    <a:stretch>
                      <a:fillRect/>
                    </a:stretch>
                  </pic:blipFill>
                  <pic:spPr>
                    <a:xfrm>
                      <a:off x="0" y="0"/>
                      <a:ext cx="4464050" cy="1433195"/>
                    </a:xfrm>
                    <a:prstGeom prst="rect">
                      <a:avLst/>
                    </a:prstGeom>
                    <a:ln>
                      <a:solidFill>
                        <a:schemeClr val="accent1"/>
                      </a:solidFill>
                    </a:ln>
                  </pic:spPr>
                </pic:pic>
              </a:graphicData>
            </a:graphic>
            <wp14:sizeRelH relativeFrom="margin">
              <wp14:pctWidth>0</wp14:pctWidth>
            </wp14:sizeRelH>
            <wp14:sizeRelV relativeFrom="margin">
              <wp14:pctHeight>0</wp14:pctHeight>
            </wp14:sizeRelV>
          </wp:anchor>
        </w:drawing>
      </w:r>
      <w:r>
        <w:rPr>
          <w:noProof/>
          <w:lang w:val="en-JM" w:eastAsia="en-JM"/>
        </w:rPr>
        <mc:AlternateContent>
          <mc:Choice Requires="wps">
            <w:drawing>
              <wp:anchor distT="0" distB="0" distL="114300" distR="114300" simplePos="0" relativeHeight="251714560" behindDoc="0" locked="0" layoutInCell="1" allowOverlap="1" wp14:anchorId="5EF8154F" wp14:editId="6E5663E5">
                <wp:simplePos x="0" y="0"/>
                <wp:positionH relativeFrom="column">
                  <wp:posOffset>998532</wp:posOffset>
                </wp:positionH>
                <wp:positionV relativeFrom="paragraph">
                  <wp:posOffset>8410743</wp:posOffset>
                </wp:positionV>
                <wp:extent cx="4287187" cy="312504"/>
                <wp:effectExtent l="0" t="0" r="0" b="0"/>
                <wp:wrapNone/>
                <wp:docPr id="49" name="テキスト ボックス 49"/>
                <wp:cNvGraphicFramePr/>
                <a:graphic xmlns:a="http://schemas.openxmlformats.org/drawingml/2006/main">
                  <a:graphicData uri="http://schemas.microsoft.com/office/word/2010/wordprocessingShape">
                    <wps:wsp>
                      <wps:cNvSpPr txBox="1"/>
                      <wps:spPr>
                        <a:xfrm>
                          <a:off x="0" y="0"/>
                          <a:ext cx="4287187" cy="312504"/>
                        </a:xfrm>
                        <a:prstGeom prst="rect">
                          <a:avLst/>
                        </a:prstGeom>
                        <a:noFill/>
                        <a:ln w="6350">
                          <a:noFill/>
                        </a:ln>
                      </wps:spPr>
                      <wps:txbx>
                        <w:txbxContent>
                          <w:p w14:paraId="769BA139" w14:textId="77777777" w:rsidR="000E2A7D" w:rsidRDefault="000E2A7D" w:rsidP="00141582">
                            <w:pPr>
                              <w:tabs>
                                <w:tab w:val="left" w:pos="5666"/>
                              </w:tabs>
                              <w:jc w:val="left"/>
                            </w:pPr>
                            <w:r>
                              <w:t>Figure 4: Concept of graphite-based photon dump.</w:t>
                            </w:r>
                          </w:p>
                          <w:p w14:paraId="4B84FBEC" w14:textId="77777777" w:rsidR="000E2A7D" w:rsidRDefault="000E2A7D" w:rsidP="00141582">
                            <w:pPr>
                              <w:tabs>
                                <w:tab w:val="left" w:pos="5666"/>
                              </w:tabs>
                              <w:jc w:val="left"/>
                            </w:pPr>
                          </w:p>
                          <w:p w14:paraId="47C15C15" w14:textId="77777777" w:rsidR="000E2A7D" w:rsidRDefault="000E2A7D" w:rsidP="00141582">
                            <w:pPr>
                              <w:jc w:val="left"/>
                            </w:pP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5EF8154F" id="テキスト ボックス 49" o:spid="_x0000_s1040" type="#_x0000_t202" style="position:absolute;margin-left:78.6pt;margin-top:662.25pt;width:337.55pt;height:24.6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" filled="f" stroked="f" strokeweight=".5pt">
                <v:textbox>
                  <w:txbxContent>
                    <w:p w14:paraId="769BA139" w14:textId="77777777" w:rsidR="000E2A7D" w:rsidRDefault="000E2A7D" w:rsidP="00141582">
                      <w:pPr>
                        <w:tabs>
                          <w:tab w:val="left" w:pos="5666"/>
                        </w:tabs>
                        <w:jc w:val="left"/>
                      </w:pPr>
                      <w:r>
                        <w:t>Figure 4: Concept of graphite-based photon dump.</w:t>
                      </w:r>
                    </w:p>
                    <w:p w14:paraId="4B84FBEC" w14:textId="77777777" w:rsidR="000E2A7D" w:rsidRDefault="000E2A7D" w:rsidP="00141582">
                      <w:pPr>
                        <w:tabs>
                          <w:tab w:val="left" w:pos="5666"/>
                        </w:tabs>
                        <w:jc w:val="left"/>
                      </w:pPr>
                    </w:p>
                    <w:p w14:paraId="47C15C15" w14:textId="77777777" w:rsidR="000E2A7D" w:rsidRDefault="000E2A7D" w:rsidP="00141582">
                      <w:pPr>
                        <w:jc w:val="left"/>
                      </w:pPr>
                    </w:p>
                  </w:txbxContent>
                </v:textbox>
              </v:shape>
            </w:pict>
          </mc:Fallback>
        </mc:AlternateContent>
      </w:r>
    </w:p>
    <w:p w14:paraId="281151ED" w14:textId="55E1802E" w:rsidR="003B2F35" w:rsidRDefault="003B2F35" w:rsidP="003B2F35">
      <w:pPr>
        <w:tabs>
          <w:tab w:val="left" w:pos="5666"/>
        </w:tabs>
      </w:pPr>
    </w:p>
    <w:p w14:paraId="3B80AC11" w14:textId="77777777" w:rsidR="003B2F35" w:rsidRDefault="003B2F35" w:rsidP="003B2F35"/>
    <w:p w14:paraId="5255E024" w14:textId="77777777" w:rsidR="003B2F35" w:rsidRPr="009F09B3" w:rsidRDefault="003B2F35" w:rsidP="003B2F35">
      <w:pPr>
        <w:widowControl/>
        <w:spacing w:line="320" w:lineRule="exact"/>
        <w:jc w:val="left"/>
        <w:rPr>
          <w:sz w:val="22"/>
        </w:rPr>
      </w:pPr>
    </w:p>
    <w:p w14:paraId="4384A85C" w14:textId="77777777" w:rsidR="003B2F35" w:rsidRPr="00277A62" w:rsidRDefault="003B2F35" w:rsidP="003B2F35">
      <w:pPr>
        <w:widowControl/>
        <w:spacing w:line="320" w:lineRule="exact"/>
        <w:jc w:val="left"/>
        <w:rPr>
          <w:sz w:val="22"/>
        </w:rPr>
      </w:pPr>
    </w:p>
    <w:p w14:paraId="44EB33A3" w14:textId="7ECD80F9" w:rsidR="000F6485" w:rsidRDefault="000F6485">
      <w:pPr>
        <w:widowControl/>
        <w:jc w:val="left"/>
        <w:rPr>
          <w:sz w:val="22"/>
        </w:rPr>
      </w:pPr>
      <w:r>
        <w:rPr>
          <w:sz w:val="22"/>
        </w:rPr>
        <w:br w:type="page"/>
      </w:r>
    </w:p>
    <w:p w14:paraId="208DC748" w14:textId="77777777" w:rsidR="000F6485" w:rsidRDefault="000F6485">
      <w:pPr>
        <w:widowControl/>
        <w:jc w:val="left"/>
        <w:rPr>
          <w:sz w:val="22"/>
        </w:rPr>
        <w:sectPr w:rsidR="000F6485" w:rsidSect="00470CB4">
          <w:pgSz w:w="11906" w:h="16838"/>
          <w:pgMar w:top="1440" w:right="1080" w:bottom="1440" w:left="1080" w:header="851" w:footer="992" w:gutter="0"/>
          <w:pgNumType w:start="1"/>
          <w:cols w:space="425"/>
          <w:docGrid w:type="lines" w:linePitch="360"/>
        </w:sectPr>
      </w:pPr>
    </w:p>
    <w:p w14:paraId="2AF61FA3" w14:textId="77777777" w:rsidR="003466F1" w:rsidRDefault="003466F1" w:rsidP="003466F1">
      <w:pPr>
        <w:pStyle w:val="1"/>
        <w:jc w:val="both"/>
      </w:pPr>
      <w:bookmarkStart w:id="167" w:name="_Toc63441676"/>
      <w:bookmarkStart w:id="168" w:name="_Toc66867751"/>
      <w:r>
        <w:rPr>
          <w:rFonts w:hint="eastAsia"/>
        </w:rPr>
        <w:lastRenderedPageBreak/>
        <w:t>B</w:t>
      </w:r>
      <w:r>
        <w:t>ibliography</w:t>
      </w:r>
      <w:bookmarkEnd w:id="167"/>
      <w:bookmarkEnd w:id="168"/>
    </w:p>
    <w:p w14:paraId="3F287E11" w14:textId="77777777" w:rsidR="003466F1" w:rsidRDefault="003466F1" w:rsidP="003466F1">
      <w:pPr>
        <w:pStyle w:val="2"/>
      </w:pPr>
      <w:bookmarkStart w:id="169" w:name="_Toc63441677"/>
      <w:bookmarkStart w:id="170" w:name="_Toc66867752"/>
      <w:r w:rsidRPr="00911D26">
        <w:t>IDT-WG2</w:t>
      </w:r>
      <w:bookmarkEnd w:id="169"/>
      <w:r>
        <w:rPr>
          <w:rFonts w:hint="eastAsia"/>
        </w:rPr>
        <w:t xml:space="preserve"> </w:t>
      </w:r>
      <w:r>
        <w:t>members</w:t>
      </w:r>
      <w:bookmarkEnd w:id="170"/>
    </w:p>
    <w:p w14:paraId="0F792174" w14:textId="77777777" w:rsidR="003466F1" w:rsidRDefault="003466F1" w:rsidP="003466F1">
      <w:pPr>
        <w:sectPr w:rsidR="003466F1" w:rsidSect="00247CF7">
          <w:type w:val="continuous"/>
          <w:pgSz w:w="11906" w:h="16838"/>
          <w:pgMar w:top="1440" w:right="1080" w:bottom="1440" w:left="1080" w:header="851" w:footer="992" w:gutter="0"/>
          <w:cols w:space="425"/>
          <w:docGrid w:type="lines" w:linePitch="360"/>
        </w:sectPr>
      </w:pPr>
    </w:p>
    <w:tbl>
      <w:tblPr>
        <w:tblW w:w="4327"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4A0" w:firstRow="1" w:lastRow="0" w:firstColumn="1" w:lastColumn="0" w:noHBand="0" w:noVBand="1"/>
      </w:tblPr>
      <w:tblGrid>
        <w:gridCol w:w="2977"/>
        <w:gridCol w:w="1350"/>
      </w:tblGrid>
      <w:tr w:rsidR="003466F1" w:rsidRPr="00105645" w14:paraId="74320B16" w14:textId="77777777" w:rsidTr="0050100A">
        <w:trPr>
          <w:trHeight w:val="360"/>
        </w:trPr>
        <w:tc>
          <w:tcPr>
            <w:tcW w:w="2977" w:type="dxa"/>
            <w:shd w:val="clear" w:color="auto" w:fill="auto"/>
            <w:vAlign w:val="center"/>
            <w:hideMark/>
          </w:tcPr>
          <w:p w14:paraId="3505195C" w14:textId="77777777" w:rsidR="003466F1" w:rsidRPr="00105645" w:rsidRDefault="003466F1" w:rsidP="0050100A">
            <w:pPr>
              <w:widowControl/>
              <w:jc w:val="left"/>
              <w:rPr>
                <w:rFonts w:ascii="Times New Roman" w:eastAsia="Arial Unicode MS" w:hAnsi="Times New Roman" w:cs="Times New Roman"/>
                <w:kern w:val="0"/>
                <w:szCs w:val="21"/>
              </w:rPr>
            </w:pPr>
            <w:r w:rsidRPr="00105645">
              <w:rPr>
                <w:rFonts w:ascii="Times New Roman" w:eastAsia="Arial Unicode MS" w:hAnsi="Times New Roman" w:cs="Times New Roman"/>
                <w:kern w:val="0"/>
                <w:szCs w:val="21"/>
              </w:rPr>
              <w:t xml:space="preserve">Sergey </w:t>
            </w:r>
            <w:proofErr w:type="spellStart"/>
            <w:r w:rsidRPr="00105645">
              <w:rPr>
                <w:rFonts w:ascii="Times New Roman" w:eastAsia="Arial Unicode MS" w:hAnsi="Times New Roman" w:cs="Times New Roman"/>
                <w:kern w:val="0"/>
                <w:szCs w:val="21"/>
              </w:rPr>
              <w:t>Belomestnykh</w:t>
            </w:r>
            <w:proofErr w:type="spellEnd"/>
          </w:p>
        </w:tc>
        <w:tc>
          <w:tcPr>
            <w:tcW w:w="1350" w:type="dxa"/>
            <w:shd w:val="clear" w:color="auto" w:fill="auto"/>
            <w:noWrap/>
            <w:vAlign w:val="center"/>
            <w:hideMark/>
          </w:tcPr>
          <w:p w14:paraId="1FAABD6F" w14:textId="48CD90F4" w:rsidR="003466F1" w:rsidRPr="00105645" w:rsidRDefault="00A92C7C" w:rsidP="0050100A">
            <w:pPr>
              <w:widowControl/>
              <w:jc w:val="left"/>
              <w:rPr>
                <w:rFonts w:ascii="Times New Roman" w:eastAsia="Arial Unicode MS" w:hAnsi="Times New Roman" w:cs="Times New Roman"/>
                <w:kern w:val="0"/>
                <w:szCs w:val="21"/>
              </w:rPr>
            </w:pPr>
            <w:r>
              <w:rPr>
                <w:rFonts w:ascii="Times New Roman" w:eastAsia="Arial Unicode MS" w:hAnsi="Times New Roman" w:cs="Times New Roman"/>
                <w:kern w:val="0"/>
                <w:szCs w:val="21"/>
              </w:rPr>
              <w:t>FNAL</w:t>
            </w:r>
          </w:p>
        </w:tc>
      </w:tr>
      <w:tr w:rsidR="003466F1" w:rsidRPr="00105645" w14:paraId="66177E99" w14:textId="77777777" w:rsidTr="0050100A">
        <w:trPr>
          <w:trHeight w:val="360"/>
        </w:trPr>
        <w:tc>
          <w:tcPr>
            <w:tcW w:w="2977" w:type="dxa"/>
            <w:shd w:val="clear" w:color="auto" w:fill="auto"/>
            <w:noWrap/>
            <w:vAlign w:val="center"/>
            <w:hideMark/>
          </w:tcPr>
          <w:p w14:paraId="3EE03AEF" w14:textId="77777777" w:rsidR="003466F1" w:rsidRPr="00105645" w:rsidRDefault="003466F1" w:rsidP="0050100A">
            <w:pPr>
              <w:widowControl/>
              <w:jc w:val="left"/>
              <w:rPr>
                <w:rFonts w:ascii="Times New Roman" w:eastAsia="Arial Unicode MS" w:hAnsi="Times New Roman" w:cs="Times New Roman"/>
                <w:kern w:val="0"/>
                <w:szCs w:val="21"/>
              </w:rPr>
            </w:pPr>
            <w:proofErr w:type="spellStart"/>
            <w:r w:rsidRPr="00105645">
              <w:rPr>
                <w:rFonts w:ascii="Times New Roman" w:eastAsia="Arial Unicode MS" w:hAnsi="Times New Roman" w:cs="Times New Roman"/>
                <w:kern w:val="0"/>
                <w:szCs w:val="21"/>
              </w:rPr>
              <w:t>Karsten</w:t>
            </w:r>
            <w:proofErr w:type="spellEnd"/>
            <w:r w:rsidRPr="00105645">
              <w:rPr>
                <w:rFonts w:ascii="Times New Roman" w:eastAsia="Arial Unicode MS" w:hAnsi="Times New Roman" w:cs="Times New Roman"/>
                <w:kern w:val="0"/>
                <w:szCs w:val="21"/>
              </w:rPr>
              <w:t xml:space="preserve"> </w:t>
            </w:r>
            <w:proofErr w:type="spellStart"/>
            <w:r w:rsidRPr="00105645">
              <w:rPr>
                <w:rFonts w:ascii="Times New Roman" w:eastAsia="Arial Unicode MS" w:hAnsi="Times New Roman" w:cs="Times New Roman"/>
                <w:kern w:val="0"/>
                <w:szCs w:val="21"/>
              </w:rPr>
              <w:t>Buesser</w:t>
            </w:r>
            <w:proofErr w:type="spellEnd"/>
          </w:p>
        </w:tc>
        <w:tc>
          <w:tcPr>
            <w:tcW w:w="1350" w:type="dxa"/>
            <w:shd w:val="clear" w:color="auto" w:fill="auto"/>
            <w:noWrap/>
            <w:vAlign w:val="center"/>
            <w:hideMark/>
          </w:tcPr>
          <w:p w14:paraId="3B41CB0D" w14:textId="77777777" w:rsidR="003466F1" w:rsidRPr="00105645" w:rsidRDefault="003466F1" w:rsidP="0050100A">
            <w:pPr>
              <w:widowControl/>
              <w:jc w:val="left"/>
              <w:rPr>
                <w:rFonts w:ascii="Times New Roman" w:eastAsia="Arial Unicode MS" w:hAnsi="Times New Roman" w:cs="Times New Roman"/>
                <w:kern w:val="0"/>
                <w:szCs w:val="21"/>
              </w:rPr>
            </w:pPr>
            <w:r w:rsidRPr="00105645">
              <w:rPr>
                <w:rFonts w:ascii="Times New Roman" w:eastAsia="Arial Unicode MS" w:hAnsi="Times New Roman" w:cs="Times New Roman"/>
                <w:kern w:val="0"/>
                <w:szCs w:val="21"/>
              </w:rPr>
              <w:t>DESY</w:t>
            </w:r>
          </w:p>
        </w:tc>
      </w:tr>
      <w:tr w:rsidR="003466F1" w:rsidRPr="00105645" w14:paraId="46C94255" w14:textId="77777777" w:rsidTr="0050100A">
        <w:trPr>
          <w:trHeight w:val="360"/>
        </w:trPr>
        <w:tc>
          <w:tcPr>
            <w:tcW w:w="2977" w:type="dxa"/>
            <w:shd w:val="clear" w:color="auto" w:fill="auto"/>
            <w:noWrap/>
            <w:vAlign w:val="center"/>
            <w:hideMark/>
          </w:tcPr>
          <w:p w14:paraId="2E609B5C" w14:textId="77777777" w:rsidR="003466F1" w:rsidRPr="00105645" w:rsidRDefault="003466F1" w:rsidP="0050100A">
            <w:pPr>
              <w:widowControl/>
              <w:jc w:val="left"/>
              <w:rPr>
                <w:rFonts w:ascii="Times New Roman" w:eastAsia="Arial Unicode MS" w:hAnsi="Times New Roman" w:cs="Times New Roman"/>
                <w:kern w:val="0"/>
                <w:szCs w:val="21"/>
              </w:rPr>
            </w:pPr>
            <w:r w:rsidRPr="00105645">
              <w:rPr>
                <w:rFonts w:ascii="Times New Roman" w:eastAsia="Arial Unicode MS" w:hAnsi="Times New Roman" w:cs="Times New Roman"/>
                <w:kern w:val="0"/>
                <w:szCs w:val="21"/>
              </w:rPr>
              <w:t xml:space="preserve">Philip Burrows </w:t>
            </w:r>
          </w:p>
        </w:tc>
        <w:tc>
          <w:tcPr>
            <w:tcW w:w="1350" w:type="dxa"/>
            <w:shd w:val="clear" w:color="auto" w:fill="auto"/>
            <w:noWrap/>
            <w:vAlign w:val="center"/>
            <w:hideMark/>
          </w:tcPr>
          <w:p w14:paraId="4B34E1DA" w14:textId="77777777" w:rsidR="003466F1" w:rsidRPr="00105645" w:rsidRDefault="003466F1" w:rsidP="0050100A">
            <w:pPr>
              <w:widowControl/>
              <w:jc w:val="left"/>
              <w:rPr>
                <w:rFonts w:ascii="Times New Roman" w:eastAsia="Arial Unicode MS" w:hAnsi="Times New Roman" w:cs="Times New Roman"/>
                <w:kern w:val="0"/>
                <w:szCs w:val="21"/>
              </w:rPr>
            </w:pPr>
            <w:r w:rsidRPr="00105645">
              <w:rPr>
                <w:rFonts w:ascii="Times New Roman" w:eastAsia="Arial Unicode MS" w:hAnsi="Times New Roman" w:cs="Times New Roman"/>
                <w:kern w:val="0"/>
                <w:szCs w:val="21"/>
              </w:rPr>
              <w:t>U. Oxford</w:t>
            </w:r>
          </w:p>
        </w:tc>
      </w:tr>
      <w:tr w:rsidR="003466F1" w:rsidRPr="00105645" w14:paraId="5A4ECE96" w14:textId="77777777" w:rsidTr="0050100A">
        <w:trPr>
          <w:trHeight w:val="360"/>
        </w:trPr>
        <w:tc>
          <w:tcPr>
            <w:tcW w:w="2977" w:type="dxa"/>
            <w:shd w:val="clear" w:color="auto" w:fill="auto"/>
            <w:noWrap/>
            <w:vAlign w:val="center"/>
            <w:hideMark/>
          </w:tcPr>
          <w:p w14:paraId="3202A46D" w14:textId="6024E864" w:rsidR="003466F1" w:rsidRPr="00105645" w:rsidRDefault="003466F1" w:rsidP="0050100A">
            <w:pPr>
              <w:widowControl/>
              <w:jc w:val="left"/>
              <w:rPr>
                <w:rFonts w:ascii="Times New Roman" w:eastAsia="Arial Unicode MS" w:hAnsi="Times New Roman" w:cs="Times New Roman"/>
                <w:kern w:val="0"/>
                <w:szCs w:val="21"/>
              </w:rPr>
            </w:pPr>
            <w:r w:rsidRPr="00105645">
              <w:rPr>
                <w:rFonts w:ascii="Times New Roman" w:eastAsia="Arial Unicode MS" w:hAnsi="Times New Roman" w:cs="Times New Roman"/>
                <w:kern w:val="0"/>
                <w:szCs w:val="21"/>
              </w:rPr>
              <w:t>Nuria Catalan</w:t>
            </w:r>
            <w:r w:rsidR="00805AEC">
              <w:rPr>
                <w:rFonts w:ascii="Times New Roman" w:eastAsia="Arial Unicode MS" w:hAnsi="Times New Roman" w:cs="Times New Roman" w:hint="eastAsia"/>
                <w:kern w:val="0"/>
                <w:szCs w:val="21"/>
              </w:rPr>
              <w:t>-</w:t>
            </w:r>
            <w:proofErr w:type="spellStart"/>
            <w:r w:rsidR="00805AEC">
              <w:rPr>
                <w:rFonts w:ascii="Times New Roman" w:eastAsia="Arial Unicode MS" w:hAnsi="Times New Roman" w:cs="Times New Roman" w:hint="eastAsia"/>
                <w:kern w:val="0"/>
                <w:szCs w:val="21"/>
              </w:rPr>
              <w:t>Lasheras</w:t>
            </w:r>
            <w:proofErr w:type="spellEnd"/>
          </w:p>
        </w:tc>
        <w:tc>
          <w:tcPr>
            <w:tcW w:w="1350" w:type="dxa"/>
            <w:shd w:val="clear" w:color="auto" w:fill="auto"/>
            <w:noWrap/>
            <w:vAlign w:val="center"/>
            <w:hideMark/>
          </w:tcPr>
          <w:p w14:paraId="2A6AB281" w14:textId="77777777" w:rsidR="003466F1" w:rsidRPr="00105645" w:rsidRDefault="003466F1" w:rsidP="0050100A">
            <w:pPr>
              <w:widowControl/>
              <w:jc w:val="left"/>
              <w:rPr>
                <w:rFonts w:ascii="Times New Roman" w:eastAsia="Arial Unicode MS" w:hAnsi="Times New Roman" w:cs="Times New Roman"/>
                <w:kern w:val="0"/>
                <w:szCs w:val="21"/>
              </w:rPr>
            </w:pPr>
            <w:r w:rsidRPr="00105645">
              <w:rPr>
                <w:rFonts w:ascii="Times New Roman" w:eastAsia="Arial Unicode MS" w:hAnsi="Times New Roman" w:cs="Times New Roman"/>
                <w:kern w:val="0"/>
                <w:szCs w:val="21"/>
              </w:rPr>
              <w:t>CERN</w:t>
            </w:r>
          </w:p>
        </w:tc>
      </w:tr>
      <w:tr w:rsidR="003466F1" w:rsidRPr="00105645" w14:paraId="0221CBBF" w14:textId="77777777" w:rsidTr="0050100A">
        <w:trPr>
          <w:trHeight w:val="360"/>
        </w:trPr>
        <w:tc>
          <w:tcPr>
            <w:tcW w:w="2977" w:type="dxa"/>
            <w:shd w:val="clear" w:color="auto" w:fill="auto"/>
            <w:vAlign w:val="center"/>
            <w:hideMark/>
          </w:tcPr>
          <w:p w14:paraId="1C583486" w14:textId="77777777" w:rsidR="003466F1" w:rsidRPr="00105645" w:rsidRDefault="003466F1" w:rsidP="0050100A">
            <w:pPr>
              <w:widowControl/>
              <w:jc w:val="left"/>
              <w:rPr>
                <w:rFonts w:ascii="Times New Roman" w:eastAsia="Arial Unicode MS" w:hAnsi="Times New Roman" w:cs="Times New Roman"/>
                <w:kern w:val="0"/>
                <w:szCs w:val="21"/>
              </w:rPr>
            </w:pPr>
            <w:r w:rsidRPr="00105645">
              <w:rPr>
                <w:rFonts w:ascii="Times New Roman" w:eastAsia="Arial Unicode MS" w:hAnsi="Times New Roman" w:cs="Times New Roman"/>
                <w:kern w:val="0"/>
                <w:szCs w:val="21"/>
              </w:rPr>
              <w:t xml:space="preserve">Enrico </w:t>
            </w:r>
            <w:proofErr w:type="spellStart"/>
            <w:r w:rsidRPr="00105645">
              <w:rPr>
                <w:rFonts w:ascii="Times New Roman" w:eastAsia="Arial Unicode MS" w:hAnsi="Times New Roman" w:cs="Times New Roman"/>
                <w:kern w:val="0"/>
                <w:szCs w:val="21"/>
              </w:rPr>
              <w:t>Cenni</w:t>
            </w:r>
            <w:proofErr w:type="spellEnd"/>
          </w:p>
        </w:tc>
        <w:tc>
          <w:tcPr>
            <w:tcW w:w="1350" w:type="dxa"/>
            <w:shd w:val="clear" w:color="auto" w:fill="auto"/>
            <w:vAlign w:val="center"/>
            <w:hideMark/>
          </w:tcPr>
          <w:p w14:paraId="7EE3BEF5" w14:textId="77777777" w:rsidR="003466F1" w:rsidRPr="00105645" w:rsidRDefault="003466F1" w:rsidP="0050100A">
            <w:pPr>
              <w:widowControl/>
              <w:jc w:val="left"/>
              <w:rPr>
                <w:rFonts w:ascii="Times New Roman" w:eastAsia="Arial Unicode MS" w:hAnsi="Times New Roman" w:cs="Times New Roman"/>
                <w:kern w:val="0"/>
                <w:szCs w:val="21"/>
              </w:rPr>
            </w:pPr>
            <w:r w:rsidRPr="00105645">
              <w:rPr>
                <w:rFonts w:ascii="Times New Roman" w:eastAsia="Arial Unicode MS" w:hAnsi="Times New Roman" w:cs="Times New Roman"/>
                <w:kern w:val="0"/>
                <w:szCs w:val="21"/>
              </w:rPr>
              <w:t>CEA</w:t>
            </w:r>
          </w:p>
        </w:tc>
      </w:tr>
      <w:tr w:rsidR="003466F1" w:rsidRPr="00105645" w14:paraId="19719DDE" w14:textId="77777777" w:rsidTr="0050100A">
        <w:trPr>
          <w:trHeight w:val="360"/>
        </w:trPr>
        <w:tc>
          <w:tcPr>
            <w:tcW w:w="2977" w:type="dxa"/>
            <w:shd w:val="clear" w:color="auto" w:fill="auto"/>
            <w:vAlign w:val="center"/>
            <w:hideMark/>
          </w:tcPr>
          <w:p w14:paraId="659212E9" w14:textId="77777777" w:rsidR="003466F1" w:rsidRPr="00105645" w:rsidRDefault="003466F1" w:rsidP="0050100A">
            <w:pPr>
              <w:widowControl/>
              <w:jc w:val="left"/>
              <w:rPr>
                <w:rFonts w:ascii="Times New Roman" w:eastAsia="Arial Unicode MS" w:hAnsi="Times New Roman" w:cs="Times New Roman"/>
                <w:kern w:val="0"/>
                <w:szCs w:val="21"/>
              </w:rPr>
            </w:pPr>
            <w:r w:rsidRPr="00105645">
              <w:rPr>
                <w:rFonts w:ascii="Times New Roman" w:eastAsia="Arial Unicode MS" w:hAnsi="Times New Roman" w:cs="Times New Roman"/>
                <w:kern w:val="0"/>
                <w:szCs w:val="21"/>
              </w:rPr>
              <w:t>Jim Clarke</w:t>
            </w:r>
          </w:p>
        </w:tc>
        <w:tc>
          <w:tcPr>
            <w:tcW w:w="1350" w:type="dxa"/>
            <w:shd w:val="clear" w:color="auto" w:fill="auto"/>
            <w:vAlign w:val="center"/>
            <w:hideMark/>
          </w:tcPr>
          <w:p w14:paraId="2FEC5B26" w14:textId="77777777" w:rsidR="003466F1" w:rsidRPr="00105645" w:rsidRDefault="003466F1" w:rsidP="0050100A">
            <w:pPr>
              <w:widowControl/>
              <w:jc w:val="left"/>
              <w:rPr>
                <w:rFonts w:ascii="Times New Roman" w:eastAsia="Arial Unicode MS" w:hAnsi="Times New Roman" w:cs="Times New Roman"/>
                <w:kern w:val="0"/>
                <w:szCs w:val="21"/>
              </w:rPr>
            </w:pPr>
            <w:r w:rsidRPr="00105645">
              <w:rPr>
                <w:rFonts w:ascii="Times New Roman" w:eastAsia="Arial Unicode MS" w:hAnsi="Times New Roman" w:cs="Times New Roman"/>
                <w:kern w:val="0"/>
                <w:szCs w:val="21"/>
              </w:rPr>
              <w:t>STFC</w:t>
            </w:r>
          </w:p>
        </w:tc>
      </w:tr>
      <w:tr w:rsidR="003466F1" w:rsidRPr="00105645" w14:paraId="5606A18A" w14:textId="77777777" w:rsidTr="0050100A">
        <w:trPr>
          <w:trHeight w:val="360"/>
        </w:trPr>
        <w:tc>
          <w:tcPr>
            <w:tcW w:w="2977" w:type="dxa"/>
            <w:shd w:val="clear" w:color="auto" w:fill="auto"/>
            <w:noWrap/>
            <w:vAlign w:val="center"/>
            <w:hideMark/>
          </w:tcPr>
          <w:p w14:paraId="36C2180E" w14:textId="77777777" w:rsidR="003466F1" w:rsidRPr="00105645" w:rsidRDefault="003466F1" w:rsidP="0050100A">
            <w:pPr>
              <w:widowControl/>
              <w:jc w:val="left"/>
              <w:rPr>
                <w:rFonts w:ascii="Times New Roman" w:eastAsia="Arial Unicode MS" w:hAnsi="Times New Roman" w:cs="Times New Roman"/>
                <w:kern w:val="0"/>
                <w:szCs w:val="21"/>
              </w:rPr>
            </w:pPr>
            <w:r w:rsidRPr="00105645">
              <w:rPr>
                <w:rFonts w:ascii="Times New Roman" w:eastAsia="Arial Unicode MS" w:hAnsi="Times New Roman" w:cs="Times New Roman"/>
                <w:kern w:val="0"/>
                <w:szCs w:val="21"/>
              </w:rPr>
              <w:t xml:space="preserve">Dimitri </w:t>
            </w:r>
            <w:proofErr w:type="spellStart"/>
            <w:r w:rsidRPr="00105645">
              <w:rPr>
                <w:rFonts w:ascii="Times New Roman" w:eastAsia="Arial Unicode MS" w:hAnsi="Times New Roman" w:cs="Times New Roman"/>
                <w:kern w:val="0"/>
                <w:szCs w:val="21"/>
              </w:rPr>
              <w:t>Delikaris</w:t>
            </w:r>
            <w:proofErr w:type="spellEnd"/>
            <w:r w:rsidRPr="00105645">
              <w:rPr>
                <w:rFonts w:ascii="Times New Roman" w:eastAsia="Arial Unicode MS" w:hAnsi="Times New Roman" w:cs="Times New Roman"/>
                <w:kern w:val="0"/>
                <w:szCs w:val="21"/>
              </w:rPr>
              <w:t xml:space="preserve"> </w:t>
            </w:r>
          </w:p>
        </w:tc>
        <w:tc>
          <w:tcPr>
            <w:tcW w:w="1350" w:type="dxa"/>
            <w:shd w:val="clear" w:color="auto" w:fill="auto"/>
            <w:noWrap/>
            <w:vAlign w:val="center"/>
            <w:hideMark/>
          </w:tcPr>
          <w:p w14:paraId="4F2192B9" w14:textId="77777777" w:rsidR="003466F1" w:rsidRPr="00105645" w:rsidRDefault="003466F1" w:rsidP="0050100A">
            <w:pPr>
              <w:widowControl/>
              <w:jc w:val="left"/>
              <w:rPr>
                <w:rFonts w:ascii="Times New Roman" w:eastAsia="Arial Unicode MS" w:hAnsi="Times New Roman" w:cs="Times New Roman"/>
                <w:kern w:val="0"/>
                <w:szCs w:val="21"/>
              </w:rPr>
            </w:pPr>
            <w:r w:rsidRPr="00105645">
              <w:rPr>
                <w:rFonts w:ascii="Times New Roman" w:eastAsia="Arial Unicode MS" w:hAnsi="Times New Roman" w:cs="Times New Roman"/>
                <w:kern w:val="0"/>
                <w:szCs w:val="21"/>
              </w:rPr>
              <w:t>CERN</w:t>
            </w:r>
          </w:p>
        </w:tc>
      </w:tr>
      <w:tr w:rsidR="003466F1" w:rsidRPr="00105645" w14:paraId="75C678FF" w14:textId="77777777" w:rsidTr="0050100A">
        <w:trPr>
          <w:trHeight w:val="360"/>
        </w:trPr>
        <w:tc>
          <w:tcPr>
            <w:tcW w:w="2977" w:type="dxa"/>
            <w:shd w:val="clear" w:color="auto" w:fill="auto"/>
            <w:vAlign w:val="center"/>
            <w:hideMark/>
          </w:tcPr>
          <w:p w14:paraId="57701F45" w14:textId="77777777" w:rsidR="003466F1" w:rsidRPr="00105645" w:rsidRDefault="003466F1" w:rsidP="0050100A">
            <w:pPr>
              <w:widowControl/>
              <w:jc w:val="left"/>
              <w:rPr>
                <w:rFonts w:ascii="Times New Roman" w:eastAsia="Arial Unicode MS" w:hAnsi="Times New Roman" w:cs="Times New Roman"/>
                <w:kern w:val="0"/>
                <w:szCs w:val="21"/>
              </w:rPr>
            </w:pPr>
            <w:r w:rsidRPr="00105645">
              <w:rPr>
                <w:rFonts w:ascii="Times New Roman" w:eastAsia="Arial Unicode MS" w:hAnsi="Times New Roman" w:cs="Times New Roman"/>
                <w:kern w:val="0"/>
                <w:szCs w:val="21"/>
              </w:rPr>
              <w:t xml:space="preserve">Steffen </w:t>
            </w:r>
            <w:proofErr w:type="spellStart"/>
            <w:r w:rsidRPr="00105645">
              <w:rPr>
                <w:rFonts w:ascii="Times New Roman" w:eastAsia="Arial Unicode MS" w:hAnsi="Times New Roman" w:cs="Times New Roman"/>
                <w:kern w:val="0"/>
                <w:szCs w:val="21"/>
              </w:rPr>
              <w:t>Doebert</w:t>
            </w:r>
            <w:proofErr w:type="spellEnd"/>
          </w:p>
        </w:tc>
        <w:tc>
          <w:tcPr>
            <w:tcW w:w="1350" w:type="dxa"/>
            <w:shd w:val="clear" w:color="auto" w:fill="auto"/>
            <w:vAlign w:val="center"/>
            <w:hideMark/>
          </w:tcPr>
          <w:p w14:paraId="036C88BD" w14:textId="77777777" w:rsidR="003466F1" w:rsidRPr="00105645" w:rsidRDefault="003466F1" w:rsidP="0050100A">
            <w:pPr>
              <w:widowControl/>
              <w:jc w:val="left"/>
              <w:rPr>
                <w:rFonts w:ascii="Times New Roman" w:eastAsia="Arial Unicode MS" w:hAnsi="Times New Roman" w:cs="Times New Roman"/>
                <w:kern w:val="0"/>
                <w:szCs w:val="21"/>
              </w:rPr>
            </w:pPr>
            <w:r w:rsidRPr="00105645">
              <w:rPr>
                <w:rFonts w:ascii="Times New Roman" w:eastAsia="Arial Unicode MS" w:hAnsi="Times New Roman" w:cs="Times New Roman"/>
                <w:kern w:val="0"/>
                <w:szCs w:val="21"/>
              </w:rPr>
              <w:t>CERN</w:t>
            </w:r>
          </w:p>
        </w:tc>
      </w:tr>
      <w:tr w:rsidR="00740437" w:rsidRPr="00740437" w14:paraId="722E078E" w14:textId="77777777" w:rsidTr="0050100A">
        <w:trPr>
          <w:trHeight w:val="360"/>
        </w:trPr>
        <w:tc>
          <w:tcPr>
            <w:tcW w:w="2977" w:type="dxa"/>
            <w:shd w:val="clear" w:color="auto" w:fill="auto"/>
            <w:vAlign w:val="center"/>
            <w:hideMark/>
          </w:tcPr>
          <w:p w14:paraId="5A1CD3A2"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Angeles </w:t>
            </w:r>
            <w:proofErr w:type="spellStart"/>
            <w:r w:rsidRPr="00740437">
              <w:rPr>
                <w:rFonts w:ascii="Times New Roman" w:eastAsia="Arial Unicode MS" w:hAnsi="Times New Roman" w:cs="Times New Roman"/>
                <w:kern w:val="0"/>
                <w:szCs w:val="21"/>
              </w:rPr>
              <w:t>Faus-Golfe</w:t>
            </w:r>
            <w:proofErr w:type="spellEnd"/>
          </w:p>
        </w:tc>
        <w:tc>
          <w:tcPr>
            <w:tcW w:w="1350" w:type="dxa"/>
            <w:shd w:val="clear" w:color="auto" w:fill="auto"/>
            <w:vAlign w:val="center"/>
            <w:hideMark/>
          </w:tcPr>
          <w:p w14:paraId="1EEFD794" w14:textId="648C30E2" w:rsidR="003466F1" w:rsidRPr="00740437" w:rsidRDefault="00740437" w:rsidP="0050100A">
            <w:pPr>
              <w:widowControl/>
              <w:jc w:val="left"/>
              <w:rPr>
                <w:rFonts w:ascii="Times New Roman" w:eastAsia="Arial Unicode MS" w:hAnsi="Times New Roman" w:cs="Times New Roman"/>
                <w:kern w:val="0"/>
                <w:szCs w:val="21"/>
              </w:rPr>
            </w:pPr>
            <w:proofErr w:type="spellStart"/>
            <w:r w:rsidRPr="00740437">
              <w:rPr>
                <w:rFonts w:ascii="Times New Roman" w:eastAsia="Arial Unicode MS" w:hAnsi="Times New Roman" w:cs="Times New Roman"/>
                <w:kern w:val="0"/>
                <w:szCs w:val="21"/>
              </w:rPr>
              <w:t>IJClab</w:t>
            </w:r>
            <w:proofErr w:type="spellEnd"/>
          </w:p>
        </w:tc>
      </w:tr>
      <w:tr w:rsidR="0062407D" w:rsidRPr="00740437" w14:paraId="20A9805D" w14:textId="77777777" w:rsidTr="0050100A">
        <w:trPr>
          <w:trHeight w:val="360"/>
        </w:trPr>
        <w:tc>
          <w:tcPr>
            <w:tcW w:w="2977" w:type="dxa"/>
            <w:shd w:val="clear" w:color="auto" w:fill="auto"/>
            <w:noWrap/>
            <w:vAlign w:val="center"/>
          </w:tcPr>
          <w:p w14:paraId="54EDDD31" w14:textId="2B641D9A"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Luis Garcia </w:t>
            </w:r>
            <w:proofErr w:type="spellStart"/>
            <w:r w:rsidRPr="00740437">
              <w:rPr>
                <w:rFonts w:ascii="Times New Roman" w:eastAsia="Arial Unicode MS" w:hAnsi="Times New Roman" w:cs="Times New Roman"/>
                <w:kern w:val="0"/>
                <w:szCs w:val="21"/>
              </w:rPr>
              <w:t>Tabares</w:t>
            </w:r>
            <w:proofErr w:type="spellEnd"/>
          </w:p>
        </w:tc>
        <w:tc>
          <w:tcPr>
            <w:tcW w:w="1350" w:type="dxa"/>
            <w:shd w:val="clear" w:color="auto" w:fill="auto"/>
            <w:noWrap/>
            <w:vAlign w:val="center"/>
          </w:tcPr>
          <w:p w14:paraId="444B87E7" w14:textId="3AD06840"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CIEMAT</w:t>
            </w:r>
          </w:p>
        </w:tc>
      </w:tr>
      <w:tr w:rsidR="0062407D" w:rsidRPr="00740437" w14:paraId="3F43C760" w14:textId="77777777" w:rsidTr="0050100A">
        <w:trPr>
          <w:trHeight w:val="360"/>
        </w:trPr>
        <w:tc>
          <w:tcPr>
            <w:tcW w:w="2977" w:type="dxa"/>
            <w:shd w:val="clear" w:color="auto" w:fill="auto"/>
            <w:noWrap/>
            <w:vAlign w:val="center"/>
            <w:hideMark/>
          </w:tcPr>
          <w:p w14:paraId="6AE4B4AA" w14:textId="77777777" w:rsidR="0062407D" w:rsidRPr="00740437" w:rsidRDefault="0062407D" w:rsidP="0062407D">
            <w:pPr>
              <w:widowControl/>
              <w:jc w:val="left"/>
              <w:rPr>
                <w:rFonts w:ascii="Times New Roman" w:eastAsia="Arial Unicode MS" w:hAnsi="Times New Roman" w:cs="Times New Roman"/>
                <w:kern w:val="0"/>
                <w:szCs w:val="21"/>
              </w:rPr>
            </w:pPr>
            <w:proofErr w:type="spellStart"/>
            <w:r w:rsidRPr="00740437">
              <w:rPr>
                <w:rFonts w:ascii="Times New Roman" w:eastAsia="Arial Unicode MS" w:hAnsi="Times New Roman" w:cs="Times New Roman"/>
                <w:kern w:val="0"/>
                <w:szCs w:val="21"/>
              </w:rPr>
              <w:t>Rongli</w:t>
            </w:r>
            <w:proofErr w:type="spellEnd"/>
            <w:r w:rsidRPr="00740437">
              <w:rPr>
                <w:rFonts w:ascii="Times New Roman" w:eastAsia="Arial Unicode MS" w:hAnsi="Times New Roman" w:cs="Times New Roman"/>
                <w:kern w:val="0"/>
                <w:szCs w:val="21"/>
              </w:rPr>
              <w:t xml:space="preserve"> </w:t>
            </w:r>
            <w:proofErr w:type="spellStart"/>
            <w:r w:rsidRPr="00740437">
              <w:rPr>
                <w:rFonts w:ascii="Times New Roman" w:eastAsia="Arial Unicode MS" w:hAnsi="Times New Roman" w:cs="Times New Roman"/>
                <w:kern w:val="0"/>
                <w:szCs w:val="21"/>
              </w:rPr>
              <w:t>Geng</w:t>
            </w:r>
            <w:proofErr w:type="spellEnd"/>
          </w:p>
        </w:tc>
        <w:tc>
          <w:tcPr>
            <w:tcW w:w="1350" w:type="dxa"/>
            <w:shd w:val="clear" w:color="auto" w:fill="auto"/>
            <w:noWrap/>
            <w:vAlign w:val="center"/>
            <w:hideMark/>
          </w:tcPr>
          <w:p w14:paraId="62F3D51E"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ORNL</w:t>
            </w:r>
          </w:p>
        </w:tc>
      </w:tr>
      <w:tr w:rsidR="0062407D" w:rsidRPr="00740437" w14:paraId="46A38932" w14:textId="77777777" w:rsidTr="0050100A">
        <w:trPr>
          <w:trHeight w:val="360"/>
        </w:trPr>
        <w:tc>
          <w:tcPr>
            <w:tcW w:w="2977" w:type="dxa"/>
            <w:shd w:val="clear" w:color="auto" w:fill="auto"/>
            <w:noWrap/>
            <w:vAlign w:val="center"/>
            <w:hideMark/>
          </w:tcPr>
          <w:p w14:paraId="264481CC"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Joe </w:t>
            </w:r>
            <w:proofErr w:type="spellStart"/>
            <w:r w:rsidRPr="00740437">
              <w:rPr>
                <w:rFonts w:ascii="Times New Roman" w:eastAsia="Arial Unicode MS" w:hAnsi="Times New Roman" w:cs="Times New Roman"/>
                <w:kern w:val="0"/>
                <w:szCs w:val="21"/>
              </w:rPr>
              <w:t>Grames</w:t>
            </w:r>
            <w:proofErr w:type="spellEnd"/>
          </w:p>
        </w:tc>
        <w:tc>
          <w:tcPr>
            <w:tcW w:w="1350" w:type="dxa"/>
            <w:shd w:val="clear" w:color="auto" w:fill="auto"/>
            <w:noWrap/>
            <w:vAlign w:val="center"/>
            <w:hideMark/>
          </w:tcPr>
          <w:p w14:paraId="2D34335F"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JLAB</w:t>
            </w:r>
          </w:p>
        </w:tc>
      </w:tr>
      <w:tr w:rsidR="0062407D" w:rsidRPr="00740437" w14:paraId="7C4B57CF" w14:textId="77777777" w:rsidTr="0050100A">
        <w:trPr>
          <w:trHeight w:val="360"/>
        </w:trPr>
        <w:tc>
          <w:tcPr>
            <w:tcW w:w="2977" w:type="dxa"/>
            <w:shd w:val="clear" w:color="auto" w:fill="auto"/>
            <w:noWrap/>
            <w:vAlign w:val="center"/>
            <w:hideMark/>
          </w:tcPr>
          <w:p w14:paraId="0AD31A29"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Hitoshi </w:t>
            </w:r>
            <w:proofErr w:type="spellStart"/>
            <w:r w:rsidRPr="00740437">
              <w:rPr>
                <w:rFonts w:ascii="Times New Roman" w:eastAsia="Arial Unicode MS" w:hAnsi="Times New Roman" w:cs="Times New Roman"/>
                <w:kern w:val="0"/>
                <w:szCs w:val="21"/>
              </w:rPr>
              <w:t>Hayano</w:t>
            </w:r>
            <w:proofErr w:type="spellEnd"/>
            <w:r w:rsidRPr="00740437">
              <w:rPr>
                <w:rFonts w:ascii="Times New Roman" w:eastAsia="Arial Unicode MS" w:hAnsi="Times New Roman" w:cs="Times New Roman"/>
                <w:kern w:val="0"/>
                <w:szCs w:val="21"/>
              </w:rPr>
              <w:t xml:space="preserve"> </w:t>
            </w:r>
          </w:p>
        </w:tc>
        <w:tc>
          <w:tcPr>
            <w:tcW w:w="1350" w:type="dxa"/>
            <w:shd w:val="clear" w:color="auto" w:fill="auto"/>
            <w:noWrap/>
            <w:vAlign w:val="center"/>
            <w:hideMark/>
          </w:tcPr>
          <w:p w14:paraId="5F9F45F3"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KEK</w:t>
            </w:r>
          </w:p>
        </w:tc>
      </w:tr>
      <w:tr w:rsidR="0062407D" w:rsidRPr="00740437" w14:paraId="24A05C4E" w14:textId="77777777" w:rsidTr="0050100A">
        <w:trPr>
          <w:trHeight w:val="360"/>
        </w:trPr>
        <w:tc>
          <w:tcPr>
            <w:tcW w:w="2977" w:type="dxa"/>
            <w:shd w:val="clear" w:color="auto" w:fill="auto"/>
            <w:vAlign w:val="center"/>
            <w:hideMark/>
          </w:tcPr>
          <w:p w14:paraId="7174ACE9"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Kiyoshi Kubo</w:t>
            </w:r>
          </w:p>
        </w:tc>
        <w:tc>
          <w:tcPr>
            <w:tcW w:w="1350" w:type="dxa"/>
            <w:shd w:val="clear" w:color="auto" w:fill="auto"/>
            <w:noWrap/>
            <w:vAlign w:val="center"/>
            <w:hideMark/>
          </w:tcPr>
          <w:p w14:paraId="241A6BA5"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KEK</w:t>
            </w:r>
          </w:p>
        </w:tc>
      </w:tr>
      <w:tr w:rsidR="0062407D" w:rsidRPr="00740437" w14:paraId="0465BCAE" w14:textId="77777777" w:rsidTr="0050100A">
        <w:trPr>
          <w:trHeight w:val="360"/>
        </w:trPr>
        <w:tc>
          <w:tcPr>
            <w:tcW w:w="2977" w:type="dxa"/>
            <w:shd w:val="clear" w:color="auto" w:fill="auto"/>
            <w:noWrap/>
            <w:vAlign w:val="center"/>
            <w:hideMark/>
          </w:tcPr>
          <w:p w14:paraId="3701DB20"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Masao </w:t>
            </w:r>
            <w:proofErr w:type="spellStart"/>
            <w:r w:rsidRPr="00740437">
              <w:rPr>
                <w:rFonts w:ascii="Times New Roman" w:eastAsia="Arial Unicode MS" w:hAnsi="Times New Roman" w:cs="Times New Roman"/>
                <w:kern w:val="0"/>
                <w:szCs w:val="21"/>
              </w:rPr>
              <w:t>Kuriki</w:t>
            </w:r>
            <w:proofErr w:type="spellEnd"/>
            <w:r w:rsidRPr="00740437">
              <w:rPr>
                <w:rFonts w:ascii="Times New Roman" w:eastAsia="Arial Unicode MS" w:hAnsi="Times New Roman" w:cs="Times New Roman"/>
                <w:kern w:val="0"/>
                <w:szCs w:val="21"/>
              </w:rPr>
              <w:t xml:space="preserve"> </w:t>
            </w:r>
          </w:p>
        </w:tc>
        <w:tc>
          <w:tcPr>
            <w:tcW w:w="1350" w:type="dxa"/>
            <w:shd w:val="clear" w:color="auto" w:fill="auto"/>
            <w:noWrap/>
            <w:vAlign w:val="center"/>
            <w:hideMark/>
          </w:tcPr>
          <w:p w14:paraId="5D403CB4"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U. Hiroshima</w:t>
            </w:r>
          </w:p>
        </w:tc>
      </w:tr>
      <w:tr w:rsidR="0062407D" w:rsidRPr="00740437" w14:paraId="62578F70" w14:textId="77777777" w:rsidTr="0050100A">
        <w:trPr>
          <w:trHeight w:val="360"/>
        </w:trPr>
        <w:tc>
          <w:tcPr>
            <w:tcW w:w="2977" w:type="dxa"/>
            <w:shd w:val="clear" w:color="auto" w:fill="auto"/>
            <w:vAlign w:val="center"/>
            <w:hideMark/>
          </w:tcPr>
          <w:p w14:paraId="4E041948"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Andrea Latina</w:t>
            </w:r>
          </w:p>
        </w:tc>
        <w:tc>
          <w:tcPr>
            <w:tcW w:w="1350" w:type="dxa"/>
            <w:shd w:val="clear" w:color="auto" w:fill="auto"/>
            <w:noWrap/>
            <w:vAlign w:val="center"/>
            <w:hideMark/>
          </w:tcPr>
          <w:p w14:paraId="0E4AB03B"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CERN</w:t>
            </w:r>
          </w:p>
        </w:tc>
      </w:tr>
      <w:tr w:rsidR="0062407D" w:rsidRPr="00740437" w14:paraId="5BA181B5" w14:textId="77777777" w:rsidTr="0050100A">
        <w:trPr>
          <w:trHeight w:val="360"/>
        </w:trPr>
        <w:tc>
          <w:tcPr>
            <w:tcW w:w="2977" w:type="dxa"/>
            <w:shd w:val="clear" w:color="auto" w:fill="auto"/>
            <w:vAlign w:val="center"/>
            <w:hideMark/>
          </w:tcPr>
          <w:p w14:paraId="5426AAE1"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Bob </w:t>
            </w:r>
            <w:proofErr w:type="spellStart"/>
            <w:r w:rsidRPr="00740437">
              <w:rPr>
                <w:rFonts w:ascii="Times New Roman" w:eastAsia="Arial Unicode MS" w:hAnsi="Times New Roman" w:cs="Times New Roman"/>
                <w:kern w:val="0"/>
                <w:szCs w:val="21"/>
              </w:rPr>
              <w:t>Laxdal</w:t>
            </w:r>
            <w:proofErr w:type="spellEnd"/>
          </w:p>
        </w:tc>
        <w:tc>
          <w:tcPr>
            <w:tcW w:w="1350" w:type="dxa"/>
            <w:shd w:val="clear" w:color="auto" w:fill="auto"/>
            <w:vAlign w:val="center"/>
            <w:hideMark/>
          </w:tcPr>
          <w:p w14:paraId="6A7668DB"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TRIUMF</w:t>
            </w:r>
          </w:p>
        </w:tc>
      </w:tr>
      <w:tr w:rsidR="0062407D" w:rsidRPr="00740437" w14:paraId="1D7E0353" w14:textId="77777777" w:rsidTr="0050100A">
        <w:trPr>
          <w:trHeight w:val="360"/>
        </w:trPr>
        <w:tc>
          <w:tcPr>
            <w:tcW w:w="2977" w:type="dxa"/>
            <w:shd w:val="clear" w:color="auto" w:fill="auto"/>
            <w:vAlign w:val="center"/>
            <w:hideMark/>
          </w:tcPr>
          <w:p w14:paraId="5DF9E906" w14:textId="5DAC98A6"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Mat</w:t>
            </w:r>
            <w:r w:rsidRPr="00740437">
              <w:rPr>
                <w:rFonts w:ascii="Times New Roman" w:eastAsia="Arial Unicode MS" w:hAnsi="Times New Roman" w:cs="Times New Roman" w:hint="eastAsia"/>
                <w:kern w:val="0"/>
                <w:szCs w:val="21"/>
              </w:rPr>
              <w:t>t</w:t>
            </w:r>
            <w:r w:rsidRPr="00740437">
              <w:rPr>
                <w:rFonts w:ascii="Times New Roman" w:eastAsia="Arial Unicode MS" w:hAnsi="Times New Roman" w:cs="Times New Roman"/>
                <w:kern w:val="0"/>
                <w:szCs w:val="21"/>
              </w:rPr>
              <w:t xml:space="preserve">hias </w:t>
            </w:r>
            <w:proofErr w:type="spellStart"/>
            <w:r w:rsidRPr="00740437">
              <w:rPr>
                <w:rFonts w:ascii="Times New Roman" w:eastAsia="Arial Unicode MS" w:hAnsi="Times New Roman" w:cs="Times New Roman"/>
                <w:kern w:val="0"/>
                <w:szCs w:val="21"/>
              </w:rPr>
              <w:t>Liepe</w:t>
            </w:r>
            <w:proofErr w:type="spellEnd"/>
          </w:p>
        </w:tc>
        <w:tc>
          <w:tcPr>
            <w:tcW w:w="1350" w:type="dxa"/>
            <w:shd w:val="clear" w:color="auto" w:fill="auto"/>
            <w:vAlign w:val="center"/>
            <w:hideMark/>
          </w:tcPr>
          <w:p w14:paraId="576D7713"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Cornell</w:t>
            </w:r>
          </w:p>
        </w:tc>
      </w:tr>
      <w:tr w:rsidR="0062407D" w:rsidRPr="00740437" w14:paraId="5CD38AB5" w14:textId="77777777" w:rsidTr="0050100A">
        <w:trPr>
          <w:trHeight w:val="360"/>
        </w:trPr>
        <w:tc>
          <w:tcPr>
            <w:tcW w:w="2977" w:type="dxa"/>
            <w:shd w:val="clear" w:color="auto" w:fill="auto"/>
            <w:noWrap/>
            <w:vAlign w:val="center"/>
            <w:hideMark/>
          </w:tcPr>
          <w:p w14:paraId="06523E74"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Benno List (deputy)</w:t>
            </w:r>
          </w:p>
        </w:tc>
        <w:tc>
          <w:tcPr>
            <w:tcW w:w="1350" w:type="dxa"/>
            <w:shd w:val="clear" w:color="auto" w:fill="auto"/>
            <w:noWrap/>
            <w:vAlign w:val="center"/>
            <w:hideMark/>
          </w:tcPr>
          <w:p w14:paraId="1C329D91"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DESY</w:t>
            </w:r>
          </w:p>
        </w:tc>
      </w:tr>
      <w:tr w:rsidR="0062407D" w:rsidRPr="00740437" w14:paraId="4157CC49" w14:textId="77777777" w:rsidTr="0050100A">
        <w:trPr>
          <w:trHeight w:val="360"/>
        </w:trPr>
        <w:tc>
          <w:tcPr>
            <w:tcW w:w="2977" w:type="dxa"/>
            <w:shd w:val="clear" w:color="auto" w:fill="auto"/>
            <w:noWrap/>
            <w:vAlign w:val="center"/>
            <w:hideMark/>
          </w:tcPr>
          <w:p w14:paraId="3A7D2316"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Jenny List </w:t>
            </w:r>
          </w:p>
        </w:tc>
        <w:tc>
          <w:tcPr>
            <w:tcW w:w="1350" w:type="dxa"/>
            <w:shd w:val="clear" w:color="auto" w:fill="auto"/>
            <w:noWrap/>
            <w:vAlign w:val="center"/>
            <w:hideMark/>
          </w:tcPr>
          <w:p w14:paraId="6DB7DAF5"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DESY</w:t>
            </w:r>
          </w:p>
        </w:tc>
      </w:tr>
      <w:tr w:rsidR="0062407D" w:rsidRPr="00740437" w14:paraId="72FAAD41" w14:textId="77777777" w:rsidTr="0050100A">
        <w:trPr>
          <w:trHeight w:val="360"/>
        </w:trPr>
        <w:tc>
          <w:tcPr>
            <w:tcW w:w="2977" w:type="dxa"/>
            <w:shd w:val="clear" w:color="auto" w:fill="auto"/>
            <w:noWrap/>
            <w:vAlign w:val="center"/>
            <w:hideMark/>
          </w:tcPr>
          <w:p w14:paraId="6044D9EB"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Thomas Markiewicz </w:t>
            </w:r>
          </w:p>
        </w:tc>
        <w:tc>
          <w:tcPr>
            <w:tcW w:w="1350" w:type="dxa"/>
            <w:shd w:val="clear" w:color="auto" w:fill="auto"/>
            <w:noWrap/>
            <w:vAlign w:val="center"/>
            <w:hideMark/>
          </w:tcPr>
          <w:p w14:paraId="4C68FE90"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SLAC</w:t>
            </w:r>
          </w:p>
        </w:tc>
      </w:tr>
      <w:tr w:rsidR="0062407D" w:rsidRPr="00740437" w14:paraId="128F2574" w14:textId="77777777" w:rsidTr="0050100A">
        <w:trPr>
          <w:trHeight w:val="360"/>
        </w:trPr>
        <w:tc>
          <w:tcPr>
            <w:tcW w:w="2977" w:type="dxa"/>
            <w:shd w:val="clear" w:color="auto" w:fill="auto"/>
            <w:vAlign w:val="center"/>
            <w:hideMark/>
          </w:tcPr>
          <w:p w14:paraId="15D599BE"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Peter McIntosh</w:t>
            </w:r>
          </w:p>
        </w:tc>
        <w:tc>
          <w:tcPr>
            <w:tcW w:w="1350" w:type="dxa"/>
            <w:shd w:val="clear" w:color="auto" w:fill="auto"/>
            <w:vAlign w:val="center"/>
            <w:hideMark/>
          </w:tcPr>
          <w:p w14:paraId="3E77BCB4"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STFC</w:t>
            </w:r>
          </w:p>
        </w:tc>
      </w:tr>
      <w:tr w:rsidR="0062407D" w:rsidRPr="00740437" w14:paraId="16BDF096" w14:textId="77777777" w:rsidTr="0050100A">
        <w:trPr>
          <w:trHeight w:val="360"/>
        </w:trPr>
        <w:tc>
          <w:tcPr>
            <w:tcW w:w="2977" w:type="dxa"/>
            <w:shd w:val="clear" w:color="auto" w:fill="auto"/>
            <w:noWrap/>
            <w:vAlign w:val="center"/>
            <w:hideMark/>
          </w:tcPr>
          <w:p w14:paraId="189C8160"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Shinichiro </w:t>
            </w:r>
            <w:proofErr w:type="spellStart"/>
            <w:r w:rsidRPr="00740437">
              <w:rPr>
                <w:rFonts w:ascii="Times New Roman" w:eastAsia="Arial Unicode MS" w:hAnsi="Times New Roman" w:cs="Times New Roman"/>
                <w:kern w:val="0"/>
                <w:szCs w:val="21"/>
              </w:rPr>
              <w:t>Michizono</w:t>
            </w:r>
            <w:proofErr w:type="spellEnd"/>
            <w:r w:rsidRPr="00740437">
              <w:rPr>
                <w:rFonts w:ascii="Times New Roman" w:eastAsia="Arial Unicode MS" w:hAnsi="Times New Roman" w:cs="Times New Roman"/>
                <w:kern w:val="0"/>
                <w:szCs w:val="21"/>
              </w:rPr>
              <w:t xml:space="preserve"> (chair)</w:t>
            </w:r>
          </w:p>
        </w:tc>
        <w:tc>
          <w:tcPr>
            <w:tcW w:w="1350" w:type="dxa"/>
            <w:shd w:val="clear" w:color="auto" w:fill="auto"/>
            <w:noWrap/>
            <w:vAlign w:val="center"/>
            <w:hideMark/>
          </w:tcPr>
          <w:p w14:paraId="471BF61F"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KEK</w:t>
            </w:r>
          </w:p>
        </w:tc>
      </w:tr>
      <w:tr w:rsidR="0062407D" w:rsidRPr="00740437" w14:paraId="6A8E51D3" w14:textId="77777777" w:rsidTr="0050100A">
        <w:trPr>
          <w:trHeight w:val="360"/>
        </w:trPr>
        <w:tc>
          <w:tcPr>
            <w:tcW w:w="2977" w:type="dxa"/>
            <w:shd w:val="clear" w:color="auto" w:fill="auto"/>
            <w:vAlign w:val="center"/>
            <w:hideMark/>
          </w:tcPr>
          <w:p w14:paraId="0FC35E7F"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Laura Monaco</w:t>
            </w:r>
          </w:p>
        </w:tc>
        <w:tc>
          <w:tcPr>
            <w:tcW w:w="1350" w:type="dxa"/>
            <w:shd w:val="clear" w:color="auto" w:fill="auto"/>
            <w:vAlign w:val="center"/>
            <w:hideMark/>
          </w:tcPr>
          <w:p w14:paraId="550CE3DC"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INFN Milano</w:t>
            </w:r>
          </w:p>
        </w:tc>
      </w:tr>
      <w:tr w:rsidR="0062407D" w:rsidRPr="00740437" w14:paraId="3F97E818" w14:textId="77777777" w:rsidTr="0050100A">
        <w:trPr>
          <w:trHeight w:val="360"/>
        </w:trPr>
        <w:tc>
          <w:tcPr>
            <w:tcW w:w="2977" w:type="dxa"/>
            <w:shd w:val="clear" w:color="auto" w:fill="auto"/>
            <w:noWrap/>
            <w:vAlign w:val="center"/>
            <w:hideMark/>
          </w:tcPr>
          <w:p w14:paraId="70E602DC" w14:textId="77777777" w:rsidR="0062407D" w:rsidRPr="00740437" w:rsidRDefault="0062407D" w:rsidP="0062407D">
            <w:pPr>
              <w:widowControl/>
              <w:jc w:val="left"/>
              <w:rPr>
                <w:rFonts w:ascii="Times New Roman" w:eastAsia="Arial Unicode MS" w:hAnsi="Times New Roman" w:cs="Times New Roman"/>
                <w:kern w:val="0"/>
                <w:szCs w:val="21"/>
              </w:rPr>
            </w:pPr>
            <w:proofErr w:type="spellStart"/>
            <w:r w:rsidRPr="00740437">
              <w:rPr>
                <w:rFonts w:ascii="Times New Roman" w:eastAsia="Arial Unicode MS" w:hAnsi="Times New Roman" w:cs="Times New Roman"/>
                <w:kern w:val="0"/>
                <w:szCs w:val="21"/>
              </w:rPr>
              <w:t>Gudrid</w:t>
            </w:r>
            <w:proofErr w:type="spellEnd"/>
            <w:r w:rsidRPr="00740437">
              <w:rPr>
                <w:rFonts w:ascii="Times New Roman" w:eastAsia="Arial Unicode MS" w:hAnsi="Times New Roman" w:cs="Times New Roman"/>
                <w:kern w:val="0"/>
                <w:szCs w:val="21"/>
              </w:rPr>
              <w:t xml:space="preserve"> Moortgat-Pick </w:t>
            </w:r>
          </w:p>
        </w:tc>
        <w:tc>
          <w:tcPr>
            <w:tcW w:w="1350" w:type="dxa"/>
            <w:shd w:val="clear" w:color="auto" w:fill="auto"/>
            <w:noWrap/>
            <w:vAlign w:val="center"/>
            <w:hideMark/>
          </w:tcPr>
          <w:p w14:paraId="4308B1C0"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U. Hamburg</w:t>
            </w:r>
          </w:p>
        </w:tc>
      </w:tr>
      <w:tr w:rsidR="0062407D" w:rsidRPr="00740437" w14:paraId="138D0663" w14:textId="77777777" w:rsidTr="0050100A">
        <w:trPr>
          <w:trHeight w:val="360"/>
        </w:trPr>
        <w:tc>
          <w:tcPr>
            <w:tcW w:w="2977" w:type="dxa"/>
            <w:shd w:val="clear" w:color="auto" w:fill="auto"/>
            <w:noWrap/>
            <w:vAlign w:val="center"/>
            <w:hideMark/>
          </w:tcPr>
          <w:p w14:paraId="41AFB649"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Olivier </w:t>
            </w:r>
            <w:proofErr w:type="spellStart"/>
            <w:r w:rsidRPr="00740437">
              <w:rPr>
                <w:rFonts w:ascii="Times New Roman" w:eastAsia="Arial Unicode MS" w:hAnsi="Times New Roman" w:cs="Times New Roman"/>
                <w:kern w:val="0"/>
                <w:szCs w:val="21"/>
              </w:rPr>
              <w:t>Napoly</w:t>
            </w:r>
            <w:proofErr w:type="spellEnd"/>
            <w:r w:rsidRPr="00740437">
              <w:rPr>
                <w:rFonts w:ascii="Times New Roman" w:eastAsia="Arial Unicode MS" w:hAnsi="Times New Roman" w:cs="Times New Roman"/>
                <w:kern w:val="0"/>
                <w:szCs w:val="21"/>
              </w:rPr>
              <w:t xml:space="preserve"> </w:t>
            </w:r>
          </w:p>
        </w:tc>
        <w:tc>
          <w:tcPr>
            <w:tcW w:w="1350" w:type="dxa"/>
            <w:shd w:val="clear" w:color="auto" w:fill="auto"/>
            <w:noWrap/>
            <w:vAlign w:val="center"/>
            <w:hideMark/>
          </w:tcPr>
          <w:p w14:paraId="0CF0F8FF"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CEA</w:t>
            </w:r>
          </w:p>
        </w:tc>
      </w:tr>
      <w:tr w:rsidR="0062407D" w:rsidRPr="00740437" w14:paraId="3779C9BA" w14:textId="77777777" w:rsidTr="0050100A">
        <w:trPr>
          <w:trHeight w:val="360"/>
        </w:trPr>
        <w:tc>
          <w:tcPr>
            <w:tcW w:w="2977" w:type="dxa"/>
            <w:shd w:val="clear" w:color="auto" w:fill="auto"/>
            <w:noWrap/>
            <w:vAlign w:val="center"/>
            <w:hideMark/>
          </w:tcPr>
          <w:p w14:paraId="243ABCD6"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Toshiyuki </w:t>
            </w:r>
            <w:proofErr w:type="spellStart"/>
            <w:r w:rsidRPr="00740437">
              <w:rPr>
                <w:rFonts w:ascii="Times New Roman" w:eastAsia="Arial Unicode MS" w:hAnsi="Times New Roman" w:cs="Times New Roman"/>
                <w:kern w:val="0"/>
                <w:szCs w:val="21"/>
              </w:rPr>
              <w:t>Okugi</w:t>
            </w:r>
            <w:proofErr w:type="spellEnd"/>
            <w:r w:rsidRPr="00740437">
              <w:rPr>
                <w:rFonts w:ascii="Times New Roman" w:eastAsia="Arial Unicode MS" w:hAnsi="Times New Roman" w:cs="Times New Roman"/>
                <w:kern w:val="0"/>
                <w:szCs w:val="21"/>
              </w:rPr>
              <w:t xml:space="preserve"> </w:t>
            </w:r>
          </w:p>
        </w:tc>
        <w:tc>
          <w:tcPr>
            <w:tcW w:w="1350" w:type="dxa"/>
            <w:shd w:val="clear" w:color="auto" w:fill="auto"/>
            <w:noWrap/>
            <w:vAlign w:val="center"/>
            <w:hideMark/>
          </w:tcPr>
          <w:p w14:paraId="7C6B3268"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KEK</w:t>
            </w:r>
          </w:p>
        </w:tc>
      </w:tr>
      <w:tr w:rsidR="0062407D" w:rsidRPr="00740437" w14:paraId="3145FFC6" w14:textId="77777777" w:rsidTr="0050100A">
        <w:trPr>
          <w:trHeight w:val="360"/>
        </w:trPr>
        <w:tc>
          <w:tcPr>
            <w:tcW w:w="2977" w:type="dxa"/>
            <w:shd w:val="clear" w:color="auto" w:fill="auto"/>
            <w:noWrap/>
            <w:vAlign w:val="center"/>
            <w:hideMark/>
          </w:tcPr>
          <w:p w14:paraId="563CA77B"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John Andrew Osborne </w:t>
            </w:r>
          </w:p>
        </w:tc>
        <w:tc>
          <w:tcPr>
            <w:tcW w:w="1350" w:type="dxa"/>
            <w:shd w:val="clear" w:color="auto" w:fill="auto"/>
            <w:noWrap/>
            <w:vAlign w:val="center"/>
            <w:hideMark/>
          </w:tcPr>
          <w:p w14:paraId="6FF1FB63"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CERN</w:t>
            </w:r>
          </w:p>
        </w:tc>
      </w:tr>
      <w:tr w:rsidR="0062407D" w:rsidRPr="00740437" w14:paraId="47D5C8BB" w14:textId="77777777" w:rsidTr="0050100A">
        <w:trPr>
          <w:trHeight w:val="360"/>
        </w:trPr>
        <w:tc>
          <w:tcPr>
            <w:tcW w:w="2977" w:type="dxa"/>
            <w:shd w:val="clear" w:color="auto" w:fill="auto"/>
            <w:vAlign w:val="center"/>
            <w:hideMark/>
          </w:tcPr>
          <w:p w14:paraId="65721DAD"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Brett Parker</w:t>
            </w:r>
          </w:p>
        </w:tc>
        <w:tc>
          <w:tcPr>
            <w:tcW w:w="1350" w:type="dxa"/>
            <w:shd w:val="clear" w:color="auto" w:fill="auto"/>
            <w:vAlign w:val="center"/>
            <w:hideMark/>
          </w:tcPr>
          <w:p w14:paraId="65E97260"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BNL</w:t>
            </w:r>
          </w:p>
        </w:tc>
      </w:tr>
      <w:tr w:rsidR="0062407D" w:rsidRPr="00740437" w14:paraId="7DC3B14D" w14:textId="77777777" w:rsidTr="0050100A">
        <w:trPr>
          <w:trHeight w:val="360"/>
        </w:trPr>
        <w:tc>
          <w:tcPr>
            <w:tcW w:w="2977" w:type="dxa"/>
            <w:shd w:val="clear" w:color="auto" w:fill="auto"/>
            <w:vAlign w:val="center"/>
            <w:hideMark/>
          </w:tcPr>
          <w:p w14:paraId="6F829170"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Ivan </w:t>
            </w:r>
            <w:proofErr w:type="spellStart"/>
            <w:r w:rsidRPr="00740437">
              <w:rPr>
                <w:rFonts w:ascii="Times New Roman" w:eastAsia="Arial Unicode MS" w:hAnsi="Times New Roman" w:cs="Times New Roman"/>
                <w:kern w:val="0"/>
                <w:szCs w:val="21"/>
              </w:rPr>
              <w:t>Podadera</w:t>
            </w:r>
            <w:proofErr w:type="spellEnd"/>
          </w:p>
        </w:tc>
        <w:tc>
          <w:tcPr>
            <w:tcW w:w="1350" w:type="dxa"/>
            <w:shd w:val="clear" w:color="auto" w:fill="auto"/>
            <w:noWrap/>
            <w:vAlign w:val="center"/>
            <w:hideMark/>
          </w:tcPr>
          <w:p w14:paraId="7F1257EA"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CIEMAT</w:t>
            </w:r>
          </w:p>
        </w:tc>
      </w:tr>
      <w:tr w:rsidR="0062407D" w:rsidRPr="00740437" w14:paraId="709A6034" w14:textId="77777777" w:rsidTr="0050100A">
        <w:trPr>
          <w:trHeight w:val="360"/>
        </w:trPr>
        <w:tc>
          <w:tcPr>
            <w:tcW w:w="2977" w:type="dxa"/>
            <w:shd w:val="clear" w:color="auto" w:fill="auto"/>
            <w:noWrap/>
            <w:vAlign w:val="center"/>
            <w:hideMark/>
          </w:tcPr>
          <w:p w14:paraId="5775DC92"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Sam Posen</w:t>
            </w:r>
          </w:p>
        </w:tc>
        <w:tc>
          <w:tcPr>
            <w:tcW w:w="1350" w:type="dxa"/>
            <w:shd w:val="clear" w:color="auto" w:fill="auto"/>
            <w:noWrap/>
            <w:vAlign w:val="center"/>
            <w:hideMark/>
          </w:tcPr>
          <w:p w14:paraId="5F9BA1C8" w14:textId="7839EF3C"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FNAL</w:t>
            </w:r>
          </w:p>
        </w:tc>
      </w:tr>
      <w:tr w:rsidR="0062407D" w:rsidRPr="00740437" w14:paraId="7075BE3E" w14:textId="77777777" w:rsidTr="0050100A">
        <w:trPr>
          <w:trHeight w:val="360"/>
        </w:trPr>
        <w:tc>
          <w:tcPr>
            <w:tcW w:w="2977" w:type="dxa"/>
            <w:shd w:val="clear" w:color="auto" w:fill="auto"/>
            <w:noWrap/>
            <w:vAlign w:val="center"/>
            <w:hideMark/>
          </w:tcPr>
          <w:p w14:paraId="6D698FF7"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Robert </w:t>
            </w:r>
            <w:proofErr w:type="spellStart"/>
            <w:r w:rsidRPr="00740437">
              <w:rPr>
                <w:rFonts w:ascii="Times New Roman" w:eastAsia="Arial Unicode MS" w:hAnsi="Times New Roman" w:cs="Times New Roman"/>
                <w:kern w:val="0"/>
                <w:szCs w:val="21"/>
              </w:rPr>
              <w:t>Rimmer</w:t>
            </w:r>
            <w:proofErr w:type="spellEnd"/>
          </w:p>
        </w:tc>
        <w:tc>
          <w:tcPr>
            <w:tcW w:w="1350" w:type="dxa"/>
            <w:shd w:val="clear" w:color="auto" w:fill="auto"/>
            <w:noWrap/>
            <w:vAlign w:val="center"/>
            <w:hideMark/>
          </w:tcPr>
          <w:p w14:paraId="05C4F849"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JLAB</w:t>
            </w:r>
          </w:p>
        </w:tc>
      </w:tr>
      <w:tr w:rsidR="0062407D" w:rsidRPr="00740437" w14:paraId="4D7785BD" w14:textId="77777777" w:rsidTr="0050100A">
        <w:trPr>
          <w:trHeight w:val="360"/>
        </w:trPr>
        <w:tc>
          <w:tcPr>
            <w:tcW w:w="2977" w:type="dxa"/>
            <w:shd w:val="clear" w:color="auto" w:fill="auto"/>
            <w:noWrap/>
            <w:vAlign w:val="center"/>
            <w:hideMark/>
          </w:tcPr>
          <w:p w14:paraId="7010336D"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Marc C. Ross </w:t>
            </w:r>
          </w:p>
        </w:tc>
        <w:tc>
          <w:tcPr>
            <w:tcW w:w="1350" w:type="dxa"/>
            <w:shd w:val="clear" w:color="auto" w:fill="auto"/>
            <w:noWrap/>
            <w:vAlign w:val="center"/>
            <w:hideMark/>
          </w:tcPr>
          <w:p w14:paraId="3891D3CF"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SLAC</w:t>
            </w:r>
          </w:p>
        </w:tc>
      </w:tr>
      <w:tr w:rsidR="0062407D" w:rsidRPr="00740437" w14:paraId="1F476910" w14:textId="77777777" w:rsidTr="0050100A">
        <w:trPr>
          <w:trHeight w:val="360"/>
        </w:trPr>
        <w:tc>
          <w:tcPr>
            <w:tcW w:w="2977" w:type="dxa"/>
            <w:shd w:val="clear" w:color="auto" w:fill="auto"/>
            <w:noWrap/>
            <w:vAlign w:val="center"/>
            <w:hideMark/>
          </w:tcPr>
          <w:p w14:paraId="7D527FD2"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David L. Rubin </w:t>
            </w:r>
          </w:p>
        </w:tc>
        <w:tc>
          <w:tcPr>
            <w:tcW w:w="1350" w:type="dxa"/>
            <w:shd w:val="clear" w:color="auto" w:fill="auto"/>
            <w:noWrap/>
            <w:vAlign w:val="center"/>
            <w:hideMark/>
          </w:tcPr>
          <w:p w14:paraId="60FE8529"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Cornell</w:t>
            </w:r>
          </w:p>
        </w:tc>
      </w:tr>
      <w:tr w:rsidR="0062407D" w:rsidRPr="00740437" w14:paraId="0B928ED0" w14:textId="77777777" w:rsidTr="0050100A">
        <w:trPr>
          <w:trHeight w:val="360"/>
        </w:trPr>
        <w:tc>
          <w:tcPr>
            <w:tcW w:w="2977" w:type="dxa"/>
            <w:shd w:val="clear" w:color="auto" w:fill="auto"/>
            <w:noWrap/>
            <w:vAlign w:val="center"/>
            <w:hideMark/>
          </w:tcPr>
          <w:p w14:paraId="11964542"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Tomoyuki </w:t>
            </w:r>
            <w:proofErr w:type="spellStart"/>
            <w:r w:rsidRPr="00740437">
              <w:rPr>
                <w:rFonts w:ascii="Times New Roman" w:eastAsia="Arial Unicode MS" w:hAnsi="Times New Roman" w:cs="Times New Roman"/>
                <w:kern w:val="0"/>
                <w:szCs w:val="21"/>
              </w:rPr>
              <w:t>Sanuki</w:t>
            </w:r>
            <w:proofErr w:type="spellEnd"/>
            <w:r w:rsidRPr="00740437">
              <w:rPr>
                <w:rFonts w:ascii="Times New Roman" w:eastAsia="Arial Unicode MS" w:hAnsi="Times New Roman" w:cs="Times New Roman"/>
                <w:kern w:val="0"/>
                <w:szCs w:val="21"/>
              </w:rPr>
              <w:t xml:space="preserve"> </w:t>
            </w:r>
          </w:p>
        </w:tc>
        <w:tc>
          <w:tcPr>
            <w:tcW w:w="1350" w:type="dxa"/>
            <w:shd w:val="clear" w:color="auto" w:fill="auto"/>
            <w:noWrap/>
            <w:vAlign w:val="center"/>
            <w:hideMark/>
          </w:tcPr>
          <w:p w14:paraId="4CEBC287"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U. Tohoku</w:t>
            </w:r>
          </w:p>
        </w:tc>
      </w:tr>
      <w:tr w:rsidR="0062407D" w:rsidRPr="00740437" w14:paraId="68A445CF" w14:textId="77777777" w:rsidTr="0050100A">
        <w:trPr>
          <w:trHeight w:val="360"/>
        </w:trPr>
        <w:tc>
          <w:tcPr>
            <w:tcW w:w="2977" w:type="dxa"/>
            <w:shd w:val="clear" w:color="auto" w:fill="auto"/>
            <w:noWrap/>
            <w:vAlign w:val="center"/>
            <w:hideMark/>
          </w:tcPr>
          <w:p w14:paraId="107D65E8"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Nikolay </w:t>
            </w:r>
            <w:proofErr w:type="spellStart"/>
            <w:r w:rsidRPr="00740437">
              <w:rPr>
                <w:rFonts w:ascii="Times New Roman" w:eastAsia="Arial Unicode MS" w:hAnsi="Times New Roman" w:cs="Times New Roman"/>
                <w:kern w:val="0"/>
                <w:szCs w:val="21"/>
              </w:rPr>
              <w:t>Solyak</w:t>
            </w:r>
            <w:proofErr w:type="spellEnd"/>
            <w:r w:rsidRPr="00740437">
              <w:rPr>
                <w:rFonts w:ascii="Times New Roman" w:eastAsia="Arial Unicode MS" w:hAnsi="Times New Roman" w:cs="Times New Roman"/>
                <w:kern w:val="0"/>
                <w:szCs w:val="21"/>
              </w:rPr>
              <w:t xml:space="preserve"> </w:t>
            </w:r>
          </w:p>
        </w:tc>
        <w:tc>
          <w:tcPr>
            <w:tcW w:w="1350" w:type="dxa"/>
            <w:shd w:val="clear" w:color="auto" w:fill="auto"/>
            <w:noWrap/>
            <w:vAlign w:val="center"/>
            <w:hideMark/>
          </w:tcPr>
          <w:p w14:paraId="35BB2C6E" w14:textId="2F3DFAE3"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FNAL</w:t>
            </w:r>
          </w:p>
        </w:tc>
      </w:tr>
      <w:tr w:rsidR="0062407D" w:rsidRPr="00740437" w14:paraId="398FDC2A" w14:textId="77777777" w:rsidTr="008F2E63">
        <w:trPr>
          <w:trHeight w:val="360"/>
        </w:trPr>
        <w:tc>
          <w:tcPr>
            <w:tcW w:w="2977" w:type="dxa"/>
            <w:shd w:val="clear" w:color="auto" w:fill="auto"/>
            <w:noWrap/>
            <w:vAlign w:val="center"/>
          </w:tcPr>
          <w:p w14:paraId="01170BD7" w14:textId="346B8751" w:rsidR="0062407D" w:rsidRPr="00740437" w:rsidRDefault="0062407D" w:rsidP="0062407D">
            <w:pPr>
              <w:widowControl/>
              <w:jc w:val="left"/>
              <w:rPr>
                <w:rFonts w:ascii="Times New Roman" w:eastAsia="Arial Unicode MS" w:hAnsi="Times New Roman" w:cs="Times New Roman"/>
                <w:kern w:val="0"/>
                <w:szCs w:val="21"/>
              </w:rPr>
            </w:pPr>
          </w:p>
        </w:tc>
        <w:tc>
          <w:tcPr>
            <w:tcW w:w="1350" w:type="dxa"/>
            <w:shd w:val="clear" w:color="auto" w:fill="auto"/>
            <w:noWrap/>
            <w:vAlign w:val="center"/>
          </w:tcPr>
          <w:p w14:paraId="6C2DF153" w14:textId="1C32EC8B" w:rsidR="0062407D" w:rsidRPr="00740437" w:rsidRDefault="0062407D" w:rsidP="0062407D">
            <w:pPr>
              <w:widowControl/>
              <w:jc w:val="left"/>
              <w:rPr>
                <w:rFonts w:ascii="Times New Roman" w:eastAsia="Arial Unicode MS" w:hAnsi="Times New Roman" w:cs="Times New Roman"/>
                <w:kern w:val="0"/>
                <w:szCs w:val="21"/>
              </w:rPr>
            </w:pPr>
          </w:p>
        </w:tc>
      </w:tr>
      <w:tr w:rsidR="0062407D" w:rsidRPr="00740437" w14:paraId="2B3A2FB7" w14:textId="77777777" w:rsidTr="0050100A">
        <w:trPr>
          <w:trHeight w:val="360"/>
        </w:trPr>
        <w:tc>
          <w:tcPr>
            <w:tcW w:w="2977" w:type="dxa"/>
            <w:shd w:val="clear" w:color="auto" w:fill="auto"/>
            <w:noWrap/>
            <w:vAlign w:val="center"/>
            <w:hideMark/>
          </w:tcPr>
          <w:p w14:paraId="5EFE028F" w14:textId="77777777" w:rsidR="0062407D" w:rsidRPr="00740437" w:rsidRDefault="0062407D" w:rsidP="0062407D">
            <w:pPr>
              <w:widowControl/>
              <w:jc w:val="left"/>
              <w:rPr>
                <w:rFonts w:ascii="Times New Roman" w:eastAsia="Arial Unicode MS" w:hAnsi="Times New Roman" w:cs="Times New Roman"/>
                <w:kern w:val="0"/>
                <w:szCs w:val="21"/>
              </w:rPr>
            </w:pPr>
            <w:proofErr w:type="spellStart"/>
            <w:r w:rsidRPr="00740437">
              <w:rPr>
                <w:rFonts w:ascii="Times New Roman" w:eastAsia="Arial Unicode MS" w:hAnsi="Times New Roman" w:cs="Times New Roman"/>
                <w:kern w:val="0"/>
                <w:szCs w:val="21"/>
              </w:rPr>
              <w:t>Nobuhiro</w:t>
            </w:r>
            <w:proofErr w:type="spellEnd"/>
            <w:r w:rsidRPr="00740437">
              <w:rPr>
                <w:rFonts w:ascii="Times New Roman" w:eastAsia="Arial Unicode MS" w:hAnsi="Times New Roman" w:cs="Times New Roman"/>
                <w:kern w:val="0"/>
                <w:szCs w:val="21"/>
              </w:rPr>
              <w:t xml:space="preserve"> </w:t>
            </w:r>
            <w:proofErr w:type="spellStart"/>
            <w:r w:rsidRPr="00740437">
              <w:rPr>
                <w:rFonts w:ascii="Times New Roman" w:eastAsia="Arial Unicode MS" w:hAnsi="Times New Roman" w:cs="Times New Roman"/>
                <w:kern w:val="0"/>
                <w:szCs w:val="21"/>
              </w:rPr>
              <w:t>Terunuma</w:t>
            </w:r>
            <w:proofErr w:type="spellEnd"/>
            <w:r w:rsidRPr="00740437">
              <w:rPr>
                <w:rFonts w:ascii="Times New Roman" w:eastAsia="Arial Unicode MS" w:hAnsi="Times New Roman" w:cs="Times New Roman"/>
                <w:kern w:val="0"/>
                <w:szCs w:val="21"/>
              </w:rPr>
              <w:t xml:space="preserve"> </w:t>
            </w:r>
          </w:p>
        </w:tc>
        <w:tc>
          <w:tcPr>
            <w:tcW w:w="1350" w:type="dxa"/>
            <w:shd w:val="clear" w:color="auto" w:fill="auto"/>
            <w:noWrap/>
            <w:vAlign w:val="center"/>
            <w:hideMark/>
          </w:tcPr>
          <w:p w14:paraId="51B516D8"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KEK</w:t>
            </w:r>
          </w:p>
        </w:tc>
      </w:tr>
      <w:tr w:rsidR="0062407D" w:rsidRPr="00740437" w14:paraId="7D9F715F" w14:textId="77777777" w:rsidTr="0050100A">
        <w:trPr>
          <w:trHeight w:val="360"/>
        </w:trPr>
        <w:tc>
          <w:tcPr>
            <w:tcW w:w="2977" w:type="dxa"/>
            <w:shd w:val="clear" w:color="auto" w:fill="auto"/>
            <w:vAlign w:val="center"/>
            <w:hideMark/>
          </w:tcPr>
          <w:p w14:paraId="724551C0" w14:textId="77777777" w:rsidR="0062407D" w:rsidRPr="00740437" w:rsidRDefault="0062407D" w:rsidP="0062407D">
            <w:pPr>
              <w:widowControl/>
              <w:jc w:val="left"/>
              <w:rPr>
                <w:rFonts w:ascii="Times New Roman" w:eastAsia="Arial Unicode MS" w:hAnsi="Times New Roman" w:cs="Times New Roman"/>
                <w:kern w:val="0"/>
                <w:szCs w:val="21"/>
              </w:rPr>
            </w:pPr>
            <w:proofErr w:type="spellStart"/>
            <w:r w:rsidRPr="00740437">
              <w:rPr>
                <w:rFonts w:ascii="Times New Roman" w:eastAsia="Arial Unicode MS" w:hAnsi="Times New Roman" w:cs="Times New Roman"/>
                <w:kern w:val="0"/>
                <w:szCs w:val="21"/>
              </w:rPr>
              <w:t>Kensei</w:t>
            </w:r>
            <w:proofErr w:type="spellEnd"/>
            <w:r w:rsidRPr="00740437">
              <w:rPr>
                <w:rFonts w:ascii="Times New Roman" w:eastAsia="Arial Unicode MS" w:hAnsi="Times New Roman" w:cs="Times New Roman"/>
                <w:kern w:val="0"/>
                <w:szCs w:val="21"/>
              </w:rPr>
              <w:t xml:space="preserve"> </w:t>
            </w:r>
            <w:proofErr w:type="spellStart"/>
            <w:r w:rsidRPr="00740437">
              <w:rPr>
                <w:rFonts w:ascii="Times New Roman" w:eastAsia="Arial Unicode MS" w:hAnsi="Times New Roman" w:cs="Times New Roman"/>
                <w:kern w:val="0"/>
                <w:szCs w:val="21"/>
              </w:rPr>
              <w:t>Umemori</w:t>
            </w:r>
            <w:proofErr w:type="spellEnd"/>
          </w:p>
        </w:tc>
        <w:tc>
          <w:tcPr>
            <w:tcW w:w="1350" w:type="dxa"/>
            <w:shd w:val="clear" w:color="auto" w:fill="auto"/>
            <w:noWrap/>
            <w:vAlign w:val="center"/>
            <w:hideMark/>
          </w:tcPr>
          <w:p w14:paraId="685E1D85"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KEK</w:t>
            </w:r>
          </w:p>
        </w:tc>
      </w:tr>
      <w:tr w:rsidR="0062407D" w:rsidRPr="00740437" w14:paraId="0FD7C893" w14:textId="77777777" w:rsidTr="0050100A">
        <w:trPr>
          <w:trHeight w:val="360"/>
        </w:trPr>
        <w:tc>
          <w:tcPr>
            <w:tcW w:w="2977" w:type="dxa"/>
            <w:shd w:val="clear" w:color="auto" w:fill="auto"/>
            <w:vAlign w:val="center"/>
            <w:hideMark/>
          </w:tcPr>
          <w:p w14:paraId="68CD4597"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Hans Weise</w:t>
            </w:r>
          </w:p>
        </w:tc>
        <w:tc>
          <w:tcPr>
            <w:tcW w:w="1350" w:type="dxa"/>
            <w:shd w:val="clear" w:color="auto" w:fill="auto"/>
            <w:vAlign w:val="center"/>
            <w:hideMark/>
          </w:tcPr>
          <w:p w14:paraId="25F3AA44"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DESY</w:t>
            </w:r>
          </w:p>
        </w:tc>
      </w:tr>
      <w:tr w:rsidR="0062407D" w:rsidRPr="00740437" w14:paraId="28F53792" w14:textId="77777777" w:rsidTr="0050100A">
        <w:trPr>
          <w:trHeight w:val="360"/>
        </w:trPr>
        <w:tc>
          <w:tcPr>
            <w:tcW w:w="2977" w:type="dxa"/>
            <w:shd w:val="clear" w:color="auto" w:fill="auto"/>
            <w:noWrap/>
            <w:vAlign w:val="center"/>
            <w:hideMark/>
          </w:tcPr>
          <w:p w14:paraId="64366905"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Glen White</w:t>
            </w:r>
          </w:p>
        </w:tc>
        <w:tc>
          <w:tcPr>
            <w:tcW w:w="1350" w:type="dxa"/>
            <w:shd w:val="clear" w:color="auto" w:fill="auto"/>
            <w:noWrap/>
            <w:vAlign w:val="center"/>
            <w:hideMark/>
          </w:tcPr>
          <w:p w14:paraId="1667D8CF"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SLAC</w:t>
            </w:r>
          </w:p>
        </w:tc>
      </w:tr>
      <w:tr w:rsidR="0062407D" w:rsidRPr="00740437" w14:paraId="1B0229A3" w14:textId="77777777" w:rsidTr="0050100A">
        <w:trPr>
          <w:trHeight w:val="360"/>
        </w:trPr>
        <w:tc>
          <w:tcPr>
            <w:tcW w:w="2977" w:type="dxa"/>
            <w:shd w:val="clear" w:color="auto" w:fill="auto"/>
            <w:noWrap/>
            <w:vAlign w:val="center"/>
            <w:hideMark/>
          </w:tcPr>
          <w:p w14:paraId="6261A29F"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Akira Yamamoto </w:t>
            </w:r>
          </w:p>
        </w:tc>
        <w:tc>
          <w:tcPr>
            <w:tcW w:w="1350" w:type="dxa"/>
            <w:shd w:val="clear" w:color="auto" w:fill="auto"/>
            <w:noWrap/>
            <w:vAlign w:val="center"/>
            <w:hideMark/>
          </w:tcPr>
          <w:p w14:paraId="56A88BA5"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KEK</w:t>
            </w:r>
          </w:p>
        </w:tc>
      </w:tr>
      <w:tr w:rsidR="0062407D" w:rsidRPr="00740437" w14:paraId="44A7675A" w14:textId="77777777" w:rsidTr="008F2E63">
        <w:trPr>
          <w:trHeight w:val="360"/>
        </w:trPr>
        <w:tc>
          <w:tcPr>
            <w:tcW w:w="2977" w:type="dxa"/>
            <w:shd w:val="clear" w:color="auto" w:fill="auto"/>
            <w:noWrap/>
            <w:vAlign w:val="center"/>
          </w:tcPr>
          <w:p w14:paraId="3D040CE2" w14:textId="68A95A39" w:rsidR="0062407D" w:rsidRPr="00740437" w:rsidRDefault="0062407D" w:rsidP="0062407D">
            <w:pPr>
              <w:widowControl/>
              <w:jc w:val="left"/>
              <w:rPr>
                <w:rFonts w:ascii="Times New Roman" w:eastAsia="Arial Unicode MS" w:hAnsi="Times New Roman" w:cs="Times New Roman"/>
                <w:kern w:val="0"/>
                <w:szCs w:val="21"/>
              </w:rPr>
            </w:pPr>
          </w:p>
        </w:tc>
        <w:tc>
          <w:tcPr>
            <w:tcW w:w="1350" w:type="dxa"/>
            <w:shd w:val="clear" w:color="auto" w:fill="auto"/>
            <w:noWrap/>
            <w:vAlign w:val="center"/>
          </w:tcPr>
          <w:p w14:paraId="5F6F1C8E" w14:textId="43F732B8" w:rsidR="0062407D" w:rsidRPr="00740437" w:rsidRDefault="0062407D" w:rsidP="0062407D">
            <w:pPr>
              <w:widowControl/>
              <w:jc w:val="left"/>
              <w:rPr>
                <w:rFonts w:ascii="Times New Roman" w:eastAsia="Arial Unicode MS" w:hAnsi="Times New Roman" w:cs="Times New Roman"/>
                <w:kern w:val="0"/>
                <w:szCs w:val="21"/>
              </w:rPr>
            </w:pPr>
          </w:p>
        </w:tc>
      </w:tr>
      <w:tr w:rsidR="0062407D" w:rsidRPr="00740437" w14:paraId="43EA4CE3" w14:textId="77777777" w:rsidTr="0050100A">
        <w:trPr>
          <w:trHeight w:val="360"/>
        </w:trPr>
        <w:tc>
          <w:tcPr>
            <w:tcW w:w="2977" w:type="dxa"/>
            <w:shd w:val="clear" w:color="auto" w:fill="auto"/>
            <w:noWrap/>
            <w:vAlign w:val="center"/>
            <w:hideMark/>
          </w:tcPr>
          <w:p w14:paraId="6534B385" w14:textId="77777777" w:rsidR="0062407D" w:rsidRPr="00740437" w:rsidRDefault="0062407D" w:rsidP="0062407D">
            <w:pPr>
              <w:widowControl/>
              <w:jc w:val="left"/>
              <w:rPr>
                <w:rFonts w:ascii="Times New Roman" w:eastAsia="Arial Unicode MS" w:hAnsi="Times New Roman" w:cs="Times New Roman"/>
                <w:kern w:val="0"/>
                <w:szCs w:val="21"/>
              </w:rPr>
            </w:pPr>
            <w:proofErr w:type="spellStart"/>
            <w:r w:rsidRPr="00740437">
              <w:rPr>
                <w:rFonts w:ascii="Times New Roman" w:eastAsia="Arial Unicode MS" w:hAnsi="Times New Roman" w:cs="Times New Roman"/>
                <w:kern w:val="0"/>
                <w:szCs w:val="21"/>
              </w:rPr>
              <w:t>Yasuchika</w:t>
            </w:r>
            <w:proofErr w:type="spellEnd"/>
            <w:r w:rsidRPr="00740437">
              <w:rPr>
                <w:rFonts w:ascii="Times New Roman" w:eastAsia="Arial Unicode MS" w:hAnsi="Times New Roman" w:cs="Times New Roman"/>
                <w:kern w:val="0"/>
                <w:szCs w:val="21"/>
              </w:rPr>
              <w:t xml:space="preserve"> Yamamoto</w:t>
            </w:r>
          </w:p>
        </w:tc>
        <w:tc>
          <w:tcPr>
            <w:tcW w:w="1350" w:type="dxa"/>
            <w:shd w:val="clear" w:color="auto" w:fill="auto"/>
            <w:noWrap/>
            <w:vAlign w:val="center"/>
            <w:hideMark/>
          </w:tcPr>
          <w:p w14:paraId="31D7EEA0"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KEK</w:t>
            </w:r>
          </w:p>
        </w:tc>
      </w:tr>
      <w:tr w:rsidR="0062407D" w:rsidRPr="00740437" w14:paraId="718AF98C" w14:textId="77777777" w:rsidTr="00D50B2B">
        <w:trPr>
          <w:trHeight w:val="360"/>
        </w:trPr>
        <w:tc>
          <w:tcPr>
            <w:tcW w:w="2977" w:type="dxa"/>
            <w:shd w:val="clear" w:color="auto" w:fill="auto"/>
            <w:noWrap/>
            <w:vAlign w:val="center"/>
            <w:hideMark/>
          </w:tcPr>
          <w:p w14:paraId="54ED1841" w14:textId="77777777" w:rsidR="0062407D" w:rsidRPr="00740437" w:rsidRDefault="0062407D" w:rsidP="00D50B2B">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Kaoru </w:t>
            </w:r>
            <w:proofErr w:type="spellStart"/>
            <w:r w:rsidRPr="00740437">
              <w:rPr>
                <w:rFonts w:ascii="Times New Roman" w:eastAsia="Arial Unicode MS" w:hAnsi="Times New Roman" w:cs="Times New Roman"/>
                <w:kern w:val="0"/>
                <w:szCs w:val="21"/>
              </w:rPr>
              <w:t>Yokoya</w:t>
            </w:r>
            <w:proofErr w:type="spellEnd"/>
            <w:r w:rsidRPr="00740437">
              <w:rPr>
                <w:rFonts w:ascii="Times New Roman" w:eastAsia="Arial Unicode MS" w:hAnsi="Times New Roman" w:cs="Times New Roman"/>
                <w:kern w:val="0"/>
                <w:szCs w:val="21"/>
              </w:rPr>
              <w:t xml:space="preserve"> </w:t>
            </w:r>
          </w:p>
        </w:tc>
        <w:tc>
          <w:tcPr>
            <w:tcW w:w="1350" w:type="dxa"/>
            <w:shd w:val="clear" w:color="auto" w:fill="auto"/>
            <w:noWrap/>
            <w:vAlign w:val="center"/>
            <w:hideMark/>
          </w:tcPr>
          <w:p w14:paraId="26C869AE" w14:textId="77777777" w:rsidR="0062407D" w:rsidRPr="00740437" w:rsidRDefault="0062407D" w:rsidP="00D50B2B">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KEK</w:t>
            </w:r>
          </w:p>
        </w:tc>
      </w:tr>
      <w:tr w:rsidR="0062407D" w:rsidRPr="00740437" w14:paraId="3EBEDD55" w14:textId="77777777" w:rsidTr="0050100A">
        <w:trPr>
          <w:trHeight w:val="360"/>
        </w:trPr>
        <w:tc>
          <w:tcPr>
            <w:tcW w:w="2977" w:type="dxa"/>
            <w:shd w:val="clear" w:color="auto" w:fill="auto"/>
            <w:noWrap/>
            <w:vAlign w:val="center"/>
            <w:hideMark/>
          </w:tcPr>
          <w:p w14:paraId="0E94755D" w14:textId="77777777" w:rsidR="0062407D" w:rsidRPr="00740437" w:rsidRDefault="0062407D" w:rsidP="0062407D">
            <w:pPr>
              <w:widowControl/>
              <w:jc w:val="left"/>
              <w:rPr>
                <w:rFonts w:ascii="Times New Roman" w:eastAsia="游ゴシック" w:hAnsi="Times New Roman" w:cs="Times New Roman"/>
                <w:kern w:val="0"/>
                <w:szCs w:val="21"/>
              </w:rPr>
            </w:pPr>
            <w:r w:rsidRPr="00740437">
              <w:rPr>
                <w:rFonts w:ascii="Times New Roman" w:eastAsia="游ゴシック" w:hAnsi="Times New Roman" w:cs="Times New Roman"/>
                <w:kern w:val="0"/>
                <w:szCs w:val="21"/>
              </w:rPr>
              <w:t xml:space="preserve">Mikhail </w:t>
            </w:r>
            <w:proofErr w:type="spellStart"/>
            <w:r w:rsidRPr="00740437">
              <w:rPr>
                <w:rFonts w:ascii="Times New Roman" w:eastAsia="游ゴシック" w:hAnsi="Times New Roman" w:cs="Times New Roman"/>
                <w:kern w:val="0"/>
                <w:szCs w:val="21"/>
              </w:rPr>
              <w:t>Zobov</w:t>
            </w:r>
            <w:proofErr w:type="spellEnd"/>
          </w:p>
        </w:tc>
        <w:tc>
          <w:tcPr>
            <w:tcW w:w="1350" w:type="dxa"/>
            <w:shd w:val="clear" w:color="auto" w:fill="auto"/>
            <w:vAlign w:val="center"/>
            <w:hideMark/>
          </w:tcPr>
          <w:p w14:paraId="70671C8A" w14:textId="77777777" w:rsidR="0062407D" w:rsidRPr="00740437" w:rsidRDefault="0062407D" w:rsidP="0062407D">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INFN LNF</w:t>
            </w:r>
          </w:p>
        </w:tc>
      </w:tr>
    </w:tbl>
    <w:p w14:paraId="3B3DE1D1" w14:textId="77777777" w:rsidR="003466F1" w:rsidRPr="00740437" w:rsidRDefault="003466F1" w:rsidP="003466F1">
      <w:pPr>
        <w:sectPr w:rsidR="003466F1" w:rsidRPr="00740437" w:rsidSect="00173119">
          <w:type w:val="continuous"/>
          <w:pgSz w:w="11906" w:h="16838"/>
          <w:pgMar w:top="1440" w:right="1080" w:bottom="1440" w:left="1080" w:header="851" w:footer="992" w:gutter="0"/>
          <w:cols w:num="2" w:space="425"/>
          <w:docGrid w:type="lines" w:linePitch="360"/>
        </w:sectPr>
      </w:pPr>
    </w:p>
    <w:p w14:paraId="500CE3E5" w14:textId="77777777" w:rsidR="003466F1" w:rsidRPr="00740437" w:rsidRDefault="003466F1" w:rsidP="003466F1">
      <w:pPr>
        <w:pStyle w:val="2"/>
      </w:pPr>
      <w:bookmarkStart w:id="171" w:name="_Toc63441678"/>
      <w:bookmarkStart w:id="172" w:name="_Toc66867753"/>
      <w:r w:rsidRPr="00740437">
        <w:t>IDT-WG2 SRF subgroup</w:t>
      </w:r>
      <w:bookmarkEnd w:id="171"/>
      <w:r w:rsidRPr="00740437">
        <w:t xml:space="preserve"> members</w:t>
      </w:r>
      <w:bookmarkEnd w:id="172"/>
    </w:p>
    <w:p w14:paraId="198FA149" w14:textId="77777777" w:rsidR="003466F1" w:rsidRPr="00740437" w:rsidRDefault="003466F1" w:rsidP="003466F1">
      <w:pPr>
        <w:rPr>
          <w:rFonts w:ascii="Times New Roman" w:hAnsi="Times New Roman" w:cs="Times New Roman"/>
          <w:sz w:val="28"/>
          <w:szCs w:val="28"/>
        </w:rPr>
      </w:pPr>
    </w:p>
    <w:p w14:paraId="362B1FDF" w14:textId="77777777" w:rsidR="003466F1" w:rsidRPr="00740437" w:rsidRDefault="003466F1" w:rsidP="003466F1">
      <w:pPr>
        <w:rPr>
          <w:rFonts w:ascii="Times New Roman" w:hAnsi="Times New Roman" w:cs="Times New Roman"/>
          <w:sz w:val="28"/>
          <w:szCs w:val="28"/>
        </w:rPr>
        <w:sectPr w:rsidR="003466F1" w:rsidRPr="00740437" w:rsidSect="00173119">
          <w:type w:val="continuous"/>
          <w:pgSz w:w="11906" w:h="16838"/>
          <w:pgMar w:top="1440" w:right="1080" w:bottom="1440" w:left="1080" w:header="851" w:footer="992" w:gutter="0"/>
          <w:cols w:num="2" w:space="425"/>
          <w:docGrid w:type="lines" w:linePitch="360"/>
        </w:sectPr>
      </w:pPr>
    </w:p>
    <w:tbl>
      <w:tblPr>
        <w:tblW w:w="4327"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4A0" w:firstRow="1" w:lastRow="0" w:firstColumn="1" w:lastColumn="0" w:noHBand="0" w:noVBand="1"/>
      </w:tblPr>
      <w:tblGrid>
        <w:gridCol w:w="2977"/>
        <w:gridCol w:w="1350"/>
      </w:tblGrid>
      <w:tr w:rsidR="00740437" w:rsidRPr="00740437" w14:paraId="0B80658B" w14:textId="77777777" w:rsidTr="0050100A">
        <w:trPr>
          <w:trHeight w:val="360"/>
        </w:trPr>
        <w:tc>
          <w:tcPr>
            <w:tcW w:w="2977" w:type="dxa"/>
            <w:shd w:val="clear" w:color="auto" w:fill="auto"/>
            <w:noWrap/>
            <w:vAlign w:val="center"/>
            <w:hideMark/>
          </w:tcPr>
          <w:p w14:paraId="2F728A40"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Sergey </w:t>
            </w:r>
            <w:proofErr w:type="spellStart"/>
            <w:r w:rsidRPr="00740437">
              <w:rPr>
                <w:rFonts w:ascii="Times New Roman" w:eastAsia="Arial Unicode MS" w:hAnsi="Times New Roman" w:cs="Times New Roman"/>
                <w:kern w:val="0"/>
                <w:szCs w:val="21"/>
              </w:rPr>
              <w:t>Belomestnykh</w:t>
            </w:r>
            <w:proofErr w:type="spellEnd"/>
          </w:p>
        </w:tc>
        <w:tc>
          <w:tcPr>
            <w:tcW w:w="1350" w:type="dxa"/>
            <w:shd w:val="clear" w:color="auto" w:fill="auto"/>
            <w:noWrap/>
            <w:vAlign w:val="center"/>
            <w:hideMark/>
          </w:tcPr>
          <w:p w14:paraId="582E83BA" w14:textId="4D5D2861" w:rsidR="003466F1" w:rsidRPr="00740437" w:rsidRDefault="00A92C7C"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FNAL</w:t>
            </w:r>
          </w:p>
        </w:tc>
      </w:tr>
      <w:tr w:rsidR="00740437" w:rsidRPr="00740437" w14:paraId="231C2ED5" w14:textId="77777777" w:rsidTr="0050100A">
        <w:trPr>
          <w:trHeight w:val="360"/>
        </w:trPr>
        <w:tc>
          <w:tcPr>
            <w:tcW w:w="2977" w:type="dxa"/>
            <w:shd w:val="clear" w:color="auto" w:fill="auto"/>
            <w:noWrap/>
            <w:vAlign w:val="center"/>
            <w:hideMark/>
          </w:tcPr>
          <w:p w14:paraId="57C43958" w14:textId="5BDD6907" w:rsidR="003466F1" w:rsidRPr="00740437" w:rsidRDefault="00805AEC"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Nuria Catalan</w:t>
            </w:r>
            <w:r w:rsidRPr="00740437">
              <w:rPr>
                <w:rFonts w:ascii="Times New Roman" w:eastAsia="Arial Unicode MS" w:hAnsi="Times New Roman" w:cs="Times New Roman" w:hint="eastAsia"/>
                <w:kern w:val="0"/>
                <w:szCs w:val="21"/>
              </w:rPr>
              <w:t>-</w:t>
            </w:r>
            <w:proofErr w:type="spellStart"/>
            <w:r w:rsidRPr="00740437">
              <w:rPr>
                <w:rFonts w:ascii="Times New Roman" w:eastAsia="Arial Unicode MS" w:hAnsi="Times New Roman" w:cs="Times New Roman" w:hint="eastAsia"/>
                <w:kern w:val="0"/>
                <w:szCs w:val="21"/>
              </w:rPr>
              <w:t>Lasheras</w:t>
            </w:r>
            <w:proofErr w:type="spellEnd"/>
          </w:p>
        </w:tc>
        <w:tc>
          <w:tcPr>
            <w:tcW w:w="1350" w:type="dxa"/>
            <w:shd w:val="clear" w:color="auto" w:fill="auto"/>
            <w:noWrap/>
            <w:vAlign w:val="center"/>
            <w:hideMark/>
          </w:tcPr>
          <w:p w14:paraId="1DD8D97C"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CERN</w:t>
            </w:r>
          </w:p>
        </w:tc>
      </w:tr>
      <w:tr w:rsidR="00740437" w:rsidRPr="00740437" w14:paraId="1418DE0F" w14:textId="77777777" w:rsidTr="0050100A">
        <w:trPr>
          <w:trHeight w:val="360"/>
        </w:trPr>
        <w:tc>
          <w:tcPr>
            <w:tcW w:w="2977" w:type="dxa"/>
            <w:shd w:val="clear" w:color="auto" w:fill="auto"/>
            <w:noWrap/>
            <w:vAlign w:val="center"/>
            <w:hideMark/>
          </w:tcPr>
          <w:p w14:paraId="0B3D717B"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Enrico </w:t>
            </w:r>
            <w:proofErr w:type="spellStart"/>
            <w:r w:rsidRPr="00740437">
              <w:rPr>
                <w:rFonts w:ascii="Times New Roman" w:eastAsia="Arial Unicode MS" w:hAnsi="Times New Roman" w:cs="Times New Roman"/>
                <w:kern w:val="0"/>
                <w:szCs w:val="21"/>
              </w:rPr>
              <w:t>Cenni</w:t>
            </w:r>
            <w:proofErr w:type="spellEnd"/>
          </w:p>
        </w:tc>
        <w:tc>
          <w:tcPr>
            <w:tcW w:w="1350" w:type="dxa"/>
            <w:shd w:val="clear" w:color="auto" w:fill="auto"/>
            <w:noWrap/>
            <w:vAlign w:val="center"/>
            <w:hideMark/>
          </w:tcPr>
          <w:p w14:paraId="4F3735D4"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CEA</w:t>
            </w:r>
          </w:p>
        </w:tc>
      </w:tr>
      <w:tr w:rsidR="00740437" w:rsidRPr="00740437" w14:paraId="1FE62E03" w14:textId="77777777" w:rsidTr="0050100A">
        <w:trPr>
          <w:trHeight w:val="360"/>
        </w:trPr>
        <w:tc>
          <w:tcPr>
            <w:tcW w:w="2977" w:type="dxa"/>
            <w:shd w:val="clear" w:color="auto" w:fill="auto"/>
            <w:noWrap/>
            <w:vAlign w:val="center"/>
            <w:hideMark/>
          </w:tcPr>
          <w:p w14:paraId="190BA956"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Dimitri </w:t>
            </w:r>
            <w:proofErr w:type="spellStart"/>
            <w:r w:rsidRPr="00740437">
              <w:rPr>
                <w:rFonts w:ascii="Times New Roman" w:eastAsia="Arial Unicode MS" w:hAnsi="Times New Roman" w:cs="Times New Roman"/>
                <w:kern w:val="0"/>
                <w:szCs w:val="21"/>
              </w:rPr>
              <w:t>Delikaris</w:t>
            </w:r>
            <w:proofErr w:type="spellEnd"/>
            <w:r w:rsidRPr="00740437">
              <w:rPr>
                <w:rFonts w:ascii="Times New Roman" w:eastAsia="Arial Unicode MS" w:hAnsi="Times New Roman" w:cs="Times New Roman"/>
                <w:kern w:val="0"/>
                <w:szCs w:val="21"/>
              </w:rPr>
              <w:t xml:space="preserve"> </w:t>
            </w:r>
          </w:p>
        </w:tc>
        <w:tc>
          <w:tcPr>
            <w:tcW w:w="1350" w:type="dxa"/>
            <w:shd w:val="clear" w:color="auto" w:fill="auto"/>
            <w:noWrap/>
            <w:vAlign w:val="center"/>
            <w:hideMark/>
          </w:tcPr>
          <w:p w14:paraId="6F6C1172"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CERN</w:t>
            </w:r>
          </w:p>
        </w:tc>
      </w:tr>
      <w:tr w:rsidR="0062407D" w:rsidRPr="00740437" w14:paraId="252CB2DE" w14:textId="77777777" w:rsidTr="00D50B2B">
        <w:trPr>
          <w:trHeight w:val="360"/>
        </w:trPr>
        <w:tc>
          <w:tcPr>
            <w:tcW w:w="2977" w:type="dxa"/>
            <w:shd w:val="clear" w:color="auto" w:fill="auto"/>
            <w:noWrap/>
            <w:vAlign w:val="center"/>
            <w:hideMark/>
          </w:tcPr>
          <w:p w14:paraId="178A59BF" w14:textId="77777777" w:rsidR="0062407D" w:rsidRPr="00740437" w:rsidRDefault="0062407D" w:rsidP="00D50B2B">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Luis Garcia </w:t>
            </w:r>
            <w:proofErr w:type="spellStart"/>
            <w:r w:rsidRPr="00740437">
              <w:rPr>
                <w:rFonts w:ascii="Times New Roman" w:eastAsia="Arial Unicode MS" w:hAnsi="Times New Roman" w:cs="Times New Roman"/>
                <w:kern w:val="0"/>
                <w:szCs w:val="21"/>
              </w:rPr>
              <w:t>Tabares</w:t>
            </w:r>
            <w:proofErr w:type="spellEnd"/>
          </w:p>
        </w:tc>
        <w:tc>
          <w:tcPr>
            <w:tcW w:w="1350" w:type="dxa"/>
            <w:shd w:val="clear" w:color="auto" w:fill="auto"/>
            <w:noWrap/>
            <w:vAlign w:val="center"/>
            <w:hideMark/>
          </w:tcPr>
          <w:p w14:paraId="31A1BF17" w14:textId="77777777" w:rsidR="0062407D" w:rsidRPr="00740437" w:rsidRDefault="0062407D" w:rsidP="00D50B2B">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CIEMAT</w:t>
            </w:r>
          </w:p>
        </w:tc>
      </w:tr>
      <w:tr w:rsidR="00740437" w:rsidRPr="00740437" w14:paraId="1EF7D0ED" w14:textId="77777777" w:rsidTr="0050100A">
        <w:trPr>
          <w:trHeight w:val="360"/>
        </w:trPr>
        <w:tc>
          <w:tcPr>
            <w:tcW w:w="2977" w:type="dxa"/>
            <w:shd w:val="clear" w:color="auto" w:fill="auto"/>
            <w:noWrap/>
            <w:vAlign w:val="center"/>
            <w:hideMark/>
          </w:tcPr>
          <w:p w14:paraId="5C7FFCA2" w14:textId="77777777" w:rsidR="003466F1" w:rsidRPr="00740437" w:rsidRDefault="003466F1" w:rsidP="0050100A">
            <w:pPr>
              <w:widowControl/>
              <w:jc w:val="left"/>
              <w:rPr>
                <w:rFonts w:ascii="Times New Roman" w:eastAsia="Arial Unicode MS" w:hAnsi="Times New Roman" w:cs="Times New Roman"/>
                <w:kern w:val="0"/>
                <w:szCs w:val="21"/>
              </w:rPr>
            </w:pPr>
            <w:proofErr w:type="spellStart"/>
            <w:r w:rsidRPr="00740437">
              <w:rPr>
                <w:rFonts w:ascii="Times New Roman" w:eastAsia="Arial Unicode MS" w:hAnsi="Times New Roman" w:cs="Times New Roman"/>
                <w:kern w:val="0"/>
                <w:szCs w:val="21"/>
              </w:rPr>
              <w:t>Rongli</w:t>
            </w:r>
            <w:proofErr w:type="spellEnd"/>
            <w:r w:rsidRPr="00740437">
              <w:rPr>
                <w:rFonts w:ascii="Times New Roman" w:eastAsia="Arial Unicode MS" w:hAnsi="Times New Roman" w:cs="Times New Roman"/>
                <w:kern w:val="0"/>
                <w:szCs w:val="21"/>
              </w:rPr>
              <w:t xml:space="preserve"> </w:t>
            </w:r>
            <w:proofErr w:type="spellStart"/>
            <w:r w:rsidRPr="00740437">
              <w:rPr>
                <w:rFonts w:ascii="Times New Roman" w:eastAsia="Arial Unicode MS" w:hAnsi="Times New Roman" w:cs="Times New Roman"/>
                <w:kern w:val="0"/>
                <w:szCs w:val="21"/>
              </w:rPr>
              <w:t>Geng</w:t>
            </w:r>
            <w:proofErr w:type="spellEnd"/>
          </w:p>
        </w:tc>
        <w:tc>
          <w:tcPr>
            <w:tcW w:w="1350" w:type="dxa"/>
            <w:shd w:val="clear" w:color="auto" w:fill="auto"/>
            <w:noWrap/>
            <w:vAlign w:val="center"/>
            <w:hideMark/>
          </w:tcPr>
          <w:p w14:paraId="350BC0FF"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ORNL</w:t>
            </w:r>
          </w:p>
        </w:tc>
      </w:tr>
      <w:tr w:rsidR="00740437" w:rsidRPr="00740437" w14:paraId="2C3B7F33" w14:textId="77777777" w:rsidTr="0050100A">
        <w:trPr>
          <w:trHeight w:val="360"/>
        </w:trPr>
        <w:tc>
          <w:tcPr>
            <w:tcW w:w="2977" w:type="dxa"/>
            <w:shd w:val="clear" w:color="auto" w:fill="auto"/>
            <w:noWrap/>
            <w:vAlign w:val="center"/>
            <w:hideMark/>
          </w:tcPr>
          <w:p w14:paraId="2416E938"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Hitoshi </w:t>
            </w:r>
            <w:proofErr w:type="spellStart"/>
            <w:r w:rsidRPr="00740437">
              <w:rPr>
                <w:rFonts w:ascii="Times New Roman" w:eastAsia="Arial Unicode MS" w:hAnsi="Times New Roman" w:cs="Times New Roman"/>
                <w:kern w:val="0"/>
                <w:szCs w:val="21"/>
              </w:rPr>
              <w:t>Hayano</w:t>
            </w:r>
            <w:proofErr w:type="spellEnd"/>
            <w:r w:rsidRPr="00740437">
              <w:rPr>
                <w:rFonts w:ascii="Times New Roman" w:eastAsia="Arial Unicode MS" w:hAnsi="Times New Roman" w:cs="Times New Roman"/>
                <w:kern w:val="0"/>
                <w:szCs w:val="21"/>
              </w:rPr>
              <w:t xml:space="preserve"> </w:t>
            </w:r>
          </w:p>
        </w:tc>
        <w:tc>
          <w:tcPr>
            <w:tcW w:w="1350" w:type="dxa"/>
            <w:shd w:val="clear" w:color="auto" w:fill="auto"/>
            <w:noWrap/>
            <w:vAlign w:val="center"/>
            <w:hideMark/>
          </w:tcPr>
          <w:p w14:paraId="1DFDCA02"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KEK</w:t>
            </w:r>
          </w:p>
        </w:tc>
      </w:tr>
      <w:tr w:rsidR="00740437" w:rsidRPr="00740437" w14:paraId="75480516" w14:textId="77777777" w:rsidTr="0050100A">
        <w:trPr>
          <w:trHeight w:val="360"/>
        </w:trPr>
        <w:tc>
          <w:tcPr>
            <w:tcW w:w="2977" w:type="dxa"/>
            <w:shd w:val="clear" w:color="auto" w:fill="auto"/>
            <w:noWrap/>
            <w:vAlign w:val="center"/>
            <w:hideMark/>
          </w:tcPr>
          <w:p w14:paraId="018BA484"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Bob </w:t>
            </w:r>
            <w:proofErr w:type="spellStart"/>
            <w:r w:rsidRPr="00740437">
              <w:rPr>
                <w:rFonts w:ascii="Times New Roman" w:eastAsia="Arial Unicode MS" w:hAnsi="Times New Roman" w:cs="Times New Roman"/>
                <w:kern w:val="0"/>
                <w:szCs w:val="21"/>
              </w:rPr>
              <w:t>Laxdal</w:t>
            </w:r>
            <w:proofErr w:type="spellEnd"/>
          </w:p>
        </w:tc>
        <w:tc>
          <w:tcPr>
            <w:tcW w:w="1350" w:type="dxa"/>
            <w:shd w:val="clear" w:color="auto" w:fill="auto"/>
            <w:noWrap/>
            <w:vAlign w:val="center"/>
            <w:hideMark/>
          </w:tcPr>
          <w:p w14:paraId="65331F63" w14:textId="77777777" w:rsidR="003466F1" w:rsidRPr="00740437" w:rsidRDefault="003466F1" w:rsidP="0050100A">
            <w:pPr>
              <w:widowControl/>
              <w:jc w:val="left"/>
              <w:rPr>
                <w:rFonts w:ascii="Times New Roman" w:eastAsia="Arial Unicode MS" w:hAnsi="Times New Roman" w:cs="Times New Roman"/>
                <w:kern w:val="0"/>
                <w:szCs w:val="21"/>
              </w:rPr>
            </w:pPr>
            <w:proofErr w:type="spellStart"/>
            <w:r w:rsidRPr="00740437">
              <w:rPr>
                <w:rFonts w:ascii="Times New Roman" w:eastAsia="Arial Unicode MS" w:hAnsi="Times New Roman" w:cs="Times New Roman"/>
                <w:kern w:val="0"/>
                <w:szCs w:val="21"/>
              </w:rPr>
              <w:t>Triumf</w:t>
            </w:r>
            <w:proofErr w:type="spellEnd"/>
          </w:p>
        </w:tc>
      </w:tr>
      <w:tr w:rsidR="00740437" w:rsidRPr="00740437" w14:paraId="2AE4843E" w14:textId="77777777" w:rsidTr="0050100A">
        <w:trPr>
          <w:trHeight w:val="360"/>
        </w:trPr>
        <w:tc>
          <w:tcPr>
            <w:tcW w:w="2977" w:type="dxa"/>
            <w:shd w:val="clear" w:color="auto" w:fill="auto"/>
            <w:noWrap/>
            <w:vAlign w:val="center"/>
            <w:hideMark/>
          </w:tcPr>
          <w:p w14:paraId="66F8066A"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Matthias </w:t>
            </w:r>
            <w:proofErr w:type="spellStart"/>
            <w:r w:rsidRPr="00740437">
              <w:rPr>
                <w:rFonts w:ascii="Times New Roman" w:eastAsia="Arial Unicode MS" w:hAnsi="Times New Roman" w:cs="Times New Roman"/>
                <w:kern w:val="0"/>
                <w:szCs w:val="21"/>
              </w:rPr>
              <w:t>Liepe</w:t>
            </w:r>
            <w:proofErr w:type="spellEnd"/>
          </w:p>
        </w:tc>
        <w:tc>
          <w:tcPr>
            <w:tcW w:w="1350" w:type="dxa"/>
            <w:shd w:val="clear" w:color="auto" w:fill="auto"/>
            <w:noWrap/>
            <w:vAlign w:val="center"/>
            <w:hideMark/>
          </w:tcPr>
          <w:p w14:paraId="541B003A"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Cornell</w:t>
            </w:r>
          </w:p>
        </w:tc>
      </w:tr>
      <w:tr w:rsidR="00740437" w:rsidRPr="00740437" w14:paraId="7DAD181A" w14:textId="77777777" w:rsidTr="0050100A">
        <w:trPr>
          <w:trHeight w:val="360"/>
        </w:trPr>
        <w:tc>
          <w:tcPr>
            <w:tcW w:w="2977" w:type="dxa"/>
            <w:shd w:val="clear" w:color="auto" w:fill="auto"/>
            <w:noWrap/>
            <w:vAlign w:val="center"/>
            <w:hideMark/>
          </w:tcPr>
          <w:p w14:paraId="1BB209D4"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Peter McIntosh</w:t>
            </w:r>
          </w:p>
        </w:tc>
        <w:tc>
          <w:tcPr>
            <w:tcW w:w="1350" w:type="dxa"/>
            <w:shd w:val="clear" w:color="auto" w:fill="auto"/>
            <w:noWrap/>
            <w:vAlign w:val="center"/>
            <w:hideMark/>
          </w:tcPr>
          <w:p w14:paraId="182FD28D"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STFC</w:t>
            </w:r>
          </w:p>
        </w:tc>
      </w:tr>
      <w:tr w:rsidR="00740437" w:rsidRPr="00740437" w14:paraId="19DDDB12" w14:textId="77777777" w:rsidTr="0050100A">
        <w:trPr>
          <w:trHeight w:val="360"/>
        </w:trPr>
        <w:tc>
          <w:tcPr>
            <w:tcW w:w="2977" w:type="dxa"/>
            <w:shd w:val="clear" w:color="auto" w:fill="auto"/>
            <w:noWrap/>
            <w:vAlign w:val="center"/>
            <w:hideMark/>
          </w:tcPr>
          <w:p w14:paraId="74829614"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Laura Monaco</w:t>
            </w:r>
          </w:p>
        </w:tc>
        <w:tc>
          <w:tcPr>
            <w:tcW w:w="1350" w:type="dxa"/>
            <w:shd w:val="clear" w:color="auto" w:fill="auto"/>
            <w:noWrap/>
            <w:vAlign w:val="center"/>
            <w:hideMark/>
          </w:tcPr>
          <w:p w14:paraId="50C46830"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INFN Milano</w:t>
            </w:r>
          </w:p>
        </w:tc>
      </w:tr>
      <w:tr w:rsidR="00740437" w:rsidRPr="00740437" w14:paraId="73176926" w14:textId="77777777" w:rsidTr="0050100A">
        <w:trPr>
          <w:trHeight w:val="360"/>
        </w:trPr>
        <w:tc>
          <w:tcPr>
            <w:tcW w:w="2977" w:type="dxa"/>
            <w:shd w:val="clear" w:color="auto" w:fill="auto"/>
            <w:noWrap/>
            <w:vAlign w:val="center"/>
            <w:hideMark/>
          </w:tcPr>
          <w:p w14:paraId="6F2A0F03"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Olivier </w:t>
            </w:r>
            <w:proofErr w:type="spellStart"/>
            <w:r w:rsidRPr="00740437">
              <w:rPr>
                <w:rFonts w:ascii="Times New Roman" w:eastAsia="Arial Unicode MS" w:hAnsi="Times New Roman" w:cs="Times New Roman"/>
                <w:kern w:val="0"/>
                <w:szCs w:val="21"/>
              </w:rPr>
              <w:t>Napoly</w:t>
            </w:r>
            <w:proofErr w:type="spellEnd"/>
            <w:r w:rsidRPr="00740437">
              <w:rPr>
                <w:rFonts w:ascii="Times New Roman" w:eastAsia="Arial Unicode MS" w:hAnsi="Times New Roman" w:cs="Times New Roman"/>
                <w:kern w:val="0"/>
                <w:szCs w:val="21"/>
              </w:rPr>
              <w:t xml:space="preserve"> </w:t>
            </w:r>
          </w:p>
        </w:tc>
        <w:tc>
          <w:tcPr>
            <w:tcW w:w="1350" w:type="dxa"/>
            <w:shd w:val="clear" w:color="auto" w:fill="auto"/>
            <w:noWrap/>
            <w:vAlign w:val="center"/>
            <w:hideMark/>
          </w:tcPr>
          <w:p w14:paraId="3B8EDF40"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CEA</w:t>
            </w:r>
          </w:p>
        </w:tc>
      </w:tr>
      <w:tr w:rsidR="00740437" w:rsidRPr="00740437" w14:paraId="49C3BA72" w14:textId="77777777" w:rsidTr="0050100A">
        <w:trPr>
          <w:trHeight w:val="360"/>
        </w:trPr>
        <w:tc>
          <w:tcPr>
            <w:tcW w:w="2977" w:type="dxa"/>
            <w:shd w:val="clear" w:color="auto" w:fill="auto"/>
            <w:noWrap/>
            <w:vAlign w:val="center"/>
            <w:hideMark/>
          </w:tcPr>
          <w:p w14:paraId="6429BAE8"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Sam Posen</w:t>
            </w:r>
          </w:p>
        </w:tc>
        <w:tc>
          <w:tcPr>
            <w:tcW w:w="1350" w:type="dxa"/>
            <w:shd w:val="clear" w:color="auto" w:fill="auto"/>
            <w:noWrap/>
            <w:vAlign w:val="center"/>
            <w:hideMark/>
          </w:tcPr>
          <w:p w14:paraId="2FF449E6" w14:textId="64AE49EA" w:rsidR="003466F1" w:rsidRPr="00740437" w:rsidRDefault="00A92C7C"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FNAL</w:t>
            </w:r>
          </w:p>
        </w:tc>
      </w:tr>
      <w:tr w:rsidR="00740437" w:rsidRPr="00740437" w14:paraId="698D77F0" w14:textId="77777777" w:rsidTr="0050100A">
        <w:trPr>
          <w:trHeight w:val="360"/>
        </w:trPr>
        <w:tc>
          <w:tcPr>
            <w:tcW w:w="2977" w:type="dxa"/>
            <w:shd w:val="clear" w:color="auto" w:fill="auto"/>
            <w:noWrap/>
            <w:vAlign w:val="center"/>
            <w:hideMark/>
          </w:tcPr>
          <w:p w14:paraId="74D48299"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Robert </w:t>
            </w:r>
            <w:proofErr w:type="spellStart"/>
            <w:r w:rsidRPr="00740437">
              <w:rPr>
                <w:rFonts w:ascii="Times New Roman" w:eastAsia="Arial Unicode MS" w:hAnsi="Times New Roman" w:cs="Times New Roman"/>
                <w:kern w:val="0"/>
                <w:szCs w:val="21"/>
              </w:rPr>
              <w:t>Rimmer</w:t>
            </w:r>
            <w:proofErr w:type="spellEnd"/>
          </w:p>
        </w:tc>
        <w:tc>
          <w:tcPr>
            <w:tcW w:w="1350" w:type="dxa"/>
            <w:shd w:val="clear" w:color="auto" w:fill="auto"/>
            <w:noWrap/>
            <w:vAlign w:val="center"/>
            <w:hideMark/>
          </w:tcPr>
          <w:p w14:paraId="17A329F6"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JLAB</w:t>
            </w:r>
          </w:p>
        </w:tc>
      </w:tr>
      <w:tr w:rsidR="00740437" w:rsidRPr="00740437" w14:paraId="07620E93" w14:textId="77777777" w:rsidTr="0050100A">
        <w:trPr>
          <w:trHeight w:val="360"/>
        </w:trPr>
        <w:tc>
          <w:tcPr>
            <w:tcW w:w="2977" w:type="dxa"/>
            <w:shd w:val="clear" w:color="auto" w:fill="auto"/>
            <w:noWrap/>
            <w:vAlign w:val="center"/>
            <w:hideMark/>
          </w:tcPr>
          <w:p w14:paraId="733F2D84"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Marc C. Ross </w:t>
            </w:r>
          </w:p>
        </w:tc>
        <w:tc>
          <w:tcPr>
            <w:tcW w:w="1350" w:type="dxa"/>
            <w:shd w:val="clear" w:color="auto" w:fill="auto"/>
            <w:noWrap/>
            <w:vAlign w:val="center"/>
            <w:hideMark/>
          </w:tcPr>
          <w:p w14:paraId="59C22068"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SLAC</w:t>
            </w:r>
          </w:p>
        </w:tc>
      </w:tr>
      <w:tr w:rsidR="00740437" w:rsidRPr="00740437" w14:paraId="3D2C5EDE" w14:textId="77777777" w:rsidTr="008F2E63">
        <w:trPr>
          <w:trHeight w:val="360"/>
        </w:trPr>
        <w:tc>
          <w:tcPr>
            <w:tcW w:w="2977" w:type="dxa"/>
            <w:shd w:val="clear" w:color="auto" w:fill="auto"/>
            <w:noWrap/>
            <w:vAlign w:val="center"/>
          </w:tcPr>
          <w:p w14:paraId="57D5DA3E" w14:textId="7D6199E7" w:rsidR="003466F1" w:rsidRPr="00740437" w:rsidRDefault="003466F1" w:rsidP="0050100A">
            <w:pPr>
              <w:widowControl/>
              <w:jc w:val="left"/>
              <w:rPr>
                <w:rFonts w:ascii="Times New Roman" w:eastAsia="Arial Unicode MS" w:hAnsi="Times New Roman" w:cs="Times New Roman"/>
                <w:kern w:val="0"/>
                <w:szCs w:val="21"/>
              </w:rPr>
            </w:pPr>
          </w:p>
        </w:tc>
        <w:tc>
          <w:tcPr>
            <w:tcW w:w="1350" w:type="dxa"/>
            <w:shd w:val="clear" w:color="auto" w:fill="auto"/>
            <w:noWrap/>
            <w:vAlign w:val="center"/>
          </w:tcPr>
          <w:p w14:paraId="4222693F" w14:textId="245A23B0" w:rsidR="003466F1" w:rsidRPr="00740437" w:rsidRDefault="003466F1" w:rsidP="0050100A">
            <w:pPr>
              <w:widowControl/>
              <w:jc w:val="left"/>
              <w:rPr>
                <w:rFonts w:ascii="Times New Roman" w:eastAsia="Arial Unicode MS" w:hAnsi="Times New Roman" w:cs="Times New Roman"/>
                <w:kern w:val="0"/>
                <w:szCs w:val="21"/>
              </w:rPr>
            </w:pPr>
          </w:p>
        </w:tc>
      </w:tr>
      <w:tr w:rsidR="00740437" w:rsidRPr="00740437" w14:paraId="27903C9D" w14:textId="77777777" w:rsidTr="0050100A">
        <w:trPr>
          <w:trHeight w:val="360"/>
        </w:trPr>
        <w:tc>
          <w:tcPr>
            <w:tcW w:w="2977" w:type="dxa"/>
            <w:shd w:val="clear" w:color="auto" w:fill="auto"/>
            <w:noWrap/>
            <w:vAlign w:val="center"/>
            <w:hideMark/>
          </w:tcPr>
          <w:p w14:paraId="6A404157"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Kensei Umemori</w:t>
            </w:r>
          </w:p>
        </w:tc>
        <w:tc>
          <w:tcPr>
            <w:tcW w:w="1350" w:type="dxa"/>
            <w:shd w:val="clear" w:color="auto" w:fill="auto"/>
            <w:noWrap/>
            <w:vAlign w:val="center"/>
            <w:hideMark/>
          </w:tcPr>
          <w:p w14:paraId="3E178684"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KEK</w:t>
            </w:r>
          </w:p>
        </w:tc>
      </w:tr>
      <w:tr w:rsidR="00740437" w:rsidRPr="00740437" w14:paraId="56562EA8" w14:textId="77777777" w:rsidTr="0050100A">
        <w:trPr>
          <w:trHeight w:val="360"/>
        </w:trPr>
        <w:tc>
          <w:tcPr>
            <w:tcW w:w="2977" w:type="dxa"/>
            <w:shd w:val="clear" w:color="auto" w:fill="auto"/>
            <w:noWrap/>
            <w:vAlign w:val="center"/>
            <w:hideMark/>
          </w:tcPr>
          <w:p w14:paraId="63721186"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Hans Weise</w:t>
            </w:r>
          </w:p>
        </w:tc>
        <w:tc>
          <w:tcPr>
            <w:tcW w:w="1350" w:type="dxa"/>
            <w:shd w:val="clear" w:color="auto" w:fill="auto"/>
            <w:noWrap/>
            <w:vAlign w:val="center"/>
            <w:hideMark/>
          </w:tcPr>
          <w:p w14:paraId="2A172E41"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DESY</w:t>
            </w:r>
          </w:p>
        </w:tc>
      </w:tr>
      <w:tr w:rsidR="00740437" w:rsidRPr="00740437" w14:paraId="6D769B87" w14:textId="77777777" w:rsidTr="0050100A">
        <w:trPr>
          <w:trHeight w:val="360"/>
        </w:trPr>
        <w:tc>
          <w:tcPr>
            <w:tcW w:w="2977" w:type="dxa"/>
            <w:shd w:val="clear" w:color="auto" w:fill="auto"/>
            <w:noWrap/>
            <w:vAlign w:val="center"/>
            <w:hideMark/>
          </w:tcPr>
          <w:p w14:paraId="4348C1F7"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lastRenderedPageBreak/>
              <w:t xml:space="preserve">Akira Yamamoto </w:t>
            </w:r>
          </w:p>
        </w:tc>
        <w:tc>
          <w:tcPr>
            <w:tcW w:w="1350" w:type="dxa"/>
            <w:shd w:val="clear" w:color="auto" w:fill="auto"/>
            <w:noWrap/>
            <w:vAlign w:val="center"/>
            <w:hideMark/>
          </w:tcPr>
          <w:p w14:paraId="5945FFE3"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KEK</w:t>
            </w:r>
          </w:p>
        </w:tc>
      </w:tr>
      <w:tr w:rsidR="00740437" w:rsidRPr="00740437" w14:paraId="4C22592B" w14:textId="77777777" w:rsidTr="0050100A">
        <w:trPr>
          <w:trHeight w:val="360"/>
        </w:trPr>
        <w:tc>
          <w:tcPr>
            <w:tcW w:w="2977" w:type="dxa"/>
            <w:shd w:val="clear" w:color="auto" w:fill="auto"/>
            <w:noWrap/>
            <w:vAlign w:val="center"/>
            <w:hideMark/>
          </w:tcPr>
          <w:p w14:paraId="7A3971BE"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Yasuchika Yamamoto (chair)</w:t>
            </w:r>
          </w:p>
        </w:tc>
        <w:tc>
          <w:tcPr>
            <w:tcW w:w="1350" w:type="dxa"/>
            <w:shd w:val="clear" w:color="auto" w:fill="auto"/>
            <w:noWrap/>
            <w:vAlign w:val="center"/>
            <w:hideMark/>
          </w:tcPr>
          <w:p w14:paraId="08CD6EDA"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KEK</w:t>
            </w:r>
          </w:p>
        </w:tc>
      </w:tr>
    </w:tbl>
    <w:p w14:paraId="5CC39465" w14:textId="77777777" w:rsidR="003466F1" w:rsidRPr="00740437" w:rsidRDefault="003466F1" w:rsidP="003466F1">
      <w:pPr>
        <w:sectPr w:rsidR="003466F1" w:rsidRPr="00740437" w:rsidSect="00173119">
          <w:type w:val="continuous"/>
          <w:pgSz w:w="11906" w:h="16838"/>
          <w:pgMar w:top="1440" w:right="1080" w:bottom="1440" w:left="1080" w:header="851" w:footer="992" w:gutter="0"/>
          <w:cols w:num="2" w:space="425"/>
          <w:docGrid w:type="lines" w:linePitch="360"/>
        </w:sectPr>
      </w:pPr>
    </w:p>
    <w:p w14:paraId="5620D55C" w14:textId="77777777" w:rsidR="003466F1" w:rsidRPr="00740437" w:rsidRDefault="003466F1" w:rsidP="003466F1">
      <w:pPr>
        <w:pStyle w:val="2"/>
        <w:sectPr w:rsidR="003466F1" w:rsidRPr="00740437" w:rsidSect="00173119">
          <w:type w:val="continuous"/>
          <w:pgSz w:w="11906" w:h="16838"/>
          <w:pgMar w:top="1440" w:right="1080" w:bottom="1440" w:left="1080" w:header="851" w:footer="992" w:gutter="0"/>
          <w:cols w:space="425"/>
          <w:docGrid w:type="lines" w:linePitch="360"/>
        </w:sectPr>
      </w:pPr>
      <w:bookmarkStart w:id="173" w:name="_Toc63441679"/>
      <w:bookmarkStart w:id="174" w:name="_Toc66867754"/>
      <w:r w:rsidRPr="00740437">
        <w:t>IDT-WG2 Sources subgroup</w:t>
      </w:r>
      <w:bookmarkEnd w:id="173"/>
      <w:r w:rsidRPr="00740437">
        <w:t xml:space="preserve"> members</w:t>
      </w:r>
      <w:bookmarkEnd w:id="174"/>
    </w:p>
    <w:tbl>
      <w:tblPr>
        <w:tblW w:w="4327"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4A0" w:firstRow="1" w:lastRow="0" w:firstColumn="1" w:lastColumn="0" w:noHBand="0" w:noVBand="1"/>
      </w:tblPr>
      <w:tblGrid>
        <w:gridCol w:w="2787"/>
        <w:gridCol w:w="1466"/>
        <w:gridCol w:w="74"/>
      </w:tblGrid>
      <w:tr w:rsidR="00740437" w:rsidRPr="00740437" w14:paraId="403256A0" w14:textId="77777777" w:rsidTr="00E83C9B">
        <w:trPr>
          <w:trHeight w:val="360"/>
        </w:trPr>
        <w:tc>
          <w:tcPr>
            <w:tcW w:w="2787" w:type="dxa"/>
            <w:shd w:val="clear" w:color="auto" w:fill="auto"/>
            <w:noWrap/>
            <w:vAlign w:val="center"/>
            <w:hideMark/>
          </w:tcPr>
          <w:p w14:paraId="44A60F20"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Jim Clarke</w:t>
            </w:r>
          </w:p>
        </w:tc>
        <w:tc>
          <w:tcPr>
            <w:tcW w:w="1540" w:type="dxa"/>
            <w:gridSpan w:val="2"/>
            <w:shd w:val="clear" w:color="auto" w:fill="auto"/>
            <w:noWrap/>
            <w:vAlign w:val="center"/>
            <w:hideMark/>
          </w:tcPr>
          <w:p w14:paraId="319F1D43"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STFC</w:t>
            </w:r>
          </w:p>
        </w:tc>
      </w:tr>
      <w:tr w:rsidR="00740437" w:rsidRPr="00740437" w14:paraId="40A50077" w14:textId="77777777" w:rsidTr="00E83C9B">
        <w:trPr>
          <w:trHeight w:val="360"/>
        </w:trPr>
        <w:tc>
          <w:tcPr>
            <w:tcW w:w="2787" w:type="dxa"/>
            <w:shd w:val="clear" w:color="auto" w:fill="auto"/>
            <w:noWrap/>
            <w:vAlign w:val="center"/>
            <w:hideMark/>
          </w:tcPr>
          <w:p w14:paraId="6632164F"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Steffen Doebert</w:t>
            </w:r>
          </w:p>
        </w:tc>
        <w:tc>
          <w:tcPr>
            <w:tcW w:w="1540" w:type="dxa"/>
            <w:gridSpan w:val="2"/>
            <w:shd w:val="clear" w:color="auto" w:fill="auto"/>
            <w:noWrap/>
            <w:vAlign w:val="center"/>
            <w:hideMark/>
          </w:tcPr>
          <w:p w14:paraId="2A8EBAE7"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CERN</w:t>
            </w:r>
          </w:p>
        </w:tc>
      </w:tr>
      <w:tr w:rsidR="00740437" w:rsidRPr="00740437" w14:paraId="12F52340" w14:textId="77777777" w:rsidTr="00E83C9B">
        <w:trPr>
          <w:trHeight w:val="360"/>
        </w:trPr>
        <w:tc>
          <w:tcPr>
            <w:tcW w:w="2787" w:type="dxa"/>
            <w:shd w:val="clear" w:color="auto" w:fill="auto"/>
            <w:noWrap/>
            <w:vAlign w:val="center"/>
            <w:hideMark/>
          </w:tcPr>
          <w:p w14:paraId="150FB930"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Joe Grames </w:t>
            </w:r>
          </w:p>
        </w:tc>
        <w:tc>
          <w:tcPr>
            <w:tcW w:w="1540" w:type="dxa"/>
            <w:gridSpan w:val="2"/>
            <w:shd w:val="clear" w:color="auto" w:fill="auto"/>
            <w:noWrap/>
            <w:vAlign w:val="center"/>
            <w:hideMark/>
          </w:tcPr>
          <w:p w14:paraId="174025C1"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JLAB</w:t>
            </w:r>
          </w:p>
        </w:tc>
      </w:tr>
      <w:tr w:rsidR="00740437" w:rsidRPr="00740437" w14:paraId="1F9B890A" w14:textId="77777777" w:rsidTr="00E83C9B">
        <w:trPr>
          <w:trHeight w:val="360"/>
        </w:trPr>
        <w:tc>
          <w:tcPr>
            <w:tcW w:w="2787" w:type="dxa"/>
            <w:shd w:val="clear" w:color="auto" w:fill="auto"/>
            <w:noWrap/>
            <w:vAlign w:val="center"/>
            <w:hideMark/>
          </w:tcPr>
          <w:p w14:paraId="61560253"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Hitoshi Hayano </w:t>
            </w:r>
          </w:p>
        </w:tc>
        <w:tc>
          <w:tcPr>
            <w:tcW w:w="1540" w:type="dxa"/>
            <w:gridSpan w:val="2"/>
            <w:shd w:val="clear" w:color="auto" w:fill="auto"/>
            <w:noWrap/>
            <w:vAlign w:val="center"/>
            <w:hideMark/>
          </w:tcPr>
          <w:p w14:paraId="3BA40D35"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KEK</w:t>
            </w:r>
          </w:p>
        </w:tc>
      </w:tr>
      <w:tr w:rsidR="00740437" w:rsidRPr="00740437" w14:paraId="4CDE3D73" w14:textId="77777777" w:rsidTr="00E83C9B">
        <w:trPr>
          <w:trHeight w:val="360"/>
        </w:trPr>
        <w:tc>
          <w:tcPr>
            <w:tcW w:w="2787" w:type="dxa"/>
            <w:shd w:val="clear" w:color="auto" w:fill="auto"/>
            <w:noWrap/>
            <w:vAlign w:val="center"/>
            <w:hideMark/>
          </w:tcPr>
          <w:p w14:paraId="2CE515DB"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Masao Kuriki </w:t>
            </w:r>
          </w:p>
        </w:tc>
        <w:tc>
          <w:tcPr>
            <w:tcW w:w="1540" w:type="dxa"/>
            <w:gridSpan w:val="2"/>
            <w:shd w:val="clear" w:color="auto" w:fill="auto"/>
            <w:noWrap/>
            <w:vAlign w:val="center"/>
            <w:hideMark/>
          </w:tcPr>
          <w:p w14:paraId="6B844880"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U. Hiroshima</w:t>
            </w:r>
          </w:p>
        </w:tc>
      </w:tr>
      <w:tr w:rsidR="00740437" w:rsidRPr="00740437" w14:paraId="75B4CC90" w14:textId="77777777" w:rsidTr="00E83C9B">
        <w:trPr>
          <w:trHeight w:val="360"/>
        </w:trPr>
        <w:tc>
          <w:tcPr>
            <w:tcW w:w="2787" w:type="dxa"/>
            <w:shd w:val="clear" w:color="auto" w:fill="auto"/>
            <w:noWrap/>
            <w:vAlign w:val="center"/>
            <w:hideMark/>
          </w:tcPr>
          <w:p w14:paraId="04E854CD"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Benno List </w:t>
            </w:r>
          </w:p>
        </w:tc>
        <w:tc>
          <w:tcPr>
            <w:tcW w:w="1540" w:type="dxa"/>
            <w:gridSpan w:val="2"/>
            <w:shd w:val="clear" w:color="auto" w:fill="auto"/>
            <w:noWrap/>
            <w:vAlign w:val="center"/>
            <w:hideMark/>
          </w:tcPr>
          <w:p w14:paraId="6009DECA"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DESY</w:t>
            </w:r>
          </w:p>
        </w:tc>
      </w:tr>
      <w:tr w:rsidR="00740437" w:rsidRPr="00740437" w14:paraId="72DBD556" w14:textId="77777777" w:rsidTr="0050100A">
        <w:trPr>
          <w:gridAfter w:val="1"/>
          <w:wAfter w:w="74" w:type="dxa"/>
          <w:trHeight w:val="360"/>
        </w:trPr>
        <w:tc>
          <w:tcPr>
            <w:tcW w:w="2787" w:type="dxa"/>
            <w:vAlign w:val="center"/>
          </w:tcPr>
          <w:p w14:paraId="10FC7D75" w14:textId="77777777" w:rsidR="00E83C9B" w:rsidRPr="00740437" w:rsidRDefault="00E83C9B"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szCs w:val="21"/>
              </w:rPr>
              <w:t xml:space="preserve">Jenny List </w:t>
            </w:r>
          </w:p>
        </w:tc>
        <w:tc>
          <w:tcPr>
            <w:tcW w:w="1466" w:type="dxa"/>
            <w:vAlign w:val="center"/>
          </w:tcPr>
          <w:p w14:paraId="4165A0EF" w14:textId="77777777" w:rsidR="00E83C9B" w:rsidRPr="00740437" w:rsidRDefault="00E83C9B"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szCs w:val="21"/>
              </w:rPr>
              <w:t>DESY</w:t>
            </w:r>
          </w:p>
        </w:tc>
      </w:tr>
      <w:tr w:rsidR="00740437" w:rsidRPr="00740437" w14:paraId="59FB5195" w14:textId="77777777" w:rsidTr="0050100A">
        <w:trPr>
          <w:gridAfter w:val="1"/>
          <w:wAfter w:w="74" w:type="dxa"/>
          <w:trHeight w:val="360"/>
        </w:trPr>
        <w:tc>
          <w:tcPr>
            <w:tcW w:w="2787" w:type="dxa"/>
            <w:shd w:val="clear" w:color="auto" w:fill="auto"/>
            <w:noWrap/>
            <w:vAlign w:val="center"/>
            <w:hideMark/>
          </w:tcPr>
          <w:p w14:paraId="3418A0B5"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Gudrid Moortgat-Pick</w:t>
            </w:r>
          </w:p>
        </w:tc>
        <w:tc>
          <w:tcPr>
            <w:tcW w:w="1466" w:type="dxa"/>
            <w:shd w:val="clear" w:color="auto" w:fill="auto"/>
            <w:noWrap/>
            <w:vAlign w:val="center"/>
            <w:hideMark/>
          </w:tcPr>
          <w:p w14:paraId="2FDA04EA"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U. Hamburg</w:t>
            </w:r>
          </w:p>
        </w:tc>
      </w:tr>
      <w:tr w:rsidR="00740437" w:rsidRPr="00740437" w14:paraId="0B4729F4" w14:textId="77777777" w:rsidTr="0050100A">
        <w:trPr>
          <w:gridAfter w:val="1"/>
          <w:wAfter w:w="74" w:type="dxa"/>
          <w:trHeight w:val="360"/>
        </w:trPr>
        <w:tc>
          <w:tcPr>
            <w:tcW w:w="2787" w:type="dxa"/>
            <w:shd w:val="clear" w:color="auto" w:fill="auto"/>
            <w:noWrap/>
            <w:vAlign w:val="center"/>
            <w:hideMark/>
          </w:tcPr>
          <w:p w14:paraId="1975B366"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Sabine Riemann</w:t>
            </w:r>
          </w:p>
        </w:tc>
        <w:tc>
          <w:tcPr>
            <w:tcW w:w="1466" w:type="dxa"/>
            <w:shd w:val="clear" w:color="auto" w:fill="auto"/>
            <w:noWrap/>
            <w:vAlign w:val="center"/>
            <w:hideMark/>
          </w:tcPr>
          <w:p w14:paraId="5370039B"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DESY</w:t>
            </w:r>
          </w:p>
        </w:tc>
      </w:tr>
      <w:tr w:rsidR="00740437" w:rsidRPr="00740437" w14:paraId="4BD3C019" w14:textId="77777777" w:rsidTr="0050100A">
        <w:trPr>
          <w:gridAfter w:val="1"/>
          <w:wAfter w:w="74" w:type="dxa"/>
          <w:trHeight w:val="360"/>
        </w:trPr>
        <w:tc>
          <w:tcPr>
            <w:tcW w:w="2787" w:type="dxa"/>
            <w:shd w:val="clear" w:color="auto" w:fill="auto"/>
            <w:noWrap/>
            <w:vAlign w:val="center"/>
            <w:hideMark/>
          </w:tcPr>
          <w:p w14:paraId="4421248C"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Peter Sievers </w:t>
            </w:r>
          </w:p>
        </w:tc>
        <w:tc>
          <w:tcPr>
            <w:tcW w:w="1466" w:type="dxa"/>
            <w:shd w:val="clear" w:color="auto" w:fill="auto"/>
            <w:noWrap/>
            <w:vAlign w:val="center"/>
            <w:hideMark/>
          </w:tcPr>
          <w:p w14:paraId="4683DD76" w14:textId="71753F4F" w:rsidR="003466F1" w:rsidRPr="00740437" w:rsidRDefault="00744B98" w:rsidP="0050100A">
            <w:pPr>
              <w:widowControl/>
              <w:jc w:val="left"/>
              <w:rPr>
                <w:rFonts w:ascii="Times New Roman" w:eastAsia="Arial Unicode MS" w:hAnsi="Times New Roman" w:cs="Times New Roman"/>
                <w:kern w:val="0"/>
                <w:szCs w:val="21"/>
              </w:rPr>
            </w:pPr>
            <w:r w:rsidRPr="00744B98">
              <w:rPr>
                <w:rFonts w:ascii="Times New Roman" w:eastAsia="Arial Unicode MS" w:hAnsi="Times New Roman" w:cs="Times New Roman"/>
                <w:kern w:val="0"/>
                <w:szCs w:val="21"/>
              </w:rPr>
              <w:t>CERN-retired</w:t>
            </w:r>
          </w:p>
        </w:tc>
      </w:tr>
      <w:tr w:rsidR="00740437" w:rsidRPr="00740437" w14:paraId="1A471C7D" w14:textId="77777777" w:rsidTr="0050100A">
        <w:trPr>
          <w:gridAfter w:val="1"/>
          <w:wAfter w:w="74" w:type="dxa"/>
          <w:trHeight w:val="360"/>
        </w:trPr>
        <w:tc>
          <w:tcPr>
            <w:tcW w:w="2787" w:type="dxa"/>
            <w:shd w:val="clear" w:color="auto" w:fill="auto"/>
            <w:noWrap/>
            <w:vAlign w:val="center"/>
            <w:hideMark/>
          </w:tcPr>
          <w:p w14:paraId="157D5CD2"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Kaoru Yokoya (chair)</w:t>
            </w:r>
          </w:p>
        </w:tc>
        <w:tc>
          <w:tcPr>
            <w:tcW w:w="1466" w:type="dxa"/>
            <w:shd w:val="clear" w:color="auto" w:fill="auto"/>
            <w:noWrap/>
            <w:vAlign w:val="center"/>
            <w:hideMark/>
          </w:tcPr>
          <w:p w14:paraId="055EA0AF"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KEK</w:t>
            </w:r>
          </w:p>
        </w:tc>
      </w:tr>
    </w:tbl>
    <w:p w14:paraId="351CA2C1" w14:textId="77777777" w:rsidR="003466F1" w:rsidRPr="00740437" w:rsidRDefault="003466F1" w:rsidP="003466F1">
      <w:pPr>
        <w:rPr>
          <w:rFonts w:ascii="Times New Roman" w:hAnsi="Times New Roman" w:cs="Times New Roman"/>
          <w:sz w:val="28"/>
          <w:szCs w:val="28"/>
        </w:rPr>
        <w:sectPr w:rsidR="003466F1" w:rsidRPr="00740437" w:rsidSect="00173119">
          <w:type w:val="continuous"/>
          <w:pgSz w:w="11906" w:h="16838"/>
          <w:pgMar w:top="1440" w:right="1080" w:bottom="1440" w:left="1080" w:header="851" w:footer="992" w:gutter="0"/>
          <w:cols w:num="2" w:space="425"/>
          <w:docGrid w:type="lines" w:linePitch="360"/>
        </w:sectPr>
      </w:pPr>
    </w:p>
    <w:p w14:paraId="269C9A8F" w14:textId="77777777" w:rsidR="003466F1" w:rsidRPr="00740437" w:rsidRDefault="003466F1" w:rsidP="003466F1">
      <w:pPr>
        <w:pStyle w:val="2"/>
        <w:sectPr w:rsidR="003466F1" w:rsidRPr="00740437" w:rsidSect="00173119">
          <w:type w:val="continuous"/>
          <w:pgSz w:w="11906" w:h="16838"/>
          <w:pgMar w:top="1440" w:right="1080" w:bottom="1440" w:left="1080" w:header="851" w:footer="992" w:gutter="0"/>
          <w:cols w:space="425"/>
          <w:docGrid w:type="lines" w:linePitch="360"/>
        </w:sectPr>
      </w:pPr>
      <w:bookmarkStart w:id="175" w:name="_Toc63441680"/>
      <w:bookmarkStart w:id="176" w:name="_Toc66867755"/>
      <w:r w:rsidRPr="00740437">
        <w:t>IDT-WG2 DR/BDS/Dump subgroup</w:t>
      </w:r>
      <w:bookmarkEnd w:id="175"/>
      <w:r w:rsidRPr="00740437">
        <w:t xml:space="preserve"> members</w:t>
      </w:r>
      <w:bookmarkEnd w:id="176"/>
    </w:p>
    <w:tbl>
      <w:tblPr>
        <w:tblW w:w="4111"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4A0" w:firstRow="1" w:lastRow="0" w:firstColumn="1" w:lastColumn="0" w:noHBand="0" w:noVBand="1"/>
      </w:tblPr>
      <w:tblGrid>
        <w:gridCol w:w="2787"/>
        <w:gridCol w:w="1324"/>
      </w:tblGrid>
      <w:tr w:rsidR="00740437" w:rsidRPr="00740437" w14:paraId="4CD86CC4" w14:textId="77777777" w:rsidTr="0050100A">
        <w:trPr>
          <w:trHeight w:val="360"/>
        </w:trPr>
        <w:tc>
          <w:tcPr>
            <w:tcW w:w="2787" w:type="dxa"/>
            <w:vAlign w:val="center"/>
          </w:tcPr>
          <w:p w14:paraId="60E22E9F"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szCs w:val="21"/>
              </w:rPr>
              <w:t>Karsten Buesser</w:t>
            </w:r>
          </w:p>
        </w:tc>
        <w:tc>
          <w:tcPr>
            <w:tcW w:w="1324" w:type="dxa"/>
            <w:vAlign w:val="center"/>
          </w:tcPr>
          <w:p w14:paraId="60237F53"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szCs w:val="21"/>
              </w:rPr>
              <w:t>DESY</w:t>
            </w:r>
          </w:p>
        </w:tc>
      </w:tr>
      <w:tr w:rsidR="00740437" w:rsidRPr="00740437" w14:paraId="1F02DBF5" w14:textId="77777777" w:rsidTr="0050100A">
        <w:trPr>
          <w:trHeight w:val="360"/>
        </w:trPr>
        <w:tc>
          <w:tcPr>
            <w:tcW w:w="2787" w:type="dxa"/>
            <w:vAlign w:val="center"/>
          </w:tcPr>
          <w:p w14:paraId="25D17E56"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szCs w:val="21"/>
              </w:rPr>
              <w:t xml:space="preserve">Philip Burrows </w:t>
            </w:r>
          </w:p>
        </w:tc>
        <w:tc>
          <w:tcPr>
            <w:tcW w:w="1324" w:type="dxa"/>
            <w:vAlign w:val="center"/>
          </w:tcPr>
          <w:p w14:paraId="70E868A1"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szCs w:val="21"/>
              </w:rPr>
              <w:t>U. Oxford</w:t>
            </w:r>
          </w:p>
        </w:tc>
      </w:tr>
      <w:tr w:rsidR="00740437" w:rsidRPr="00740437" w14:paraId="0A82367B" w14:textId="77777777" w:rsidTr="0050100A">
        <w:trPr>
          <w:trHeight w:val="360"/>
        </w:trPr>
        <w:tc>
          <w:tcPr>
            <w:tcW w:w="2787" w:type="dxa"/>
            <w:vAlign w:val="center"/>
          </w:tcPr>
          <w:p w14:paraId="4BBCF608" w14:textId="77777777" w:rsidR="003466F1" w:rsidRPr="00740437" w:rsidRDefault="003466F1"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szCs w:val="21"/>
              </w:rPr>
              <w:t>Angeles Faus-Golfe</w:t>
            </w:r>
          </w:p>
        </w:tc>
        <w:tc>
          <w:tcPr>
            <w:tcW w:w="1324" w:type="dxa"/>
            <w:vAlign w:val="center"/>
          </w:tcPr>
          <w:p w14:paraId="2B377B4E" w14:textId="0C103403" w:rsidR="003466F1" w:rsidRPr="00740437" w:rsidRDefault="00740437" w:rsidP="0050100A">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IJClab</w:t>
            </w:r>
          </w:p>
        </w:tc>
      </w:tr>
      <w:tr w:rsidR="003466F1" w:rsidRPr="00911D26" w14:paraId="0CBF3A2F" w14:textId="77777777" w:rsidTr="0050100A">
        <w:trPr>
          <w:trHeight w:val="360"/>
        </w:trPr>
        <w:tc>
          <w:tcPr>
            <w:tcW w:w="2787" w:type="dxa"/>
            <w:vAlign w:val="center"/>
          </w:tcPr>
          <w:p w14:paraId="4070C9AD" w14:textId="77777777" w:rsidR="003466F1" w:rsidRPr="00911D26" w:rsidRDefault="003466F1" w:rsidP="0050100A">
            <w:pPr>
              <w:widowControl/>
              <w:jc w:val="left"/>
              <w:rPr>
                <w:rFonts w:ascii="Times New Roman" w:eastAsia="Arial Unicode MS" w:hAnsi="Times New Roman" w:cs="Times New Roman"/>
                <w:kern w:val="0"/>
                <w:szCs w:val="21"/>
              </w:rPr>
            </w:pPr>
            <w:r w:rsidRPr="00EA0967">
              <w:rPr>
                <w:rFonts w:ascii="Times New Roman" w:eastAsia="Arial Unicode MS" w:hAnsi="Times New Roman" w:cs="Times New Roman"/>
                <w:szCs w:val="21"/>
              </w:rPr>
              <w:t>Kiyoshi Kubo</w:t>
            </w:r>
          </w:p>
        </w:tc>
        <w:tc>
          <w:tcPr>
            <w:tcW w:w="1324" w:type="dxa"/>
            <w:vAlign w:val="center"/>
          </w:tcPr>
          <w:p w14:paraId="41F5C624" w14:textId="77777777" w:rsidR="003466F1" w:rsidRPr="00911D26" w:rsidRDefault="003466F1" w:rsidP="0050100A">
            <w:pPr>
              <w:widowControl/>
              <w:jc w:val="left"/>
              <w:rPr>
                <w:rFonts w:ascii="Times New Roman" w:eastAsia="Arial Unicode MS" w:hAnsi="Times New Roman" w:cs="Times New Roman"/>
                <w:kern w:val="0"/>
                <w:szCs w:val="21"/>
              </w:rPr>
            </w:pPr>
            <w:r w:rsidRPr="00EA0967">
              <w:rPr>
                <w:rFonts w:ascii="Times New Roman" w:eastAsia="Arial Unicode MS" w:hAnsi="Times New Roman" w:cs="Times New Roman"/>
                <w:szCs w:val="21"/>
              </w:rPr>
              <w:t>KEK</w:t>
            </w:r>
          </w:p>
        </w:tc>
      </w:tr>
      <w:tr w:rsidR="003466F1" w:rsidRPr="00911D26" w14:paraId="42752814" w14:textId="77777777" w:rsidTr="0050100A">
        <w:trPr>
          <w:trHeight w:val="360"/>
        </w:trPr>
        <w:tc>
          <w:tcPr>
            <w:tcW w:w="2787" w:type="dxa"/>
            <w:vAlign w:val="center"/>
          </w:tcPr>
          <w:p w14:paraId="1F27CE28" w14:textId="77777777" w:rsidR="003466F1" w:rsidRPr="00911D26" w:rsidRDefault="003466F1" w:rsidP="0050100A">
            <w:pPr>
              <w:widowControl/>
              <w:jc w:val="left"/>
              <w:rPr>
                <w:rFonts w:ascii="Times New Roman" w:eastAsia="Arial Unicode MS" w:hAnsi="Times New Roman" w:cs="Times New Roman"/>
                <w:kern w:val="0"/>
                <w:szCs w:val="21"/>
              </w:rPr>
            </w:pPr>
            <w:r w:rsidRPr="00EA0967">
              <w:rPr>
                <w:rFonts w:ascii="Times New Roman" w:eastAsia="Arial Unicode MS" w:hAnsi="Times New Roman" w:cs="Times New Roman"/>
                <w:szCs w:val="21"/>
              </w:rPr>
              <w:t>Andrea Latina</w:t>
            </w:r>
          </w:p>
        </w:tc>
        <w:tc>
          <w:tcPr>
            <w:tcW w:w="1324" w:type="dxa"/>
            <w:vAlign w:val="center"/>
          </w:tcPr>
          <w:p w14:paraId="551C8708" w14:textId="77777777" w:rsidR="003466F1" w:rsidRPr="00911D26" w:rsidRDefault="003466F1" w:rsidP="0050100A">
            <w:pPr>
              <w:widowControl/>
              <w:jc w:val="left"/>
              <w:rPr>
                <w:rFonts w:ascii="Times New Roman" w:eastAsia="Arial Unicode MS" w:hAnsi="Times New Roman" w:cs="Times New Roman"/>
                <w:kern w:val="0"/>
                <w:szCs w:val="21"/>
              </w:rPr>
            </w:pPr>
            <w:r w:rsidRPr="00EA0967">
              <w:rPr>
                <w:rFonts w:ascii="Times New Roman" w:eastAsia="Arial Unicode MS" w:hAnsi="Times New Roman" w:cs="Times New Roman"/>
                <w:szCs w:val="21"/>
              </w:rPr>
              <w:t>CERN</w:t>
            </w:r>
          </w:p>
        </w:tc>
      </w:tr>
      <w:tr w:rsidR="003466F1" w:rsidRPr="00911D26" w14:paraId="726D3688" w14:textId="77777777" w:rsidTr="0050100A">
        <w:trPr>
          <w:trHeight w:val="360"/>
        </w:trPr>
        <w:tc>
          <w:tcPr>
            <w:tcW w:w="2787" w:type="dxa"/>
            <w:vAlign w:val="center"/>
          </w:tcPr>
          <w:p w14:paraId="238F6FDE" w14:textId="77777777" w:rsidR="003466F1" w:rsidRPr="00911D26" w:rsidRDefault="003466F1" w:rsidP="0050100A">
            <w:pPr>
              <w:widowControl/>
              <w:jc w:val="left"/>
              <w:rPr>
                <w:rFonts w:ascii="Times New Roman" w:eastAsia="Arial Unicode MS" w:hAnsi="Times New Roman" w:cs="Times New Roman"/>
                <w:kern w:val="0"/>
                <w:szCs w:val="21"/>
              </w:rPr>
            </w:pPr>
            <w:r w:rsidRPr="00EA0967">
              <w:rPr>
                <w:rFonts w:ascii="Times New Roman" w:eastAsia="Arial Unicode MS" w:hAnsi="Times New Roman" w:cs="Times New Roman"/>
                <w:szCs w:val="21"/>
              </w:rPr>
              <w:t xml:space="preserve">Jenny List </w:t>
            </w:r>
          </w:p>
        </w:tc>
        <w:tc>
          <w:tcPr>
            <w:tcW w:w="1324" w:type="dxa"/>
            <w:vAlign w:val="center"/>
          </w:tcPr>
          <w:p w14:paraId="50C36101" w14:textId="77777777" w:rsidR="003466F1" w:rsidRPr="00911D26" w:rsidRDefault="003466F1" w:rsidP="0050100A">
            <w:pPr>
              <w:widowControl/>
              <w:jc w:val="left"/>
              <w:rPr>
                <w:rFonts w:ascii="Times New Roman" w:eastAsia="Arial Unicode MS" w:hAnsi="Times New Roman" w:cs="Times New Roman"/>
                <w:kern w:val="0"/>
                <w:szCs w:val="21"/>
              </w:rPr>
            </w:pPr>
            <w:r w:rsidRPr="00EA0967">
              <w:rPr>
                <w:rFonts w:ascii="Times New Roman" w:eastAsia="Arial Unicode MS" w:hAnsi="Times New Roman" w:cs="Times New Roman"/>
                <w:szCs w:val="21"/>
              </w:rPr>
              <w:t>DESY</w:t>
            </w:r>
          </w:p>
        </w:tc>
      </w:tr>
      <w:tr w:rsidR="003466F1" w:rsidRPr="00911D26" w14:paraId="26770B71" w14:textId="77777777" w:rsidTr="0050100A">
        <w:trPr>
          <w:trHeight w:val="360"/>
        </w:trPr>
        <w:tc>
          <w:tcPr>
            <w:tcW w:w="2787" w:type="dxa"/>
            <w:vAlign w:val="center"/>
          </w:tcPr>
          <w:p w14:paraId="62D1F112" w14:textId="77777777" w:rsidR="003466F1" w:rsidRPr="00911D26" w:rsidRDefault="003466F1" w:rsidP="0050100A">
            <w:pPr>
              <w:widowControl/>
              <w:jc w:val="left"/>
              <w:rPr>
                <w:rFonts w:ascii="Times New Roman" w:eastAsia="Arial Unicode MS" w:hAnsi="Times New Roman" w:cs="Times New Roman"/>
                <w:kern w:val="0"/>
                <w:szCs w:val="21"/>
              </w:rPr>
            </w:pPr>
            <w:r w:rsidRPr="00EA0967">
              <w:rPr>
                <w:rFonts w:ascii="Times New Roman" w:eastAsia="Arial Unicode MS" w:hAnsi="Times New Roman" w:cs="Times New Roman"/>
                <w:szCs w:val="21"/>
              </w:rPr>
              <w:t xml:space="preserve">Thomas Markiewicz </w:t>
            </w:r>
          </w:p>
        </w:tc>
        <w:tc>
          <w:tcPr>
            <w:tcW w:w="1324" w:type="dxa"/>
            <w:vAlign w:val="center"/>
          </w:tcPr>
          <w:p w14:paraId="2B1A2E82" w14:textId="77777777" w:rsidR="003466F1" w:rsidRPr="00911D26" w:rsidRDefault="003466F1" w:rsidP="0050100A">
            <w:pPr>
              <w:widowControl/>
              <w:jc w:val="left"/>
              <w:rPr>
                <w:rFonts w:ascii="Times New Roman" w:eastAsia="Arial Unicode MS" w:hAnsi="Times New Roman" w:cs="Times New Roman"/>
                <w:kern w:val="0"/>
                <w:szCs w:val="21"/>
              </w:rPr>
            </w:pPr>
            <w:r w:rsidRPr="00EA0967">
              <w:rPr>
                <w:rFonts w:ascii="Times New Roman" w:eastAsia="Arial Unicode MS" w:hAnsi="Times New Roman" w:cs="Times New Roman"/>
                <w:szCs w:val="21"/>
              </w:rPr>
              <w:t>SLAC</w:t>
            </w:r>
          </w:p>
        </w:tc>
      </w:tr>
      <w:tr w:rsidR="003466F1" w:rsidRPr="00911D26" w14:paraId="12A64BF3" w14:textId="77777777" w:rsidTr="0050100A">
        <w:trPr>
          <w:trHeight w:val="360"/>
        </w:trPr>
        <w:tc>
          <w:tcPr>
            <w:tcW w:w="2787" w:type="dxa"/>
            <w:vAlign w:val="center"/>
          </w:tcPr>
          <w:p w14:paraId="3FFEBC34" w14:textId="77777777" w:rsidR="003466F1" w:rsidRPr="00911D26" w:rsidRDefault="003466F1" w:rsidP="0050100A">
            <w:pPr>
              <w:widowControl/>
              <w:jc w:val="left"/>
              <w:rPr>
                <w:rFonts w:ascii="Times New Roman" w:eastAsia="Arial Unicode MS" w:hAnsi="Times New Roman" w:cs="Times New Roman"/>
                <w:kern w:val="0"/>
                <w:szCs w:val="21"/>
              </w:rPr>
            </w:pPr>
            <w:r w:rsidRPr="00EA0967">
              <w:rPr>
                <w:rFonts w:ascii="Times New Roman" w:eastAsia="Arial Unicode MS" w:hAnsi="Times New Roman" w:cs="Times New Roman"/>
                <w:szCs w:val="21"/>
              </w:rPr>
              <w:t xml:space="preserve">Toshiyuki Okugi </w:t>
            </w:r>
            <w:r>
              <w:rPr>
                <w:rFonts w:ascii="Times New Roman" w:eastAsia="Arial Unicode MS" w:hAnsi="Times New Roman" w:cs="Times New Roman"/>
                <w:szCs w:val="21"/>
              </w:rPr>
              <w:t>(chair)</w:t>
            </w:r>
          </w:p>
        </w:tc>
        <w:tc>
          <w:tcPr>
            <w:tcW w:w="1324" w:type="dxa"/>
            <w:vAlign w:val="center"/>
          </w:tcPr>
          <w:p w14:paraId="2A86DBAD" w14:textId="77777777" w:rsidR="003466F1" w:rsidRPr="00911D26" w:rsidRDefault="003466F1" w:rsidP="0050100A">
            <w:pPr>
              <w:widowControl/>
              <w:jc w:val="left"/>
              <w:rPr>
                <w:rFonts w:ascii="Times New Roman" w:eastAsia="Arial Unicode MS" w:hAnsi="Times New Roman" w:cs="Times New Roman"/>
                <w:kern w:val="0"/>
                <w:szCs w:val="21"/>
              </w:rPr>
            </w:pPr>
            <w:r w:rsidRPr="00EA0967">
              <w:rPr>
                <w:rFonts w:ascii="Times New Roman" w:eastAsia="Arial Unicode MS" w:hAnsi="Times New Roman" w:cs="Times New Roman"/>
                <w:szCs w:val="21"/>
              </w:rPr>
              <w:t>KEK</w:t>
            </w:r>
          </w:p>
        </w:tc>
      </w:tr>
      <w:tr w:rsidR="003466F1" w:rsidRPr="00911D26" w14:paraId="59ADADAD" w14:textId="77777777" w:rsidTr="0050100A">
        <w:trPr>
          <w:trHeight w:val="360"/>
        </w:trPr>
        <w:tc>
          <w:tcPr>
            <w:tcW w:w="2787" w:type="dxa"/>
            <w:vAlign w:val="center"/>
          </w:tcPr>
          <w:p w14:paraId="10BC636D" w14:textId="77777777" w:rsidR="003466F1" w:rsidRPr="00911D26" w:rsidRDefault="003466F1" w:rsidP="0050100A">
            <w:pPr>
              <w:widowControl/>
              <w:jc w:val="left"/>
              <w:rPr>
                <w:rFonts w:ascii="Times New Roman" w:eastAsia="Arial Unicode MS" w:hAnsi="Times New Roman" w:cs="Times New Roman"/>
                <w:kern w:val="0"/>
                <w:szCs w:val="21"/>
              </w:rPr>
            </w:pPr>
            <w:r w:rsidRPr="00EA0967">
              <w:rPr>
                <w:rFonts w:ascii="Times New Roman" w:eastAsia="Arial Unicode MS" w:hAnsi="Times New Roman" w:cs="Times New Roman"/>
                <w:szCs w:val="21"/>
              </w:rPr>
              <w:t>Brett Parker</w:t>
            </w:r>
          </w:p>
        </w:tc>
        <w:tc>
          <w:tcPr>
            <w:tcW w:w="1324" w:type="dxa"/>
            <w:vAlign w:val="center"/>
          </w:tcPr>
          <w:p w14:paraId="263EFE47" w14:textId="77777777" w:rsidR="003466F1" w:rsidRPr="00911D26" w:rsidRDefault="003466F1" w:rsidP="0050100A">
            <w:pPr>
              <w:widowControl/>
              <w:jc w:val="left"/>
              <w:rPr>
                <w:rFonts w:ascii="Times New Roman" w:eastAsia="Arial Unicode MS" w:hAnsi="Times New Roman" w:cs="Times New Roman"/>
                <w:kern w:val="0"/>
                <w:szCs w:val="21"/>
              </w:rPr>
            </w:pPr>
            <w:r w:rsidRPr="00EA0967">
              <w:rPr>
                <w:rFonts w:ascii="Times New Roman" w:eastAsia="Arial Unicode MS" w:hAnsi="Times New Roman" w:cs="Times New Roman"/>
                <w:szCs w:val="21"/>
              </w:rPr>
              <w:t>BNL</w:t>
            </w:r>
          </w:p>
        </w:tc>
      </w:tr>
      <w:tr w:rsidR="003466F1" w:rsidRPr="00911D26" w14:paraId="6796D25A" w14:textId="77777777" w:rsidTr="0050100A">
        <w:trPr>
          <w:trHeight w:val="360"/>
        </w:trPr>
        <w:tc>
          <w:tcPr>
            <w:tcW w:w="2787" w:type="dxa"/>
            <w:vAlign w:val="center"/>
          </w:tcPr>
          <w:p w14:paraId="76ECB56A" w14:textId="77777777" w:rsidR="003466F1" w:rsidRPr="00911D26" w:rsidRDefault="003466F1" w:rsidP="0050100A">
            <w:pPr>
              <w:widowControl/>
              <w:jc w:val="left"/>
              <w:rPr>
                <w:rFonts w:ascii="Times New Roman" w:eastAsia="Arial Unicode MS" w:hAnsi="Times New Roman" w:cs="Times New Roman"/>
                <w:kern w:val="0"/>
                <w:szCs w:val="21"/>
              </w:rPr>
            </w:pPr>
            <w:r w:rsidRPr="00EA0967">
              <w:rPr>
                <w:rFonts w:ascii="Times New Roman" w:eastAsia="Arial Unicode MS" w:hAnsi="Times New Roman" w:cs="Times New Roman"/>
                <w:szCs w:val="21"/>
              </w:rPr>
              <w:t>Ivan Podadera</w:t>
            </w:r>
          </w:p>
        </w:tc>
        <w:tc>
          <w:tcPr>
            <w:tcW w:w="1324" w:type="dxa"/>
            <w:vAlign w:val="center"/>
          </w:tcPr>
          <w:p w14:paraId="71F88F1A" w14:textId="77777777" w:rsidR="003466F1" w:rsidRPr="00911D26" w:rsidRDefault="003466F1" w:rsidP="0050100A">
            <w:pPr>
              <w:widowControl/>
              <w:jc w:val="left"/>
              <w:rPr>
                <w:rFonts w:ascii="Times New Roman" w:eastAsia="Arial Unicode MS" w:hAnsi="Times New Roman" w:cs="Times New Roman"/>
                <w:kern w:val="0"/>
                <w:szCs w:val="21"/>
              </w:rPr>
            </w:pPr>
            <w:r w:rsidRPr="00EA0967">
              <w:rPr>
                <w:rFonts w:ascii="Times New Roman" w:eastAsia="Arial Unicode MS" w:hAnsi="Times New Roman" w:cs="Times New Roman"/>
                <w:szCs w:val="21"/>
              </w:rPr>
              <w:t>CIEMAT</w:t>
            </w:r>
          </w:p>
        </w:tc>
      </w:tr>
      <w:tr w:rsidR="003466F1" w:rsidRPr="00911D26" w14:paraId="676F3FB3" w14:textId="77777777" w:rsidTr="0050100A">
        <w:trPr>
          <w:trHeight w:val="360"/>
        </w:trPr>
        <w:tc>
          <w:tcPr>
            <w:tcW w:w="2787" w:type="dxa"/>
            <w:vAlign w:val="center"/>
          </w:tcPr>
          <w:p w14:paraId="2010B4EB" w14:textId="77777777" w:rsidR="003466F1" w:rsidRPr="00EA0967" w:rsidRDefault="003466F1" w:rsidP="0050100A">
            <w:pPr>
              <w:widowControl/>
              <w:jc w:val="left"/>
              <w:rPr>
                <w:rFonts w:ascii="Times New Roman" w:eastAsia="Arial Unicode MS" w:hAnsi="Times New Roman" w:cs="Times New Roman"/>
                <w:szCs w:val="21"/>
              </w:rPr>
            </w:pPr>
            <w:r w:rsidRPr="00EA0967">
              <w:rPr>
                <w:rFonts w:ascii="Times New Roman" w:eastAsia="Arial Unicode MS" w:hAnsi="Times New Roman" w:cs="Times New Roman"/>
                <w:szCs w:val="21"/>
              </w:rPr>
              <w:t xml:space="preserve">David L. Rubin </w:t>
            </w:r>
          </w:p>
        </w:tc>
        <w:tc>
          <w:tcPr>
            <w:tcW w:w="1324" w:type="dxa"/>
            <w:vAlign w:val="center"/>
          </w:tcPr>
          <w:p w14:paraId="3BF95644" w14:textId="77777777" w:rsidR="003466F1" w:rsidRPr="00EA0967" w:rsidRDefault="003466F1" w:rsidP="0050100A">
            <w:pPr>
              <w:widowControl/>
              <w:jc w:val="left"/>
              <w:rPr>
                <w:rFonts w:ascii="Times New Roman" w:eastAsia="Arial Unicode MS" w:hAnsi="Times New Roman" w:cs="Times New Roman"/>
                <w:szCs w:val="21"/>
              </w:rPr>
            </w:pPr>
            <w:r w:rsidRPr="00EA0967">
              <w:rPr>
                <w:rFonts w:ascii="Times New Roman" w:eastAsia="Arial Unicode MS" w:hAnsi="Times New Roman" w:cs="Times New Roman"/>
                <w:szCs w:val="21"/>
              </w:rPr>
              <w:t>Cornell</w:t>
            </w:r>
          </w:p>
        </w:tc>
      </w:tr>
      <w:tr w:rsidR="003466F1" w:rsidRPr="00911D26" w14:paraId="156A4664" w14:textId="77777777" w:rsidTr="0050100A">
        <w:trPr>
          <w:trHeight w:val="360"/>
        </w:trPr>
        <w:tc>
          <w:tcPr>
            <w:tcW w:w="2787" w:type="dxa"/>
            <w:vAlign w:val="center"/>
          </w:tcPr>
          <w:p w14:paraId="31EB9D6E" w14:textId="77777777" w:rsidR="003466F1" w:rsidRPr="00EA0967" w:rsidRDefault="003466F1" w:rsidP="0050100A">
            <w:pPr>
              <w:widowControl/>
              <w:jc w:val="left"/>
              <w:rPr>
                <w:rFonts w:ascii="Times New Roman" w:eastAsia="Arial Unicode MS" w:hAnsi="Times New Roman" w:cs="Times New Roman"/>
                <w:szCs w:val="21"/>
              </w:rPr>
            </w:pPr>
            <w:r w:rsidRPr="00EA0967">
              <w:rPr>
                <w:rFonts w:ascii="Times New Roman" w:eastAsia="Arial Unicode MS" w:hAnsi="Times New Roman" w:cs="Times New Roman"/>
                <w:szCs w:val="21"/>
              </w:rPr>
              <w:t xml:space="preserve">Nikolay Solyak </w:t>
            </w:r>
          </w:p>
        </w:tc>
        <w:tc>
          <w:tcPr>
            <w:tcW w:w="1324" w:type="dxa"/>
            <w:vAlign w:val="center"/>
          </w:tcPr>
          <w:p w14:paraId="370351EA" w14:textId="4A638E9B" w:rsidR="003466F1" w:rsidRPr="00EA0967" w:rsidRDefault="00A92C7C" w:rsidP="0050100A">
            <w:pPr>
              <w:widowControl/>
              <w:jc w:val="left"/>
              <w:rPr>
                <w:rFonts w:ascii="Times New Roman" w:eastAsia="Arial Unicode MS" w:hAnsi="Times New Roman" w:cs="Times New Roman"/>
                <w:szCs w:val="21"/>
              </w:rPr>
            </w:pPr>
            <w:r>
              <w:rPr>
                <w:rFonts w:ascii="Times New Roman" w:eastAsia="Arial Unicode MS" w:hAnsi="Times New Roman" w:cs="Times New Roman"/>
                <w:kern w:val="0"/>
                <w:szCs w:val="21"/>
              </w:rPr>
              <w:t>FNAL</w:t>
            </w:r>
          </w:p>
        </w:tc>
      </w:tr>
      <w:tr w:rsidR="003466F1" w:rsidRPr="00911D26" w14:paraId="69487B97" w14:textId="77777777" w:rsidTr="0050100A">
        <w:trPr>
          <w:trHeight w:val="360"/>
        </w:trPr>
        <w:tc>
          <w:tcPr>
            <w:tcW w:w="2787" w:type="dxa"/>
            <w:vAlign w:val="center"/>
          </w:tcPr>
          <w:p w14:paraId="291B2FA3" w14:textId="77777777" w:rsidR="003466F1" w:rsidRPr="00EA0967" w:rsidRDefault="003466F1" w:rsidP="0050100A">
            <w:pPr>
              <w:widowControl/>
              <w:jc w:val="left"/>
              <w:rPr>
                <w:rFonts w:ascii="Times New Roman" w:eastAsia="Arial Unicode MS" w:hAnsi="Times New Roman" w:cs="Times New Roman"/>
                <w:szCs w:val="21"/>
              </w:rPr>
            </w:pPr>
            <w:r w:rsidRPr="00EA0967">
              <w:rPr>
                <w:rFonts w:ascii="Times New Roman" w:eastAsia="Arial Unicode MS" w:hAnsi="Times New Roman" w:cs="Times New Roman"/>
                <w:szCs w:val="21"/>
              </w:rPr>
              <w:t xml:space="preserve">Nobuhiro Terunuma </w:t>
            </w:r>
          </w:p>
        </w:tc>
        <w:tc>
          <w:tcPr>
            <w:tcW w:w="1324" w:type="dxa"/>
            <w:vAlign w:val="center"/>
          </w:tcPr>
          <w:p w14:paraId="12FF5ABB" w14:textId="77777777" w:rsidR="003466F1" w:rsidRPr="00EA0967" w:rsidRDefault="003466F1" w:rsidP="0050100A">
            <w:pPr>
              <w:widowControl/>
              <w:jc w:val="left"/>
              <w:rPr>
                <w:rFonts w:ascii="Times New Roman" w:eastAsia="Arial Unicode MS" w:hAnsi="Times New Roman" w:cs="Times New Roman"/>
                <w:szCs w:val="21"/>
              </w:rPr>
            </w:pPr>
            <w:r w:rsidRPr="00EA0967">
              <w:rPr>
                <w:rFonts w:ascii="Times New Roman" w:eastAsia="Arial Unicode MS" w:hAnsi="Times New Roman" w:cs="Times New Roman"/>
                <w:szCs w:val="21"/>
              </w:rPr>
              <w:t>KEK</w:t>
            </w:r>
          </w:p>
        </w:tc>
      </w:tr>
      <w:tr w:rsidR="003466F1" w:rsidRPr="00911D26" w14:paraId="34700873" w14:textId="77777777" w:rsidTr="0050100A">
        <w:trPr>
          <w:trHeight w:val="360"/>
        </w:trPr>
        <w:tc>
          <w:tcPr>
            <w:tcW w:w="2787" w:type="dxa"/>
            <w:vAlign w:val="center"/>
          </w:tcPr>
          <w:p w14:paraId="1CBA50E2" w14:textId="77777777" w:rsidR="003466F1" w:rsidRPr="00EA0967" w:rsidRDefault="003466F1" w:rsidP="0050100A">
            <w:pPr>
              <w:widowControl/>
              <w:jc w:val="left"/>
              <w:rPr>
                <w:rFonts w:ascii="Times New Roman" w:eastAsia="Arial Unicode MS" w:hAnsi="Times New Roman" w:cs="Times New Roman"/>
                <w:szCs w:val="21"/>
              </w:rPr>
            </w:pPr>
            <w:r w:rsidRPr="00EA0967">
              <w:rPr>
                <w:rFonts w:ascii="Times New Roman" w:eastAsia="Arial Unicode MS" w:hAnsi="Times New Roman" w:cs="Times New Roman"/>
                <w:szCs w:val="21"/>
              </w:rPr>
              <w:t>Glen White</w:t>
            </w:r>
          </w:p>
        </w:tc>
        <w:tc>
          <w:tcPr>
            <w:tcW w:w="1324" w:type="dxa"/>
            <w:vAlign w:val="center"/>
          </w:tcPr>
          <w:p w14:paraId="32BDBFB3" w14:textId="77777777" w:rsidR="003466F1" w:rsidRPr="00EA0967" w:rsidRDefault="003466F1" w:rsidP="0050100A">
            <w:pPr>
              <w:widowControl/>
              <w:jc w:val="left"/>
              <w:rPr>
                <w:rFonts w:ascii="Times New Roman" w:eastAsia="Arial Unicode MS" w:hAnsi="Times New Roman" w:cs="Times New Roman"/>
                <w:szCs w:val="21"/>
              </w:rPr>
            </w:pPr>
            <w:r w:rsidRPr="00EA0967">
              <w:rPr>
                <w:rFonts w:ascii="Times New Roman" w:eastAsia="Arial Unicode MS" w:hAnsi="Times New Roman" w:cs="Times New Roman"/>
                <w:szCs w:val="21"/>
              </w:rPr>
              <w:t>SLAC</w:t>
            </w:r>
          </w:p>
        </w:tc>
      </w:tr>
      <w:tr w:rsidR="003466F1" w:rsidRPr="00911D26" w14:paraId="1E39F6DD" w14:textId="77777777" w:rsidTr="0050100A">
        <w:trPr>
          <w:trHeight w:val="360"/>
        </w:trPr>
        <w:tc>
          <w:tcPr>
            <w:tcW w:w="2787" w:type="dxa"/>
            <w:vAlign w:val="center"/>
          </w:tcPr>
          <w:p w14:paraId="4900F620" w14:textId="77777777" w:rsidR="003466F1" w:rsidRPr="00EA0967" w:rsidRDefault="003466F1" w:rsidP="0050100A">
            <w:pPr>
              <w:widowControl/>
              <w:jc w:val="left"/>
              <w:rPr>
                <w:rFonts w:ascii="Times New Roman" w:eastAsia="Arial Unicode MS" w:hAnsi="Times New Roman" w:cs="Times New Roman"/>
                <w:szCs w:val="21"/>
              </w:rPr>
            </w:pPr>
            <w:r w:rsidRPr="00EA0967">
              <w:rPr>
                <w:rFonts w:ascii="Times New Roman" w:eastAsia="Arial Unicode MS" w:hAnsi="Times New Roman" w:cs="Times New Roman"/>
                <w:szCs w:val="21"/>
              </w:rPr>
              <w:t xml:space="preserve">Kaoru Yokoya </w:t>
            </w:r>
          </w:p>
        </w:tc>
        <w:tc>
          <w:tcPr>
            <w:tcW w:w="1324" w:type="dxa"/>
            <w:vAlign w:val="center"/>
          </w:tcPr>
          <w:p w14:paraId="44EEF501" w14:textId="77777777" w:rsidR="003466F1" w:rsidRPr="00EA0967" w:rsidRDefault="003466F1" w:rsidP="0050100A">
            <w:pPr>
              <w:widowControl/>
              <w:jc w:val="left"/>
              <w:rPr>
                <w:rFonts w:ascii="Times New Roman" w:eastAsia="Arial Unicode MS" w:hAnsi="Times New Roman" w:cs="Times New Roman"/>
                <w:szCs w:val="21"/>
              </w:rPr>
            </w:pPr>
            <w:r w:rsidRPr="00EA0967">
              <w:rPr>
                <w:rFonts w:ascii="Times New Roman" w:eastAsia="Arial Unicode MS" w:hAnsi="Times New Roman" w:cs="Times New Roman"/>
                <w:szCs w:val="21"/>
              </w:rPr>
              <w:t>KEK</w:t>
            </w:r>
          </w:p>
        </w:tc>
      </w:tr>
      <w:tr w:rsidR="003466F1" w:rsidRPr="00911D26" w14:paraId="64F8A5A2" w14:textId="77777777" w:rsidTr="0050100A">
        <w:trPr>
          <w:trHeight w:val="360"/>
        </w:trPr>
        <w:tc>
          <w:tcPr>
            <w:tcW w:w="2787" w:type="dxa"/>
            <w:vAlign w:val="center"/>
          </w:tcPr>
          <w:p w14:paraId="30C04B69" w14:textId="77777777" w:rsidR="003466F1" w:rsidRPr="00EA0967" w:rsidRDefault="003466F1" w:rsidP="0050100A">
            <w:pPr>
              <w:widowControl/>
              <w:jc w:val="left"/>
              <w:rPr>
                <w:rFonts w:ascii="Times New Roman" w:eastAsia="Arial Unicode MS" w:hAnsi="Times New Roman" w:cs="Times New Roman"/>
                <w:szCs w:val="21"/>
              </w:rPr>
            </w:pPr>
            <w:r w:rsidRPr="00EA0967">
              <w:rPr>
                <w:rFonts w:ascii="Times New Roman" w:eastAsia="Arial Unicode MS" w:hAnsi="Times New Roman" w:cs="Times New Roman"/>
                <w:szCs w:val="21"/>
              </w:rPr>
              <w:t>Mikhail Zobov</w:t>
            </w:r>
          </w:p>
        </w:tc>
        <w:tc>
          <w:tcPr>
            <w:tcW w:w="1324" w:type="dxa"/>
            <w:vAlign w:val="center"/>
          </w:tcPr>
          <w:p w14:paraId="5C19CDCA" w14:textId="77777777" w:rsidR="003466F1" w:rsidRPr="00EA0967" w:rsidRDefault="003466F1" w:rsidP="0050100A">
            <w:pPr>
              <w:widowControl/>
              <w:jc w:val="left"/>
              <w:rPr>
                <w:rFonts w:ascii="Times New Roman" w:eastAsia="Arial Unicode MS" w:hAnsi="Times New Roman" w:cs="Times New Roman"/>
                <w:szCs w:val="21"/>
              </w:rPr>
            </w:pPr>
            <w:r w:rsidRPr="00EA0967">
              <w:rPr>
                <w:rFonts w:ascii="Times New Roman" w:eastAsia="Arial Unicode MS" w:hAnsi="Times New Roman" w:cs="Times New Roman"/>
                <w:szCs w:val="21"/>
              </w:rPr>
              <w:t>INFN LNF</w:t>
            </w:r>
          </w:p>
        </w:tc>
      </w:tr>
    </w:tbl>
    <w:p w14:paraId="31F71D3B" w14:textId="77777777" w:rsidR="003466F1" w:rsidRDefault="003466F1" w:rsidP="003466F1">
      <w:pPr>
        <w:rPr>
          <w:rFonts w:ascii="Times New Roman" w:hAnsi="Times New Roman" w:cs="Times New Roman"/>
          <w:sz w:val="28"/>
          <w:szCs w:val="28"/>
        </w:rPr>
        <w:sectPr w:rsidR="003466F1" w:rsidSect="00173119">
          <w:type w:val="continuous"/>
          <w:pgSz w:w="11906" w:h="16838"/>
          <w:pgMar w:top="1440" w:right="1080" w:bottom="1440" w:left="1080" w:header="851" w:footer="992" w:gutter="0"/>
          <w:cols w:num="2" w:space="425"/>
          <w:docGrid w:type="lines" w:linePitch="360"/>
        </w:sectPr>
      </w:pPr>
    </w:p>
    <w:p w14:paraId="7029310E" w14:textId="47EC205E" w:rsidR="003466F1" w:rsidRDefault="00295727" w:rsidP="003466F1">
      <w:pPr>
        <w:pStyle w:val="2"/>
        <w:sectPr w:rsidR="003466F1" w:rsidSect="00173119">
          <w:type w:val="continuous"/>
          <w:pgSz w:w="11906" w:h="16838"/>
          <w:pgMar w:top="1440" w:right="1080" w:bottom="1440" w:left="1080" w:header="851" w:footer="992" w:gutter="0"/>
          <w:cols w:space="425"/>
          <w:docGrid w:type="lines" w:linePitch="360"/>
        </w:sectPr>
      </w:pPr>
      <w:bookmarkStart w:id="177" w:name="_Toc66867756"/>
      <w:r>
        <w:rPr>
          <w:rFonts w:hint="eastAsia"/>
        </w:rPr>
        <w:t>Additional contribution fro</w:t>
      </w:r>
      <w:r>
        <w:t>m:</w:t>
      </w:r>
      <w:bookmarkEnd w:id="177"/>
      <w:r>
        <w:t xml:space="preserve"> </w:t>
      </w:r>
    </w:p>
    <w:tbl>
      <w:tblPr>
        <w:tblW w:w="4111"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4A0" w:firstRow="1" w:lastRow="0" w:firstColumn="1" w:lastColumn="0" w:noHBand="0" w:noVBand="1"/>
      </w:tblPr>
      <w:tblGrid>
        <w:gridCol w:w="2552"/>
        <w:gridCol w:w="1559"/>
      </w:tblGrid>
      <w:tr w:rsidR="003466F1" w:rsidRPr="00911D26" w14:paraId="768C65F8" w14:textId="77777777" w:rsidTr="00744B98">
        <w:trPr>
          <w:trHeight w:val="360"/>
        </w:trPr>
        <w:tc>
          <w:tcPr>
            <w:tcW w:w="2552" w:type="dxa"/>
          </w:tcPr>
          <w:p w14:paraId="774BD101" w14:textId="77777777" w:rsidR="003466F1" w:rsidRPr="00911D26" w:rsidRDefault="003466F1" w:rsidP="0050100A">
            <w:pPr>
              <w:widowControl/>
              <w:jc w:val="left"/>
              <w:rPr>
                <w:rFonts w:ascii="Times New Roman" w:eastAsia="Arial Unicode MS" w:hAnsi="Times New Roman" w:cs="Times New Roman"/>
                <w:kern w:val="0"/>
                <w:szCs w:val="21"/>
              </w:rPr>
            </w:pPr>
            <w:r w:rsidRPr="00CD0BC6">
              <w:t>Mike Barnes</w:t>
            </w:r>
          </w:p>
        </w:tc>
        <w:tc>
          <w:tcPr>
            <w:tcW w:w="1559" w:type="dxa"/>
          </w:tcPr>
          <w:p w14:paraId="329E1B5C" w14:textId="77777777" w:rsidR="003466F1" w:rsidRPr="00911D26" w:rsidRDefault="003466F1" w:rsidP="0050100A">
            <w:pPr>
              <w:widowControl/>
              <w:jc w:val="left"/>
              <w:rPr>
                <w:rFonts w:ascii="Times New Roman" w:eastAsia="Arial Unicode MS" w:hAnsi="Times New Roman" w:cs="Times New Roman"/>
                <w:kern w:val="0"/>
                <w:szCs w:val="21"/>
              </w:rPr>
            </w:pPr>
            <w:r w:rsidRPr="00CD0BC6">
              <w:t>CERN</w:t>
            </w:r>
          </w:p>
        </w:tc>
      </w:tr>
      <w:tr w:rsidR="003466F1" w:rsidRPr="00911D26" w14:paraId="148B2D67" w14:textId="77777777" w:rsidTr="00744B98">
        <w:trPr>
          <w:trHeight w:val="360"/>
        </w:trPr>
        <w:tc>
          <w:tcPr>
            <w:tcW w:w="2552" w:type="dxa"/>
          </w:tcPr>
          <w:p w14:paraId="0330DB3A" w14:textId="77777777" w:rsidR="003466F1" w:rsidRPr="00911D26" w:rsidRDefault="003466F1" w:rsidP="0050100A">
            <w:pPr>
              <w:widowControl/>
              <w:jc w:val="left"/>
              <w:rPr>
                <w:rFonts w:ascii="Times New Roman" w:eastAsia="Arial Unicode MS" w:hAnsi="Times New Roman" w:cs="Times New Roman"/>
                <w:kern w:val="0"/>
                <w:szCs w:val="21"/>
              </w:rPr>
            </w:pPr>
            <w:r w:rsidRPr="00CD0BC6">
              <w:t xml:space="preserve">Stephen Brooks </w:t>
            </w:r>
          </w:p>
        </w:tc>
        <w:tc>
          <w:tcPr>
            <w:tcW w:w="1559" w:type="dxa"/>
          </w:tcPr>
          <w:p w14:paraId="0456E490" w14:textId="77777777" w:rsidR="003466F1" w:rsidRPr="00911D26" w:rsidRDefault="003466F1" w:rsidP="0050100A">
            <w:pPr>
              <w:widowControl/>
              <w:jc w:val="left"/>
              <w:rPr>
                <w:rFonts w:ascii="Times New Roman" w:eastAsia="Arial Unicode MS" w:hAnsi="Times New Roman" w:cs="Times New Roman"/>
                <w:kern w:val="0"/>
                <w:szCs w:val="21"/>
              </w:rPr>
            </w:pPr>
            <w:r w:rsidRPr="00CD0BC6">
              <w:t>BNL</w:t>
            </w:r>
          </w:p>
        </w:tc>
      </w:tr>
      <w:tr w:rsidR="003466F1" w:rsidRPr="00911D26" w14:paraId="01CEC158" w14:textId="77777777" w:rsidTr="00744B98">
        <w:trPr>
          <w:trHeight w:val="360"/>
        </w:trPr>
        <w:tc>
          <w:tcPr>
            <w:tcW w:w="2552" w:type="dxa"/>
          </w:tcPr>
          <w:p w14:paraId="3A597EA8" w14:textId="77777777" w:rsidR="003466F1" w:rsidRPr="00911D26" w:rsidRDefault="003466F1" w:rsidP="0050100A">
            <w:pPr>
              <w:widowControl/>
              <w:jc w:val="left"/>
              <w:rPr>
                <w:rFonts w:ascii="Times New Roman" w:eastAsia="Arial Unicode MS" w:hAnsi="Times New Roman" w:cs="Times New Roman"/>
                <w:kern w:val="0"/>
                <w:szCs w:val="21"/>
              </w:rPr>
            </w:pPr>
            <w:r w:rsidRPr="00CD0BC6">
              <w:t>Laurent Brunetti</w:t>
            </w:r>
          </w:p>
        </w:tc>
        <w:tc>
          <w:tcPr>
            <w:tcW w:w="1559" w:type="dxa"/>
          </w:tcPr>
          <w:p w14:paraId="165CD11B" w14:textId="77777777" w:rsidR="003466F1" w:rsidRPr="00911D26" w:rsidRDefault="003466F1" w:rsidP="0050100A">
            <w:pPr>
              <w:widowControl/>
              <w:jc w:val="left"/>
              <w:rPr>
                <w:rFonts w:ascii="Times New Roman" w:eastAsia="Arial Unicode MS" w:hAnsi="Times New Roman" w:cs="Times New Roman"/>
                <w:kern w:val="0"/>
                <w:szCs w:val="21"/>
              </w:rPr>
            </w:pPr>
            <w:r w:rsidRPr="00CD0BC6">
              <w:t>LAPP</w:t>
            </w:r>
          </w:p>
        </w:tc>
      </w:tr>
      <w:tr w:rsidR="003466F1" w:rsidRPr="00911D26" w14:paraId="60BEC114" w14:textId="77777777" w:rsidTr="00744B98">
        <w:trPr>
          <w:trHeight w:val="360"/>
        </w:trPr>
        <w:tc>
          <w:tcPr>
            <w:tcW w:w="2552" w:type="dxa"/>
          </w:tcPr>
          <w:p w14:paraId="73DBF9D9" w14:textId="77777777" w:rsidR="003466F1" w:rsidRPr="00CD0BC6" w:rsidRDefault="003466F1" w:rsidP="0050100A">
            <w:pPr>
              <w:widowControl/>
              <w:jc w:val="left"/>
            </w:pPr>
            <w:r w:rsidRPr="007C6985">
              <w:t>Graeme</w:t>
            </w:r>
            <w:r>
              <w:t xml:space="preserve"> Burt</w:t>
            </w:r>
          </w:p>
        </w:tc>
        <w:tc>
          <w:tcPr>
            <w:tcW w:w="1559" w:type="dxa"/>
          </w:tcPr>
          <w:p w14:paraId="590CF278" w14:textId="77777777" w:rsidR="003466F1" w:rsidRPr="00CD0BC6" w:rsidRDefault="003466F1" w:rsidP="0050100A">
            <w:pPr>
              <w:widowControl/>
              <w:jc w:val="left"/>
            </w:pPr>
            <w:r>
              <w:rPr>
                <w:rFonts w:hint="eastAsia"/>
              </w:rPr>
              <w:t>U</w:t>
            </w:r>
            <w:r>
              <w:t>. Lancaster</w:t>
            </w:r>
          </w:p>
        </w:tc>
      </w:tr>
      <w:tr w:rsidR="003466F1" w:rsidRPr="00911D26" w14:paraId="0481953C" w14:textId="77777777" w:rsidTr="00744B98">
        <w:trPr>
          <w:trHeight w:val="360"/>
        </w:trPr>
        <w:tc>
          <w:tcPr>
            <w:tcW w:w="2552" w:type="dxa"/>
          </w:tcPr>
          <w:p w14:paraId="11021427" w14:textId="77777777" w:rsidR="003466F1" w:rsidRPr="00911D26" w:rsidRDefault="003466F1" w:rsidP="0050100A">
            <w:pPr>
              <w:widowControl/>
              <w:jc w:val="left"/>
              <w:rPr>
                <w:rFonts w:ascii="Times New Roman" w:eastAsia="Arial Unicode MS" w:hAnsi="Times New Roman" w:cs="Times New Roman"/>
                <w:kern w:val="0"/>
                <w:szCs w:val="21"/>
              </w:rPr>
            </w:pPr>
            <w:r w:rsidRPr="00CD0BC6">
              <w:t>Ibon Bustinduy</w:t>
            </w:r>
          </w:p>
        </w:tc>
        <w:tc>
          <w:tcPr>
            <w:tcW w:w="1559" w:type="dxa"/>
          </w:tcPr>
          <w:p w14:paraId="17CBE7A0" w14:textId="77777777" w:rsidR="003466F1" w:rsidRPr="00911D26" w:rsidRDefault="003466F1" w:rsidP="0050100A">
            <w:pPr>
              <w:widowControl/>
              <w:jc w:val="left"/>
              <w:rPr>
                <w:rFonts w:ascii="Times New Roman" w:eastAsia="Arial Unicode MS" w:hAnsi="Times New Roman" w:cs="Times New Roman"/>
                <w:kern w:val="0"/>
                <w:szCs w:val="21"/>
              </w:rPr>
            </w:pPr>
            <w:r w:rsidRPr="00CD0BC6">
              <w:t>ESS-Bilbao</w:t>
            </w:r>
          </w:p>
        </w:tc>
      </w:tr>
      <w:tr w:rsidR="003466F1" w:rsidRPr="00911D26" w14:paraId="16716D7C" w14:textId="77777777" w:rsidTr="00744B98">
        <w:trPr>
          <w:trHeight w:val="360"/>
        </w:trPr>
        <w:tc>
          <w:tcPr>
            <w:tcW w:w="2552" w:type="dxa"/>
          </w:tcPr>
          <w:p w14:paraId="7A46C36F" w14:textId="77777777" w:rsidR="003466F1" w:rsidRPr="00CD0BC6" w:rsidRDefault="003466F1" w:rsidP="0050100A">
            <w:pPr>
              <w:widowControl/>
              <w:jc w:val="left"/>
            </w:pPr>
            <w:r w:rsidRPr="007C6985">
              <w:t>R</w:t>
            </w:r>
            <w:r>
              <w:t>ama</w:t>
            </w:r>
            <w:r w:rsidRPr="007C6985">
              <w:t xml:space="preserve"> Calaga</w:t>
            </w:r>
          </w:p>
        </w:tc>
        <w:tc>
          <w:tcPr>
            <w:tcW w:w="1559" w:type="dxa"/>
          </w:tcPr>
          <w:p w14:paraId="07C472B6" w14:textId="77777777" w:rsidR="003466F1" w:rsidRPr="00CD0BC6" w:rsidRDefault="003466F1" w:rsidP="0050100A">
            <w:pPr>
              <w:widowControl/>
              <w:jc w:val="left"/>
            </w:pPr>
            <w:r>
              <w:rPr>
                <w:rFonts w:hint="eastAsia"/>
              </w:rPr>
              <w:t>C</w:t>
            </w:r>
            <w:r>
              <w:t>ERN</w:t>
            </w:r>
          </w:p>
        </w:tc>
      </w:tr>
      <w:tr w:rsidR="003466F1" w:rsidRPr="00911D26" w14:paraId="45D44856" w14:textId="77777777" w:rsidTr="00744B98">
        <w:trPr>
          <w:trHeight w:val="360"/>
        </w:trPr>
        <w:tc>
          <w:tcPr>
            <w:tcW w:w="2552" w:type="dxa"/>
          </w:tcPr>
          <w:p w14:paraId="1881FED3" w14:textId="77777777" w:rsidR="003466F1" w:rsidRPr="00911D26" w:rsidRDefault="003466F1" w:rsidP="0050100A">
            <w:pPr>
              <w:widowControl/>
              <w:jc w:val="left"/>
              <w:rPr>
                <w:rFonts w:ascii="Times New Roman" w:eastAsia="Arial Unicode MS" w:hAnsi="Times New Roman" w:cs="Times New Roman"/>
                <w:kern w:val="0"/>
                <w:szCs w:val="21"/>
              </w:rPr>
            </w:pPr>
            <w:r w:rsidRPr="00CD0BC6">
              <w:t>Marco Calviani</w:t>
            </w:r>
          </w:p>
        </w:tc>
        <w:tc>
          <w:tcPr>
            <w:tcW w:w="1559" w:type="dxa"/>
          </w:tcPr>
          <w:p w14:paraId="4E1990C9" w14:textId="77777777" w:rsidR="003466F1" w:rsidRPr="00911D26" w:rsidRDefault="003466F1" w:rsidP="0050100A">
            <w:pPr>
              <w:widowControl/>
              <w:jc w:val="left"/>
              <w:rPr>
                <w:rFonts w:ascii="Times New Roman" w:eastAsia="Arial Unicode MS" w:hAnsi="Times New Roman" w:cs="Times New Roman"/>
                <w:kern w:val="0"/>
                <w:szCs w:val="21"/>
              </w:rPr>
            </w:pPr>
            <w:r w:rsidRPr="00CD0BC6">
              <w:t>CERN</w:t>
            </w:r>
          </w:p>
        </w:tc>
      </w:tr>
      <w:tr w:rsidR="003466F1" w:rsidRPr="00911D26" w14:paraId="4C14450E" w14:textId="77777777" w:rsidTr="00744B98">
        <w:trPr>
          <w:trHeight w:val="360"/>
        </w:trPr>
        <w:tc>
          <w:tcPr>
            <w:tcW w:w="2552" w:type="dxa"/>
          </w:tcPr>
          <w:p w14:paraId="07142A78" w14:textId="77777777" w:rsidR="003466F1" w:rsidRPr="00CD0BC6" w:rsidRDefault="003466F1" w:rsidP="0050100A">
            <w:pPr>
              <w:widowControl/>
              <w:jc w:val="left"/>
            </w:pPr>
            <w:r w:rsidRPr="00B50C57">
              <w:t>Jean Delayen</w:t>
            </w:r>
          </w:p>
        </w:tc>
        <w:tc>
          <w:tcPr>
            <w:tcW w:w="1559" w:type="dxa"/>
          </w:tcPr>
          <w:p w14:paraId="2BADF81D" w14:textId="77777777" w:rsidR="003466F1" w:rsidRPr="00CD0BC6" w:rsidRDefault="003466F1" w:rsidP="0050100A">
            <w:pPr>
              <w:widowControl/>
              <w:jc w:val="left"/>
            </w:pPr>
            <w:r>
              <w:rPr>
                <w:rFonts w:hint="eastAsia"/>
              </w:rPr>
              <w:t>O</w:t>
            </w:r>
            <w:r>
              <w:t>DU</w:t>
            </w:r>
          </w:p>
        </w:tc>
      </w:tr>
      <w:tr w:rsidR="003466F1" w:rsidRPr="00911D26" w14:paraId="0FA37115" w14:textId="77777777" w:rsidTr="00744B98">
        <w:trPr>
          <w:trHeight w:val="360"/>
        </w:trPr>
        <w:tc>
          <w:tcPr>
            <w:tcW w:w="2552" w:type="dxa"/>
          </w:tcPr>
          <w:p w14:paraId="40A9FFBB" w14:textId="77777777" w:rsidR="003466F1" w:rsidRPr="00911D26" w:rsidRDefault="003466F1" w:rsidP="0050100A">
            <w:pPr>
              <w:widowControl/>
              <w:jc w:val="left"/>
              <w:rPr>
                <w:rFonts w:ascii="Times New Roman" w:eastAsia="Arial Unicode MS" w:hAnsi="Times New Roman" w:cs="Times New Roman"/>
                <w:kern w:val="0"/>
                <w:szCs w:val="21"/>
              </w:rPr>
            </w:pPr>
            <w:r w:rsidRPr="00CD0BC6">
              <w:t>Chris Densham</w:t>
            </w:r>
          </w:p>
        </w:tc>
        <w:tc>
          <w:tcPr>
            <w:tcW w:w="1559" w:type="dxa"/>
          </w:tcPr>
          <w:p w14:paraId="54C47403" w14:textId="77777777" w:rsidR="003466F1" w:rsidRPr="00911D26" w:rsidRDefault="003466F1" w:rsidP="0050100A">
            <w:pPr>
              <w:widowControl/>
              <w:jc w:val="left"/>
              <w:rPr>
                <w:rFonts w:ascii="Times New Roman" w:eastAsia="Arial Unicode MS" w:hAnsi="Times New Roman" w:cs="Times New Roman"/>
                <w:kern w:val="0"/>
                <w:szCs w:val="21"/>
              </w:rPr>
            </w:pPr>
            <w:r w:rsidRPr="00CD0BC6">
              <w:t>STFC</w:t>
            </w:r>
          </w:p>
        </w:tc>
      </w:tr>
      <w:tr w:rsidR="00A504D4" w:rsidRPr="00911D26" w14:paraId="011BB7AD" w14:textId="77777777" w:rsidTr="00744B98">
        <w:trPr>
          <w:trHeight w:val="360"/>
        </w:trPr>
        <w:tc>
          <w:tcPr>
            <w:tcW w:w="2552" w:type="dxa"/>
          </w:tcPr>
          <w:p w14:paraId="48CE38B1" w14:textId="6E6FDEB1" w:rsidR="00A504D4" w:rsidRDefault="00A504D4" w:rsidP="0050100A">
            <w:pPr>
              <w:widowControl/>
              <w:jc w:val="left"/>
            </w:pPr>
            <w:r w:rsidRPr="00A504D4">
              <w:t>Daniel Esperante</w:t>
            </w:r>
          </w:p>
        </w:tc>
        <w:tc>
          <w:tcPr>
            <w:tcW w:w="1559" w:type="dxa"/>
          </w:tcPr>
          <w:p w14:paraId="2A61B2F9" w14:textId="4A2BFF5C" w:rsidR="00A504D4" w:rsidRDefault="00A504D4" w:rsidP="0050100A">
            <w:pPr>
              <w:widowControl/>
              <w:jc w:val="left"/>
            </w:pPr>
            <w:r>
              <w:rPr>
                <w:rFonts w:hint="eastAsia"/>
              </w:rPr>
              <w:t>IFIC</w:t>
            </w:r>
          </w:p>
        </w:tc>
      </w:tr>
      <w:tr w:rsidR="003466F1" w:rsidRPr="00911D26" w14:paraId="175B00A8" w14:textId="77777777" w:rsidTr="00744B98">
        <w:trPr>
          <w:trHeight w:val="360"/>
        </w:trPr>
        <w:tc>
          <w:tcPr>
            <w:tcW w:w="2552" w:type="dxa"/>
          </w:tcPr>
          <w:p w14:paraId="0C35EBE1" w14:textId="77777777" w:rsidR="003466F1" w:rsidRPr="00CD0BC6" w:rsidRDefault="003466F1" w:rsidP="0050100A">
            <w:pPr>
              <w:widowControl/>
              <w:jc w:val="left"/>
            </w:pPr>
            <w:r>
              <w:rPr>
                <w:rFonts w:hint="eastAsia"/>
              </w:rPr>
              <w:t>Masafumi Fukuda</w:t>
            </w:r>
          </w:p>
        </w:tc>
        <w:tc>
          <w:tcPr>
            <w:tcW w:w="1559" w:type="dxa"/>
          </w:tcPr>
          <w:p w14:paraId="0BA6C187" w14:textId="77777777" w:rsidR="003466F1" w:rsidRPr="00CD0BC6" w:rsidRDefault="003466F1" w:rsidP="0050100A">
            <w:pPr>
              <w:widowControl/>
              <w:jc w:val="left"/>
            </w:pPr>
            <w:r>
              <w:rPr>
                <w:rFonts w:hint="eastAsia"/>
              </w:rPr>
              <w:t>KEK</w:t>
            </w:r>
          </w:p>
        </w:tc>
      </w:tr>
      <w:tr w:rsidR="003466F1" w:rsidRPr="00911D26" w14:paraId="4859EFCC" w14:textId="77777777" w:rsidTr="00744B98">
        <w:trPr>
          <w:trHeight w:val="360"/>
        </w:trPr>
        <w:tc>
          <w:tcPr>
            <w:tcW w:w="2552" w:type="dxa"/>
          </w:tcPr>
          <w:p w14:paraId="1934F1BE" w14:textId="77777777" w:rsidR="003466F1" w:rsidRPr="00911D26" w:rsidRDefault="003466F1" w:rsidP="0050100A">
            <w:pPr>
              <w:widowControl/>
              <w:jc w:val="left"/>
              <w:rPr>
                <w:rFonts w:ascii="Times New Roman" w:eastAsia="Arial Unicode MS" w:hAnsi="Times New Roman" w:cs="Times New Roman"/>
                <w:kern w:val="0"/>
                <w:szCs w:val="21"/>
              </w:rPr>
            </w:pPr>
            <w:r w:rsidRPr="00CD0BC6">
              <w:t>Simone Gilardoni</w:t>
            </w:r>
          </w:p>
        </w:tc>
        <w:tc>
          <w:tcPr>
            <w:tcW w:w="1559" w:type="dxa"/>
          </w:tcPr>
          <w:p w14:paraId="1F2ACF28" w14:textId="77777777" w:rsidR="003466F1" w:rsidRPr="00911D26" w:rsidRDefault="003466F1" w:rsidP="0050100A">
            <w:pPr>
              <w:widowControl/>
              <w:jc w:val="left"/>
              <w:rPr>
                <w:rFonts w:ascii="Times New Roman" w:eastAsia="Arial Unicode MS" w:hAnsi="Times New Roman" w:cs="Times New Roman"/>
                <w:kern w:val="0"/>
                <w:szCs w:val="21"/>
              </w:rPr>
            </w:pPr>
            <w:r w:rsidRPr="00CD0BC6">
              <w:t>CERN</w:t>
            </w:r>
          </w:p>
        </w:tc>
      </w:tr>
      <w:tr w:rsidR="003466F1" w:rsidRPr="00911D26" w14:paraId="2E6B61D7" w14:textId="77777777" w:rsidTr="00744B98">
        <w:trPr>
          <w:trHeight w:val="360"/>
        </w:trPr>
        <w:tc>
          <w:tcPr>
            <w:tcW w:w="2552" w:type="dxa"/>
          </w:tcPr>
          <w:p w14:paraId="3D513CC7" w14:textId="77777777" w:rsidR="003466F1" w:rsidRPr="00911D26" w:rsidRDefault="003466F1" w:rsidP="0050100A">
            <w:pPr>
              <w:widowControl/>
              <w:jc w:val="left"/>
              <w:rPr>
                <w:rFonts w:ascii="Times New Roman" w:eastAsia="Arial Unicode MS" w:hAnsi="Times New Roman" w:cs="Times New Roman"/>
                <w:kern w:val="0"/>
                <w:szCs w:val="21"/>
              </w:rPr>
            </w:pPr>
            <w:r w:rsidRPr="00CD0BC6">
              <w:t>Ian Martin</w:t>
            </w:r>
          </w:p>
        </w:tc>
        <w:tc>
          <w:tcPr>
            <w:tcW w:w="1559" w:type="dxa"/>
          </w:tcPr>
          <w:p w14:paraId="709565B2" w14:textId="3415B7CF" w:rsidR="003466F1" w:rsidRPr="00911D26" w:rsidRDefault="00152374" w:rsidP="0050100A">
            <w:pPr>
              <w:widowControl/>
              <w:jc w:val="left"/>
              <w:rPr>
                <w:rFonts w:ascii="Times New Roman" w:eastAsia="Arial Unicode MS" w:hAnsi="Times New Roman" w:cs="Times New Roman"/>
                <w:kern w:val="0"/>
                <w:szCs w:val="21"/>
              </w:rPr>
            </w:pPr>
            <w:r w:rsidRPr="002B2864">
              <w:t xml:space="preserve">Diamond </w:t>
            </w:r>
            <w:r>
              <w:rPr>
                <w:rFonts w:hint="eastAsia"/>
              </w:rPr>
              <w:t>Light Source</w:t>
            </w:r>
          </w:p>
        </w:tc>
      </w:tr>
      <w:tr w:rsidR="003466F1" w:rsidRPr="00911D26" w14:paraId="14621BB0" w14:textId="77777777" w:rsidTr="00744B98">
        <w:trPr>
          <w:trHeight w:val="360"/>
        </w:trPr>
        <w:tc>
          <w:tcPr>
            <w:tcW w:w="2552" w:type="dxa"/>
          </w:tcPr>
          <w:p w14:paraId="68953877" w14:textId="77777777" w:rsidR="003466F1" w:rsidRPr="00CD0BC6" w:rsidRDefault="003466F1" w:rsidP="0050100A">
            <w:pPr>
              <w:widowControl/>
              <w:jc w:val="left"/>
            </w:pPr>
            <w:r>
              <w:rPr>
                <w:rFonts w:hint="eastAsia"/>
              </w:rPr>
              <w:t>Yu Morikawa</w:t>
            </w:r>
          </w:p>
        </w:tc>
        <w:tc>
          <w:tcPr>
            <w:tcW w:w="1559" w:type="dxa"/>
          </w:tcPr>
          <w:p w14:paraId="3FA41262" w14:textId="77777777" w:rsidR="003466F1" w:rsidRPr="00CD0BC6" w:rsidRDefault="003466F1" w:rsidP="0050100A">
            <w:pPr>
              <w:widowControl/>
              <w:jc w:val="left"/>
            </w:pPr>
            <w:r>
              <w:rPr>
                <w:rFonts w:hint="eastAsia"/>
              </w:rPr>
              <w:t>KEK</w:t>
            </w:r>
          </w:p>
        </w:tc>
      </w:tr>
      <w:tr w:rsidR="003466F1" w:rsidRPr="00911D26" w14:paraId="18355B1D" w14:textId="77777777" w:rsidTr="00744B98">
        <w:trPr>
          <w:trHeight w:val="360"/>
        </w:trPr>
        <w:tc>
          <w:tcPr>
            <w:tcW w:w="2552" w:type="dxa"/>
          </w:tcPr>
          <w:p w14:paraId="12CCD980" w14:textId="77777777" w:rsidR="003466F1" w:rsidRPr="00911D26" w:rsidRDefault="003466F1" w:rsidP="0050100A">
            <w:pPr>
              <w:widowControl/>
              <w:jc w:val="left"/>
              <w:rPr>
                <w:rFonts w:ascii="Times New Roman" w:eastAsia="Arial Unicode MS" w:hAnsi="Times New Roman" w:cs="Times New Roman"/>
                <w:kern w:val="0"/>
                <w:szCs w:val="21"/>
              </w:rPr>
            </w:pPr>
            <w:r w:rsidRPr="00CD0BC6">
              <w:t xml:space="preserve">Juan Luis Muñoz  </w:t>
            </w:r>
          </w:p>
        </w:tc>
        <w:tc>
          <w:tcPr>
            <w:tcW w:w="1559" w:type="dxa"/>
          </w:tcPr>
          <w:p w14:paraId="57C0BD91" w14:textId="77777777" w:rsidR="003466F1" w:rsidRPr="00911D26" w:rsidRDefault="003466F1" w:rsidP="0050100A">
            <w:pPr>
              <w:widowControl/>
              <w:jc w:val="left"/>
              <w:rPr>
                <w:rFonts w:ascii="Times New Roman" w:eastAsia="Arial Unicode MS" w:hAnsi="Times New Roman" w:cs="Times New Roman"/>
                <w:kern w:val="0"/>
                <w:szCs w:val="21"/>
              </w:rPr>
            </w:pPr>
            <w:r w:rsidRPr="00CD0BC6">
              <w:t>ESS-Bilbao</w:t>
            </w:r>
          </w:p>
        </w:tc>
      </w:tr>
      <w:tr w:rsidR="003466F1" w:rsidRPr="00911D26" w14:paraId="61D24F45" w14:textId="77777777" w:rsidTr="00744B98">
        <w:trPr>
          <w:trHeight w:val="360"/>
        </w:trPr>
        <w:tc>
          <w:tcPr>
            <w:tcW w:w="2552" w:type="dxa"/>
          </w:tcPr>
          <w:p w14:paraId="51F52F8A" w14:textId="77777777" w:rsidR="003466F1" w:rsidRPr="00CD0BC6" w:rsidRDefault="003466F1" w:rsidP="0050100A">
            <w:pPr>
              <w:widowControl/>
              <w:jc w:val="left"/>
            </w:pPr>
            <w:r w:rsidRPr="007C6985">
              <w:t>Shrikant Pattalwar</w:t>
            </w:r>
          </w:p>
        </w:tc>
        <w:tc>
          <w:tcPr>
            <w:tcW w:w="1559" w:type="dxa"/>
          </w:tcPr>
          <w:p w14:paraId="462DB054" w14:textId="77777777" w:rsidR="003466F1" w:rsidRPr="00CD0BC6" w:rsidRDefault="003466F1" w:rsidP="0050100A">
            <w:pPr>
              <w:widowControl/>
              <w:jc w:val="left"/>
            </w:pPr>
            <w:r>
              <w:rPr>
                <w:rFonts w:hint="eastAsia"/>
              </w:rPr>
              <w:t>S</w:t>
            </w:r>
            <w:r>
              <w:t>TFC</w:t>
            </w:r>
          </w:p>
        </w:tc>
      </w:tr>
      <w:tr w:rsidR="003466F1" w:rsidRPr="00911D26" w14:paraId="5999C725" w14:textId="77777777" w:rsidTr="00744B98">
        <w:trPr>
          <w:trHeight w:val="360"/>
        </w:trPr>
        <w:tc>
          <w:tcPr>
            <w:tcW w:w="2552" w:type="dxa"/>
          </w:tcPr>
          <w:p w14:paraId="5C37F237" w14:textId="77777777" w:rsidR="003466F1" w:rsidRPr="00CD0BC6" w:rsidRDefault="003466F1" w:rsidP="0050100A">
            <w:pPr>
              <w:widowControl/>
              <w:jc w:val="left"/>
            </w:pPr>
            <w:r w:rsidRPr="008C6098">
              <w:t>Francis Pérez</w:t>
            </w:r>
          </w:p>
        </w:tc>
        <w:tc>
          <w:tcPr>
            <w:tcW w:w="1559" w:type="dxa"/>
          </w:tcPr>
          <w:p w14:paraId="69541440" w14:textId="77777777" w:rsidR="003466F1" w:rsidRPr="00CD0BC6" w:rsidRDefault="003466F1" w:rsidP="0050100A">
            <w:pPr>
              <w:widowControl/>
              <w:jc w:val="left"/>
            </w:pPr>
            <w:r>
              <w:rPr>
                <w:rFonts w:hint="eastAsia"/>
              </w:rPr>
              <w:t>A</w:t>
            </w:r>
            <w:r>
              <w:t>LBA</w:t>
            </w:r>
          </w:p>
        </w:tc>
      </w:tr>
      <w:tr w:rsidR="003466F1" w:rsidRPr="00911D26" w14:paraId="1C743E12" w14:textId="77777777" w:rsidTr="00744B98">
        <w:trPr>
          <w:trHeight w:val="360"/>
        </w:trPr>
        <w:tc>
          <w:tcPr>
            <w:tcW w:w="2552" w:type="dxa"/>
          </w:tcPr>
          <w:p w14:paraId="7B79C5DB" w14:textId="77777777" w:rsidR="003466F1" w:rsidRPr="00EA0967" w:rsidRDefault="003466F1" w:rsidP="0050100A">
            <w:pPr>
              <w:widowControl/>
              <w:jc w:val="left"/>
              <w:rPr>
                <w:rFonts w:ascii="Times New Roman" w:eastAsia="Arial Unicode MS" w:hAnsi="Times New Roman" w:cs="Times New Roman"/>
                <w:szCs w:val="21"/>
              </w:rPr>
            </w:pPr>
            <w:r w:rsidRPr="00CD0BC6">
              <w:t>Soren Prestemon</w:t>
            </w:r>
          </w:p>
        </w:tc>
        <w:tc>
          <w:tcPr>
            <w:tcW w:w="1559" w:type="dxa"/>
          </w:tcPr>
          <w:p w14:paraId="09A86696" w14:textId="77777777" w:rsidR="003466F1" w:rsidRPr="00EA0967" w:rsidRDefault="003466F1" w:rsidP="0050100A">
            <w:pPr>
              <w:widowControl/>
              <w:jc w:val="left"/>
              <w:rPr>
                <w:rFonts w:ascii="Times New Roman" w:eastAsia="Arial Unicode MS" w:hAnsi="Times New Roman" w:cs="Times New Roman"/>
                <w:szCs w:val="21"/>
              </w:rPr>
            </w:pPr>
            <w:r w:rsidRPr="00CD0BC6">
              <w:t>LBNL</w:t>
            </w:r>
          </w:p>
        </w:tc>
      </w:tr>
      <w:tr w:rsidR="003466F1" w:rsidRPr="00911D26" w14:paraId="1D0CED20" w14:textId="77777777" w:rsidTr="00744B98">
        <w:trPr>
          <w:trHeight w:val="360"/>
        </w:trPr>
        <w:tc>
          <w:tcPr>
            <w:tcW w:w="2552" w:type="dxa"/>
          </w:tcPr>
          <w:p w14:paraId="327DE725" w14:textId="77777777" w:rsidR="003466F1" w:rsidRPr="00CD0BC6" w:rsidRDefault="003466F1" w:rsidP="0050100A">
            <w:pPr>
              <w:widowControl/>
              <w:jc w:val="left"/>
            </w:pPr>
            <w:r>
              <w:rPr>
                <w:rFonts w:hint="eastAsia"/>
              </w:rPr>
              <w:t xml:space="preserve">Yasuhito </w:t>
            </w:r>
            <w:r>
              <w:t>Sakaki</w:t>
            </w:r>
          </w:p>
        </w:tc>
        <w:tc>
          <w:tcPr>
            <w:tcW w:w="1559" w:type="dxa"/>
          </w:tcPr>
          <w:p w14:paraId="23194F89" w14:textId="77777777" w:rsidR="003466F1" w:rsidRPr="00CD0BC6" w:rsidRDefault="003466F1" w:rsidP="0050100A">
            <w:pPr>
              <w:widowControl/>
              <w:jc w:val="left"/>
            </w:pPr>
            <w:r>
              <w:rPr>
                <w:rFonts w:hint="eastAsia"/>
              </w:rPr>
              <w:t>K</w:t>
            </w:r>
            <w:r>
              <w:t>EK</w:t>
            </w:r>
          </w:p>
        </w:tc>
      </w:tr>
      <w:tr w:rsidR="003466F1" w:rsidRPr="00911D26" w14:paraId="220367CB" w14:textId="77777777" w:rsidTr="00744B98">
        <w:trPr>
          <w:trHeight w:val="360"/>
        </w:trPr>
        <w:tc>
          <w:tcPr>
            <w:tcW w:w="2552" w:type="dxa"/>
          </w:tcPr>
          <w:p w14:paraId="13F19A80" w14:textId="77777777" w:rsidR="003466F1" w:rsidRPr="00EA0967" w:rsidRDefault="003466F1" w:rsidP="0050100A">
            <w:pPr>
              <w:widowControl/>
              <w:jc w:val="left"/>
              <w:rPr>
                <w:rFonts w:ascii="Times New Roman" w:eastAsia="Arial Unicode MS" w:hAnsi="Times New Roman" w:cs="Times New Roman"/>
                <w:szCs w:val="21"/>
              </w:rPr>
            </w:pPr>
            <w:r w:rsidRPr="00CD0BC6">
              <w:t>Thomas Schenkel</w:t>
            </w:r>
          </w:p>
        </w:tc>
        <w:tc>
          <w:tcPr>
            <w:tcW w:w="1559" w:type="dxa"/>
          </w:tcPr>
          <w:p w14:paraId="36C0EAFB" w14:textId="77777777" w:rsidR="003466F1" w:rsidRPr="00EA0967" w:rsidRDefault="003466F1" w:rsidP="0050100A">
            <w:pPr>
              <w:widowControl/>
              <w:jc w:val="left"/>
              <w:rPr>
                <w:rFonts w:ascii="Times New Roman" w:eastAsia="Arial Unicode MS" w:hAnsi="Times New Roman" w:cs="Times New Roman"/>
                <w:szCs w:val="21"/>
              </w:rPr>
            </w:pPr>
            <w:r w:rsidRPr="00CD0BC6">
              <w:t>LBNL</w:t>
            </w:r>
          </w:p>
        </w:tc>
      </w:tr>
      <w:tr w:rsidR="003466F1" w:rsidRPr="00911D26" w14:paraId="482D3A28" w14:textId="77777777" w:rsidTr="00744B98">
        <w:trPr>
          <w:trHeight w:val="360"/>
        </w:trPr>
        <w:tc>
          <w:tcPr>
            <w:tcW w:w="2552" w:type="dxa"/>
          </w:tcPr>
          <w:p w14:paraId="77B18A98" w14:textId="77777777" w:rsidR="003466F1" w:rsidRPr="00EA0967" w:rsidRDefault="003466F1" w:rsidP="0050100A">
            <w:pPr>
              <w:widowControl/>
              <w:jc w:val="left"/>
              <w:rPr>
                <w:rFonts w:ascii="Times New Roman" w:eastAsia="Arial Unicode MS" w:hAnsi="Times New Roman" w:cs="Times New Roman"/>
                <w:szCs w:val="21"/>
              </w:rPr>
            </w:pPr>
            <w:r w:rsidRPr="00CD0BC6">
              <w:t>Ben Shepherd</w:t>
            </w:r>
          </w:p>
        </w:tc>
        <w:tc>
          <w:tcPr>
            <w:tcW w:w="1559" w:type="dxa"/>
          </w:tcPr>
          <w:p w14:paraId="711EDDBB" w14:textId="77777777" w:rsidR="003466F1" w:rsidRPr="00EA0967" w:rsidRDefault="003466F1" w:rsidP="0050100A">
            <w:pPr>
              <w:widowControl/>
              <w:jc w:val="left"/>
              <w:rPr>
                <w:rFonts w:ascii="Times New Roman" w:eastAsia="Arial Unicode MS" w:hAnsi="Times New Roman" w:cs="Times New Roman"/>
                <w:szCs w:val="21"/>
              </w:rPr>
            </w:pPr>
            <w:r w:rsidRPr="00CD0BC6">
              <w:t>STFC</w:t>
            </w:r>
          </w:p>
        </w:tc>
      </w:tr>
      <w:tr w:rsidR="00744B98" w:rsidRPr="00740437" w14:paraId="2F6B94C1" w14:textId="77777777" w:rsidTr="00744B98">
        <w:trPr>
          <w:trHeight w:val="360"/>
        </w:trPr>
        <w:tc>
          <w:tcPr>
            <w:tcW w:w="2552" w:type="dxa"/>
            <w:shd w:val="clear" w:color="auto" w:fill="auto"/>
            <w:noWrap/>
            <w:vAlign w:val="center"/>
            <w:hideMark/>
          </w:tcPr>
          <w:p w14:paraId="2F9C67FC" w14:textId="77777777" w:rsidR="00744B98" w:rsidRPr="00740437" w:rsidRDefault="00744B98" w:rsidP="00D50B2B">
            <w:pPr>
              <w:widowControl/>
              <w:jc w:val="left"/>
              <w:rPr>
                <w:rFonts w:ascii="Times New Roman" w:eastAsia="Arial Unicode MS" w:hAnsi="Times New Roman" w:cs="Times New Roman"/>
                <w:kern w:val="0"/>
                <w:szCs w:val="21"/>
              </w:rPr>
            </w:pPr>
            <w:r w:rsidRPr="00740437">
              <w:rPr>
                <w:rFonts w:ascii="Times New Roman" w:eastAsia="Arial Unicode MS" w:hAnsi="Times New Roman" w:cs="Times New Roman"/>
                <w:kern w:val="0"/>
                <w:szCs w:val="21"/>
              </w:rPr>
              <w:t xml:space="preserve">Peter Sievers </w:t>
            </w:r>
          </w:p>
        </w:tc>
        <w:tc>
          <w:tcPr>
            <w:tcW w:w="1559" w:type="dxa"/>
            <w:shd w:val="clear" w:color="auto" w:fill="auto"/>
            <w:noWrap/>
            <w:vAlign w:val="center"/>
            <w:hideMark/>
          </w:tcPr>
          <w:p w14:paraId="1E4DF2E2" w14:textId="77777777" w:rsidR="00744B98" w:rsidRPr="00740437" w:rsidRDefault="00744B98" w:rsidP="00D50B2B">
            <w:pPr>
              <w:widowControl/>
              <w:jc w:val="left"/>
              <w:rPr>
                <w:rFonts w:ascii="Times New Roman" w:eastAsia="Arial Unicode MS" w:hAnsi="Times New Roman" w:cs="Times New Roman"/>
                <w:kern w:val="0"/>
                <w:szCs w:val="21"/>
              </w:rPr>
            </w:pPr>
            <w:r w:rsidRPr="00744B98">
              <w:rPr>
                <w:rFonts w:ascii="Times New Roman" w:eastAsia="Arial Unicode MS" w:hAnsi="Times New Roman" w:cs="Times New Roman"/>
                <w:kern w:val="0"/>
                <w:szCs w:val="21"/>
              </w:rPr>
              <w:t>CERN-retired</w:t>
            </w:r>
          </w:p>
        </w:tc>
      </w:tr>
      <w:tr w:rsidR="003466F1" w:rsidRPr="00911D26" w14:paraId="558AD066" w14:textId="77777777" w:rsidTr="00744B98">
        <w:trPr>
          <w:trHeight w:val="360"/>
        </w:trPr>
        <w:tc>
          <w:tcPr>
            <w:tcW w:w="2552" w:type="dxa"/>
          </w:tcPr>
          <w:p w14:paraId="0A1CE7AD" w14:textId="77777777" w:rsidR="003466F1" w:rsidRPr="00EA0967" w:rsidRDefault="003466F1" w:rsidP="0050100A">
            <w:pPr>
              <w:widowControl/>
              <w:jc w:val="left"/>
              <w:rPr>
                <w:rFonts w:ascii="Times New Roman" w:eastAsia="Arial Unicode MS" w:hAnsi="Times New Roman" w:cs="Times New Roman"/>
                <w:szCs w:val="21"/>
              </w:rPr>
            </w:pPr>
            <w:r w:rsidRPr="00CD0BC6">
              <w:t>Fernando Sordo</w:t>
            </w:r>
          </w:p>
        </w:tc>
        <w:tc>
          <w:tcPr>
            <w:tcW w:w="1559" w:type="dxa"/>
          </w:tcPr>
          <w:p w14:paraId="11F094D8" w14:textId="77777777" w:rsidR="003466F1" w:rsidRPr="00EA0967" w:rsidRDefault="003466F1" w:rsidP="0050100A">
            <w:pPr>
              <w:widowControl/>
              <w:jc w:val="left"/>
              <w:rPr>
                <w:rFonts w:ascii="Times New Roman" w:eastAsia="Arial Unicode MS" w:hAnsi="Times New Roman" w:cs="Times New Roman"/>
                <w:szCs w:val="21"/>
              </w:rPr>
            </w:pPr>
            <w:r w:rsidRPr="00CD0BC6">
              <w:t>ESS-Bilbao</w:t>
            </w:r>
          </w:p>
        </w:tc>
      </w:tr>
      <w:tr w:rsidR="003466F1" w:rsidRPr="00911D26" w14:paraId="336F4A53" w14:textId="77777777" w:rsidTr="00744B98">
        <w:trPr>
          <w:trHeight w:val="360"/>
        </w:trPr>
        <w:tc>
          <w:tcPr>
            <w:tcW w:w="2552" w:type="dxa"/>
          </w:tcPr>
          <w:p w14:paraId="4969C028" w14:textId="77777777" w:rsidR="003466F1" w:rsidRPr="00EA0967" w:rsidRDefault="003466F1" w:rsidP="0050100A">
            <w:pPr>
              <w:widowControl/>
              <w:jc w:val="left"/>
              <w:rPr>
                <w:rFonts w:ascii="Times New Roman" w:eastAsia="Arial Unicode MS" w:hAnsi="Times New Roman" w:cs="Times New Roman"/>
                <w:szCs w:val="21"/>
              </w:rPr>
            </w:pPr>
            <w:r w:rsidRPr="00CD0BC6">
              <w:t xml:space="preserve">Fernando Toral </w:t>
            </w:r>
          </w:p>
        </w:tc>
        <w:tc>
          <w:tcPr>
            <w:tcW w:w="1559" w:type="dxa"/>
          </w:tcPr>
          <w:p w14:paraId="78FD95F8" w14:textId="77777777" w:rsidR="003466F1" w:rsidRPr="00EA0967" w:rsidRDefault="003466F1" w:rsidP="0050100A">
            <w:pPr>
              <w:widowControl/>
              <w:jc w:val="left"/>
              <w:rPr>
                <w:rFonts w:ascii="Times New Roman" w:eastAsia="Arial Unicode MS" w:hAnsi="Times New Roman" w:cs="Times New Roman"/>
                <w:szCs w:val="21"/>
              </w:rPr>
            </w:pPr>
            <w:r w:rsidRPr="00CD0BC6">
              <w:t>CIEMAT</w:t>
            </w:r>
          </w:p>
        </w:tc>
      </w:tr>
      <w:tr w:rsidR="003466F1" w:rsidRPr="00911D26" w14:paraId="1B7DD53C" w14:textId="77777777" w:rsidTr="00744B98">
        <w:trPr>
          <w:trHeight w:val="360"/>
        </w:trPr>
        <w:tc>
          <w:tcPr>
            <w:tcW w:w="2552" w:type="dxa"/>
          </w:tcPr>
          <w:p w14:paraId="4F83161D" w14:textId="77777777" w:rsidR="003466F1" w:rsidRPr="00EA0967" w:rsidRDefault="003466F1" w:rsidP="0050100A">
            <w:pPr>
              <w:widowControl/>
              <w:jc w:val="left"/>
              <w:rPr>
                <w:rFonts w:ascii="Times New Roman" w:eastAsia="Arial Unicode MS" w:hAnsi="Times New Roman" w:cs="Times New Roman"/>
                <w:szCs w:val="21"/>
              </w:rPr>
            </w:pPr>
            <w:r w:rsidRPr="00CD0BC6">
              <w:t xml:space="preserve">Seadat Varnasseri  </w:t>
            </w:r>
          </w:p>
        </w:tc>
        <w:tc>
          <w:tcPr>
            <w:tcW w:w="1559" w:type="dxa"/>
          </w:tcPr>
          <w:p w14:paraId="72F426B5" w14:textId="77777777" w:rsidR="003466F1" w:rsidRPr="00EA0967" w:rsidRDefault="003466F1" w:rsidP="0050100A">
            <w:pPr>
              <w:widowControl/>
              <w:jc w:val="left"/>
              <w:rPr>
                <w:rFonts w:ascii="Times New Roman" w:eastAsia="Arial Unicode MS" w:hAnsi="Times New Roman" w:cs="Times New Roman"/>
                <w:szCs w:val="21"/>
              </w:rPr>
            </w:pPr>
            <w:r w:rsidRPr="00CD0BC6">
              <w:t>ESS-Bilbao</w:t>
            </w:r>
          </w:p>
        </w:tc>
      </w:tr>
      <w:tr w:rsidR="003466F1" w:rsidRPr="00911D26" w14:paraId="0C60505E" w14:textId="77777777" w:rsidTr="00744B98">
        <w:trPr>
          <w:trHeight w:val="360"/>
        </w:trPr>
        <w:tc>
          <w:tcPr>
            <w:tcW w:w="2552" w:type="dxa"/>
          </w:tcPr>
          <w:p w14:paraId="456A0C6E" w14:textId="77777777" w:rsidR="003466F1" w:rsidRPr="00CD0BC6" w:rsidRDefault="003466F1" w:rsidP="0050100A">
            <w:pPr>
              <w:widowControl/>
              <w:jc w:val="left"/>
            </w:pPr>
            <w:r w:rsidRPr="002B2864">
              <w:t>Raul Vivanco</w:t>
            </w:r>
          </w:p>
        </w:tc>
        <w:tc>
          <w:tcPr>
            <w:tcW w:w="1559" w:type="dxa"/>
          </w:tcPr>
          <w:p w14:paraId="106BA331" w14:textId="77777777" w:rsidR="003466F1" w:rsidRPr="00CD0BC6" w:rsidRDefault="003466F1" w:rsidP="0050100A">
            <w:pPr>
              <w:widowControl/>
              <w:jc w:val="left"/>
            </w:pPr>
            <w:r w:rsidRPr="002B2864">
              <w:t>ESS-Bilbao</w:t>
            </w:r>
          </w:p>
        </w:tc>
      </w:tr>
      <w:tr w:rsidR="003466F1" w:rsidRPr="00911D26" w14:paraId="2865E51C" w14:textId="77777777" w:rsidTr="00744B98">
        <w:trPr>
          <w:trHeight w:val="360"/>
        </w:trPr>
        <w:tc>
          <w:tcPr>
            <w:tcW w:w="2552" w:type="dxa"/>
          </w:tcPr>
          <w:p w14:paraId="65F7D726" w14:textId="77777777" w:rsidR="003466F1" w:rsidRPr="007C6985" w:rsidRDefault="003466F1" w:rsidP="0050100A">
            <w:pPr>
              <w:widowControl/>
              <w:jc w:val="left"/>
            </w:pPr>
            <w:r w:rsidRPr="00B50B11">
              <w:t>Vyacheslav P Yakovlev</w:t>
            </w:r>
          </w:p>
        </w:tc>
        <w:tc>
          <w:tcPr>
            <w:tcW w:w="1559" w:type="dxa"/>
          </w:tcPr>
          <w:p w14:paraId="7005C510" w14:textId="2A1B1D04" w:rsidR="003466F1" w:rsidRDefault="00A92C7C" w:rsidP="0050100A">
            <w:pPr>
              <w:widowControl/>
              <w:jc w:val="left"/>
            </w:pPr>
            <w:r>
              <w:rPr>
                <w:rFonts w:ascii="Times New Roman" w:eastAsia="Arial Unicode MS" w:hAnsi="Times New Roman" w:cs="Times New Roman"/>
                <w:kern w:val="0"/>
                <w:szCs w:val="21"/>
              </w:rPr>
              <w:t>FNAL</w:t>
            </w:r>
          </w:p>
        </w:tc>
      </w:tr>
      <w:tr w:rsidR="003466F1" w:rsidRPr="00911D26" w14:paraId="7D334E37" w14:textId="77777777" w:rsidTr="00744B98">
        <w:trPr>
          <w:trHeight w:val="360"/>
        </w:trPr>
        <w:tc>
          <w:tcPr>
            <w:tcW w:w="2552" w:type="dxa"/>
          </w:tcPr>
          <w:p w14:paraId="68132508" w14:textId="77777777" w:rsidR="003466F1" w:rsidRPr="002B2864" w:rsidRDefault="003466F1" w:rsidP="0050100A">
            <w:pPr>
              <w:widowControl/>
              <w:jc w:val="left"/>
            </w:pPr>
            <w:r w:rsidRPr="007C6985">
              <w:t>Alan Wheelhouse</w:t>
            </w:r>
          </w:p>
        </w:tc>
        <w:tc>
          <w:tcPr>
            <w:tcW w:w="1559" w:type="dxa"/>
          </w:tcPr>
          <w:p w14:paraId="41809725" w14:textId="77777777" w:rsidR="003466F1" w:rsidRPr="002B2864" w:rsidRDefault="003466F1" w:rsidP="0050100A">
            <w:pPr>
              <w:widowControl/>
              <w:jc w:val="left"/>
            </w:pPr>
            <w:r>
              <w:rPr>
                <w:rFonts w:hint="eastAsia"/>
              </w:rPr>
              <w:t>S</w:t>
            </w:r>
            <w:r>
              <w:t>TFC</w:t>
            </w:r>
          </w:p>
        </w:tc>
      </w:tr>
      <w:tr w:rsidR="003466F1" w:rsidRPr="00911D26" w14:paraId="133002B9" w14:textId="77777777" w:rsidTr="00744B98">
        <w:trPr>
          <w:trHeight w:val="360"/>
        </w:trPr>
        <w:tc>
          <w:tcPr>
            <w:tcW w:w="2552" w:type="dxa"/>
          </w:tcPr>
          <w:p w14:paraId="344C83C6" w14:textId="77777777" w:rsidR="003466F1" w:rsidRPr="00CD0BC6" w:rsidRDefault="003466F1" w:rsidP="0050100A">
            <w:pPr>
              <w:widowControl/>
              <w:jc w:val="left"/>
            </w:pPr>
            <w:r w:rsidRPr="002B2864">
              <w:t>Andy Wolski</w:t>
            </w:r>
          </w:p>
        </w:tc>
        <w:tc>
          <w:tcPr>
            <w:tcW w:w="1559" w:type="dxa"/>
          </w:tcPr>
          <w:p w14:paraId="76681D11" w14:textId="709C3384" w:rsidR="003466F1" w:rsidRPr="00CD0BC6" w:rsidRDefault="00152374" w:rsidP="0050100A">
            <w:pPr>
              <w:widowControl/>
              <w:jc w:val="left"/>
            </w:pPr>
            <w:r>
              <w:t>U</w:t>
            </w:r>
            <w:r>
              <w:rPr>
                <w:rFonts w:hint="eastAsia"/>
              </w:rPr>
              <w:t>niversity</w:t>
            </w:r>
            <w:r>
              <w:t xml:space="preserve"> of </w:t>
            </w:r>
            <w:r w:rsidRPr="00CD0BC6">
              <w:t>Liverpool</w:t>
            </w:r>
            <w:r w:rsidRPr="002B2864">
              <w:t xml:space="preserve"> </w:t>
            </w:r>
          </w:p>
        </w:tc>
      </w:tr>
    </w:tbl>
    <w:p w14:paraId="33E53C43" w14:textId="77777777" w:rsidR="003466F1" w:rsidRDefault="003466F1" w:rsidP="003466F1">
      <w:pPr>
        <w:rPr>
          <w:rFonts w:ascii="Times New Roman" w:hAnsi="Times New Roman" w:cs="Times New Roman"/>
          <w:sz w:val="28"/>
          <w:szCs w:val="28"/>
        </w:rPr>
        <w:sectPr w:rsidR="003466F1" w:rsidSect="00173119">
          <w:type w:val="continuous"/>
          <w:pgSz w:w="11906" w:h="16838"/>
          <w:pgMar w:top="1440" w:right="1080" w:bottom="1440" w:left="1080" w:header="851" w:footer="992" w:gutter="0"/>
          <w:cols w:num="2" w:space="425"/>
          <w:docGrid w:type="lines" w:linePitch="360"/>
        </w:sectPr>
      </w:pPr>
    </w:p>
    <w:p w14:paraId="7C45B3FF" w14:textId="77777777" w:rsidR="003466F1" w:rsidRPr="006D0002" w:rsidRDefault="003466F1" w:rsidP="003466F1">
      <w:pPr>
        <w:pStyle w:val="1"/>
        <w:jc w:val="both"/>
      </w:pPr>
      <w:bookmarkStart w:id="178" w:name="_Toc63441681"/>
      <w:bookmarkStart w:id="179" w:name="_Toc66867757"/>
      <w:r w:rsidRPr="006D0002">
        <w:t>Acknowledgement</w:t>
      </w:r>
      <w:bookmarkEnd w:id="178"/>
      <w:bookmarkEnd w:id="179"/>
    </w:p>
    <w:p w14:paraId="19173FCA" w14:textId="7658B719" w:rsidR="003466F1" w:rsidRPr="00740437" w:rsidRDefault="003466F1" w:rsidP="003466F1">
      <w:pPr>
        <w:rPr>
          <w:rFonts w:ascii="Times New Roman" w:hAnsi="Times New Roman" w:cs="Times New Roman"/>
          <w:sz w:val="22"/>
        </w:rPr>
      </w:pPr>
      <w:r w:rsidRPr="00740437">
        <w:rPr>
          <w:rFonts w:ascii="Times New Roman" w:hAnsi="Times New Roman" w:cs="Times New Roman"/>
          <w:sz w:val="22"/>
        </w:rPr>
        <w:lastRenderedPageBreak/>
        <w:t xml:space="preserve">We are grateful to global cooperation with the support of TRIUMF, Canada; CERN; CEA, </w:t>
      </w:r>
      <w:r w:rsidR="00740437" w:rsidRPr="00740437">
        <w:rPr>
          <w:rFonts w:ascii="Times New Roman" w:eastAsia="Arial Unicode MS" w:hAnsi="Times New Roman" w:cs="Times New Roman"/>
          <w:kern w:val="0"/>
          <w:sz w:val="22"/>
        </w:rPr>
        <w:t>IJClab</w:t>
      </w:r>
      <w:r w:rsidRPr="00740437">
        <w:rPr>
          <w:rFonts w:ascii="Times New Roman" w:hAnsi="Times New Roman" w:cs="Times New Roman"/>
          <w:sz w:val="22"/>
        </w:rPr>
        <w:t xml:space="preserve">, LAPP, France; DESY, U. Hamburg, Germany; INFN LNF, INFN Milano, Italy; KEK, U. Hiroshima, U. Tohoku, Japan; ALBA, CIEMAT, ESS-Bilbao, </w:t>
      </w:r>
      <w:r w:rsidR="00740437">
        <w:rPr>
          <w:rFonts w:ascii="Times New Roman" w:hAnsi="Times New Roman" w:cs="Times New Roman"/>
          <w:sz w:val="22"/>
        </w:rPr>
        <w:t xml:space="preserve">IFIC, </w:t>
      </w:r>
      <w:r w:rsidRPr="00740437">
        <w:rPr>
          <w:rFonts w:ascii="Times New Roman" w:hAnsi="Times New Roman" w:cs="Times New Roman"/>
          <w:sz w:val="22"/>
        </w:rPr>
        <w:t xml:space="preserve">Spain; Diamond LS, STFC, U. Lancaster, U. Liverpool, U. Oxford, UK; BNL, Cornell, </w:t>
      </w:r>
      <w:r w:rsidR="00A92C7C" w:rsidRPr="00740437">
        <w:rPr>
          <w:rFonts w:ascii="Times New Roman" w:hAnsi="Times New Roman" w:cs="Times New Roman"/>
          <w:sz w:val="22"/>
        </w:rPr>
        <w:t>FNAL</w:t>
      </w:r>
      <w:r w:rsidRPr="00740437">
        <w:rPr>
          <w:rFonts w:ascii="Times New Roman" w:hAnsi="Times New Roman" w:cs="Times New Roman"/>
          <w:sz w:val="22"/>
        </w:rPr>
        <w:t>, JLAB, LBNL, ODU, ORNL, SLAC, U.S.A.</w:t>
      </w:r>
    </w:p>
    <w:p w14:paraId="02A83525" w14:textId="3A312193" w:rsidR="000F6485" w:rsidRDefault="000F6485">
      <w:pPr>
        <w:widowControl/>
        <w:jc w:val="left"/>
        <w:rPr>
          <w:sz w:val="22"/>
        </w:rPr>
      </w:pPr>
      <w:r>
        <w:rPr>
          <w:sz w:val="22"/>
        </w:rPr>
        <w:br w:type="page"/>
      </w:r>
    </w:p>
    <w:p w14:paraId="62958B50" w14:textId="4E33E7CA" w:rsidR="00A92AE8" w:rsidRDefault="00A92AE8" w:rsidP="00247CF7">
      <w:pPr>
        <w:pStyle w:val="1"/>
        <w:jc w:val="both"/>
      </w:pPr>
      <w:bookmarkStart w:id="180" w:name="_Toc66867758"/>
      <w:r w:rsidRPr="00A92AE8">
        <w:lastRenderedPageBreak/>
        <w:t>Appendix</w:t>
      </w:r>
      <w:bookmarkEnd w:id="180"/>
    </w:p>
    <w:p w14:paraId="30858DA7" w14:textId="793207B1" w:rsidR="00235D11" w:rsidRPr="00235D11" w:rsidRDefault="00235D11" w:rsidP="00247CF7">
      <w:pPr>
        <w:pStyle w:val="2"/>
      </w:pPr>
      <w:bookmarkStart w:id="181" w:name="_Toc66867759"/>
      <w:r w:rsidRPr="00235D11">
        <w:rPr>
          <w:rFonts w:hint="eastAsia"/>
        </w:rPr>
        <w:t>L</w:t>
      </w:r>
      <w:r w:rsidRPr="00235D11">
        <w:t>ist of WPs</w:t>
      </w:r>
      <w:bookmarkEnd w:id="181"/>
    </w:p>
    <w:p w14:paraId="56F19B26" w14:textId="040AE1D0" w:rsidR="00235D11" w:rsidRPr="000348BD" w:rsidRDefault="00235D11" w:rsidP="00235D11">
      <w:pPr>
        <w:spacing w:line="320" w:lineRule="exact"/>
        <w:ind w:firstLineChars="101" w:firstLine="222"/>
        <w:rPr>
          <w:rFonts w:ascii="Times New Roman" w:hAnsi="Times New Roman" w:cs="Times New Roman"/>
          <w:sz w:val="22"/>
        </w:rPr>
      </w:pPr>
      <w:r w:rsidRPr="000348BD">
        <w:rPr>
          <w:rFonts w:ascii="Times New Roman" w:hAnsi="Times New Roman" w:cs="Times New Roman"/>
          <w:sz w:val="22"/>
        </w:rPr>
        <w:t>Following work packages are listed in this technical proposal.</w:t>
      </w:r>
    </w:p>
    <w:tbl>
      <w:tblPr>
        <w:tblW w:w="9776" w:type="dxa"/>
        <w:tblCellMar>
          <w:left w:w="99" w:type="dxa"/>
          <w:right w:w="99" w:type="dxa"/>
        </w:tblCellMar>
        <w:tblLook w:val="04A0" w:firstRow="1" w:lastRow="0" w:firstColumn="1" w:lastColumn="0" w:noHBand="0" w:noVBand="1"/>
      </w:tblPr>
      <w:tblGrid>
        <w:gridCol w:w="1271"/>
        <w:gridCol w:w="2693"/>
        <w:gridCol w:w="5812"/>
      </w:tblGrid>
      <w:tr w:rsidR="00235D11" w:rsidRPr="000348BD" w14:paraId="7EBD2429" w14:textId="77777777" w:rsidTr="00470CB4">
        <w:trPr>
          <w:trHeight w:val="375"/>
        </w:trPr>
        <w:tc>
          <w:tcPr>
            <w:tcW w:w="1271" w:type="dxa"/>
            <w:tcBorders>
              <w:top w:val="single" w:sz="4" w:space="0" w:color="auto"/>
              <w:left w:val="single" w:sz="4" w:space="0" w:color="auto"/>
              <w:bottom w:val="single" w:sz="4" w:space="0" w:color="auto"/>
              <w:right w:val="single" w:sz="4" w:space="0" w:color="auto"/>
            </w:tcBorders>
            <w:shd w:val="clear" w:color="auto" w:fill="auto"/>
            <w:vAlign w:val="center"/>
          </w:tcPr>
          <w:p w14:paraId="0DD9EA9B"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tcBorders>
              <w:top w:val="single" w:sz="4" w:space="0" w:color="auto"/>
              <w:left w:val="nil"/>
              <w:bottom w:val="single" w:sz="4" w:space="0" w:color="auto"/>
              <w:right w:val="single" w:sz="4" w:space="0" w:color="auto"/>
            </w:tcBorders>
            <w:shd w:val="clear" w:color="auto" w:fill="auto"/>
            <w:vAlign w:val="center"/>
          </w:tcPr>
          <w:p w14:paraId="7C0A0210" w14:textId="77777777" w:rsidR="00235D11" w:rsidRPr="000348BD" w:rsidRDefault="00235D11" w:rsidP="00470CB4">
            <w:pPr>
              <w:widowControl/>
              <w:spacing w:line="220" w:lineRule="exact"/>
              <w:ind w:rightChars="-364" w:right="-764" w:firstLineChars="101" w:firstLine="20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kern w:val="0"/>
                <w:sz w:val="20"/>
                <w:szCs w:val="20"/>
              </w:rPr>
              <w:t>Work package</w:t>
            </w:r>
          </w:p>
        </w:tc>
        <w:tc>
          <w:tcPr>
            <w:tcW w:w="5812" w:type="dxa"/>
            <w:tcBorders>
              <w:top w:val="single" w:sz="4" w:space="0" w:color="auto"/>
              <w:left w:val="nil"/>
              <w:bottom w:val="single" w:sz="4" w:space="0" w:color="auto"/>
              <w:right w:val="single" w:sz="4" w:space="0" w:color="auto"/>
            </w:tcBorders>
            <w:shd w:val="clear" w:color="auto" w:fill="auto"/>
            <w:vAlign w:val="center"/>
          </w:tcPr>
          <w:p w14:paraId="26FE2423"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kern w:val="0"/>
                <w:sz w:val="20"/>
                <w:szCs w:val="20"/>
              </w:rPr>
              <w:t>Items</w:t>
            </w:r>
          </w:p>
        </w:tc>
      </w:tr>
      <w:tr w:rsidR="00235D11" w:rsidRPr="000348BD" w14:paraId="47650AC3" w14:textId="77777777" w:rsidTr="00470CB4">
        <w:trPr>
          <w:trHeight w:val="194"/>
        </w:trPr>
        <w:tc>
          <w:tcPr>
            <w:tcW w:w="9776"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14:paraId="392123BE" w14:textId="77777777" w:rsidR="00235D11" w:rsidRPr="000348BD" w:rsidRDefault="00235D11" w:rsidP="00235D11">
            <w:pPr>
              <w:pStyle w:val="a3"/>
              <w:widowControl/>
              <w:numPr>
                <w:ilvl w:val="0"/>
                <w:numId w:val="27"/>
              </w:numPr>
              <w:spacing w:line="220" w:lineRule="exact"/>
              <w:ind w:leftChars="0" w:left="2" w:rightChars="19" w:right="40"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kern w:val="0"/>
                <w:sz w:val="20"/>
                <w:szCs w:val="20"/>
              </w:rPr>
              <w:t>ML&amp;SRF</w:t>
            </w:r>
          </w:p>
        </w:tc>
      </w:tr>
      <w:tr w:rsidR="00235D11" w:rsidRPr="000348BD" w14:paraId="6A1835FC" w14:textId="77777777" w:rsidTr="00470CB4">
        <w:trPr>
          <w:trHeight w:val="375"/>
        </w:trPr>
        <w:tc>
          <w:tcPr>
            <w:tcW w:w="127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A5AB369"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 w:val="20"/>
                <w:szCs w:val="20"/>
              </w:rPr>
              <w:t>WP-1</w:t>
            </w:r>
          </w:p>
        </w:tc>
        <w:tc>
          <w:tcPr>
            <w:tcW w:w="2693" w:type="dxa"/>
            <w:vMerge w:val="restart"/>
            <w:tcBorders>
              <w:top w:val="nil"/>
              <w:left w:val="single" w:sz="4" w:space="0" w:color="auto"/>
              <w:bottom w:val="single" w:sz="4" w:space="0" w:color="auto"/>
              <w:right w:val="single" w:sz="4" w:space="0" w:color="auto"/>
            </w:tcBorders>
            <w:shd w:val="clear" w:color="auto" w:fill="auto"/>
            <w:vAlign w:val="center"/>
            <w:hideMark/>
          </w:tcPr>
          <w:p w14:paraId="54A16B15" w14:textId="77777777" w:rsidR="00235D11" w:rsidRPr="000348BD" w:rsidRDefault="00235D11" w:rsidP="00470CB4">
            <w:pPr>
              <w:widowControl/>
              <w:tabs>
                <w:tab w:val="left" w:pos="2400"/>
              </w:tabs>
              <w:spacing w:line="220" w:lineRule="exact"/>
              <w:ind w:rightChars="20" w:right="42"/>
              <w:jc w:val="left"/>
              <w:rPr>
                <w:rFonts w:ascii="Times New Roman" w:eastAsia="游ゴシック" w:hAnsi="Times New Roman" w:cs="Times New Roman"/>
                <w:kern w:val="0"/>
                <w:sz w:val="22"/>
              </w:rPr>
            </w:pPr>
            <w:r w:rsidRPr="000348BD">
              <w:rPr>
                <w:rFonts w:ascii="Times New Roman" w:eastAsia="游ゴシック" w:hAnsi="Times New Roman" w:cs="Times New Roman"/>
                <w:kern w:val="0"/>
                <w:sz w:val="22"/>
              </w:rPr>
              <w:t>Cavity Industrial-Production Readiness</w:t>
            </w:r>
          </w:p>
          <w:p w14:paraId="4F95D759" w14:textId="77777777" w:rsidR="00235D11" w:rsidRPr="000348BD" w:rsidRDefault="00235D11" w:rsidP="00470CB4">
            <w:pPr>
              <w:widowControl/>
              <w:tabs>
                <w:tab w:val="left" w:pos="2400"/>
              </w:tabs>
              <w:spacing w:line="220" w:lineRule="exact"/>
              <w:ind w:rightChars="20" w:right="42"/>
              <w:jc w:val="left"/>
              <w:rPr>
                <w:rFonts w:ascii="Times New Roman" w:eastAsia="游ゴシック" w:hAnsi="Times New Roman" w:cs="Times New Roman"/>
                <w:kern w:val="0"/>
                <w:sz w:val="22"/>
              </w:rPr>
            </w:pPr>
          </w:p>
          <w:p w14:paraId="42735F8D" w14:textId="77777777" w:rsidR="00235D11" w:rsidRPr="000348BD" w:rsidRDefault="00235D11" w:rsidP="00470CB4">
            <w:pPr>
              <w:widowControl/>
              <w:tabs>
                <w:tab w:val="left" w:pos="2400"/>
              </w:tabs>
              <w:spacing w:line="220" w:lineRule="exact"/>
              <w:ind w:rightChars="20" w:right="42"/>
              <w:jc w:val="left"/>
              <w:rPr>
                <w:rFonts w:ascii="Times New Roman" w:eastAsia="游ゴシック" w:hAnsi="Times New Roman" w:cs="Times New Roman"/>
                <w:kern w:val="0"/>
                <w:sz w:val="22"/>
              </w:rPr>
            </w:pPr>
          </w:p>
          <w:p w14:paraId="5F25857A" w14:textId="77777777" w:rsidR="00235D11" w:rsidRPr="000348BD" w:rsidRDefault="00235D11" w:rsidP="00470CB4">
            <w:pPr>
              <w:widowControl/>
              <w:tabs>
                <w:tab w:val="left" w:pos="2400"/>
              </w:tabs>
              <w:spacing w:line="220" w:lineRule="exact"/>
              <w:ind w:rightChars="20" w:right="42"/>
              <w:jc w:val="left"/>
              <w:rPr>
                <w:rFonts w:ascii="Times New Roman" w:eastAsia="游ゴシック" w:hAnsi="Times New Roman" w:cs="Times New Roman"/>
                <w:kern w:val="0"/>
                <w:sz w:val="22"/>
              </w:rPr>
            </w:pPr>
            <w:r w:rsidRPr="000348BD">
              <w:rPr>
                <w:rFonts w:ascii="Times New Roman" w:eastAsia="游ゴシック" w:hAnsi="Times New Roman" w:cs="Times New Roman"/>
                <w:kern w:val="0"/>
                <w:sz w:val="22"/>
              </w:rPr>
              <w:t># production: 3 x 40</w:t>
            </w:r>
          </w:p>
          <w:p w14:paraId="3D7E90AE" w14:textId="77777777" w:rsidR="00235D11" w:rsidRPr="000348BD" w:rsidRDefault="00235D11" w:rsidP="00470CB4">
            <w:pPr>
              <w:widowControl/>
              <w:tabs>
                <w:tab w:val="left" w:pos="2400"/>
              </w:tabs>
              <w:spacing w:line="220" w:lineRule="exact"/>
              <w:ind w:rightChars="20" w:right="42" w:firstLineChars="101" w:firstLine="22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kern w:val="0"/>
                <w:sz w:val="22"/>
              </w:rPr>
              <w:t xml:space="preserve"> (16 o</w:t>
            </w:r>
            <w:r w:rsidRPr="000348BD">
              <w:rPr>
                <w:rFonts w:ascii="Times New Roman" w:eastAsia="游ゴシック" w:hAnsi="Times New Roman" w:cs="Times New Roman"/>
                <w:kern w:val="0"/>
              </w:rPr>
              <w:t xml:space="preserve">f 40 </w:t>
            </w:r>
            <w:r w:rsidRPr="000348BD">
              <w:rPr>
                <w:rFonts w:ascii="Times New Roman" w:eastAsia="游ゴシック" w:hAnsi="Times New Roman" w:cs="Times New Roman"/>
                <w:kern w:val="0"/>
                <w:sz w:val="22"/>
              </w:rPr>
              <w:t xml:space="preserve">go to CM assembly) </w:t>
            </w:r>
          </w:p>
        </w:tc>
        <w:tc>
          <w:tcPr>
            <w:tcW w:w="5812" w:type="dxa"/>
            <w:tcBorders>
              <w:top w:val="nil"/>
              <w:left w:val="nil"/>
              <w:bottom w:val="single" w:sz="4" w:space="0" w:color="auto"/>
              <w:right w:val="single" w:sz="4" w:space="0" w:color="auto"/>
            </w:tcBorders>
            <w:shd w:val="clear" w:color="auto" w:fill="auto"/>
            <w:hideMark/>
          </w:tcPr>
          <w:p w14:paraId="3B814A9D"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sz w:val="22"/>
              </w:rPr>
              <w:t>Cavity production readiness, incl. cavities w/ He tank + magnetic shield for cavity, high-pressure-gas regulation, surface-preparation/heat treatment (HT)/Clean-room work, partly including the 2nd pass, vertical test (VT)</w:t>
            </w:r>
          </w:p>
        </w:tc>
      </w:tr>
      <w:tr w:rsidR="00235D11" w:rsidRPr="000348BD" w14:paraId="58FA541B" w14:textId="77777777" w:rsidTr="00470CB4">
        <w:trPr>
          <w:trHeight w:val="375"/>
        </w:trPr>
        <w:tc>
          <w:tcPr>
            <w:tcW w:w="1271" w:type="dxa"/>
            <w:vMerge/>
            <w:tcBorders>
              <w:top w:val="nil"/>
              <w:left w:val="single" w:sz="4" w:space="0" w:color="auto"/>
              <w:bottom w:val="single" w:sz="4" w:space="0" w:color="auto"/>
              <w:right w:val="single" w:sz="4" w:space="0" w:color="auto"/>
            </w:tcBorders>
            <w:vAlign w:val="center"/>
            <w:hideMark/>
          </w:tcPr>
          <w:p w14:paraId="3DDBF34B"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3A11498E"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kern w:val="0"/>
                <w:sz w:val="20"/>
                <w:szCs w:val="20"/>
              </w:rPr>
            </w:pPr>
          </w:p>
        </w:tc>
        <w:tc>
          <w:tcPr>
            <w:tcW w:w="5812" w:type="dxa"/>
            <w:tcBorders>
              <w:top w:val="nil"/>
              <w:left w:val="nil"/>
              <w:bottom w:val="single" w:sz="4" w:space="0" w:color="auto"/>
              <w:right w:val="single" w:sz="4" w:space="0" w:color="auto"/>
            </w:tcBorders>
            <w:shd w:val="clear" w:color="auto" w:fill="auto"/>
            <w:hideMark/>
          </w:tcPr>
          <w:p w14:paraId="443FA719"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sz w:val="22"/>
              </w:rPr>
              <w:t xml:space="preserve">Plug compatibility, Nb material, and recipe for surface treatment to be reconfirmed/decided </w:t>
            </w:r>
          </w:p>
        </w:tc>
      </w:tr>
      <w:tr w:rsidR="00235D11" w:rsidRPr="000348BD" w14:paraId="212F6E13" w14:textId="77777777" w:rsidTr="00470CB4">
        <w:trPr>
          <w:trHeight w:val="375"/>
        </w:trPr>
        <w:tc>
          <w:tcPr>
            <w:tcW w:w="1271" w:type="dxa"/>
            <w:vMerge/>
            <w:tcBorders>
              <w:top w:val="nil"/>
              <w:left w:val="single" w:sz="4" w:space="0" w:color="auto"/>
              <w:bottom w:val="single" w:sz="4" w:space="0" w:color="auto"/>
              <w:right w:val="single" w:sz="4" w:space="0" w:color="auto"/>
            </w:tcBorders>
            <w:vAlign w:val="center"/>
            <w:hideMark/>
          </w:tcPr>
          <w:p w14:paraId="16796A7A"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4AF6758E"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kern w:val="0"/>
                <w:sz w:val="20"/>
                <w:szCs w:val="20"/>
              </w:rPr>
            </w:pPr>
          </w:p>
        </w:tc>
        <w:tc>
          <w:tcPr>
            <w:tcW w:w="5812" w:type="dxa"/>
            <w:tcBorders>
              <w:top w:val="nil"/>
              <w:left w:val="nil"/>
              <w:bottom w:val="single" w:sz="4" w:space="0" w:color="auto"/>
              <w:right w:val="single" w:sz="4" w:space="0" w:color="auto"/>
            </w:tcBorders>
            <w:shd w:val="clear" w:color="auto" w:fill="auto"/>
            <w:hideMark/>
          </w:tcPr>
          <w:p w14:paraId="6C089B01"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sz w:val="22"/>
              </w:rPr>
              <w:t xml:space="preserve">Cavity Production Success yield to be confirmed (before He </w:t>
            </w:r>
            <w:r w:rsidRPr="000348BD">
              <w:rPr>
                <w:rFonts w:ascii="Times New Roman" w:eastAsia="游ゴシック" w:hAnsi="Times New Roman" w:cs="Times New Roman"/>
              </w:rPr>
              <w:t>tank</w:t>
            </w:r>
            <w:r w:rsidRPr="000348BD">
              <w:rPr>
                <w:rFonts w:ascii="Times New Roman" w:eastAsia="游ゴシック" w:hAnsi="Times New Roman" w:cs="Times New Roman"/>
                <w:sz w:val="22"/>
              </w:rPr>
              <w:t xml:space="preserve"> jacketing)</w:t>
            </w:r>
          </w:p>
        </w:tc>
      </w:tr>
      <w:tr w:rsidR="00235D11" w:rsidRPr="000348BD" w14:paraId="4F78D061" w14:textId="77777777" w:rsidTr="00470CB4">
        <w:trPr>
          <w:trHeight w:val="50"/>
        </w:trPr>
        <w:tc>
          <w:tcPr>
            <w:tcW w:w="1271" w:type="dxa"/>
            <w:vMerge/>
            <w:tcBorders>
              <w:top w:val="nil"/>
              <w:left w:val="single" w:sz="4" w:space="0" w:color="auto"/>
              <w:bottom w:val="single" w:sz="4" w:space="0" w:color="auto"/>
              <w:right w:val="single" w:sz="4" w:space="0" w:color="auto"/>
            </w:tcBorders>
            <w:vAlign w:val="center"/>
            <w:hideMark/>
          </w:tcPr>
          <w:p w14:paraId="339E9A5B"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66946B86"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kern w:val="0"/>
                <w:sz w:val="20"/>
                <w:szCs w:val="20"/>
              </w:rPr>
            </w:pPr>
          </w:p>
        </w:tc>
        <w:tc>
          <w:tcPr>
            <w:tcW w:w="5812" w:type="dxa"/>
            <w:tcBorders>
              <w:top w:val="nil"/>
              <w:left w:val="nil"/>
              <w:bottom w:val="single" w:sz="4" w:space="0" w:color="auto"/>
              <w:right w:val="single" w:sz="4" w:space="0" w:color="auto"/>
            </w:tcBorders>
            <w:shd w:val="clear" w:color="auto" w:fill="auto"/>
            <w:hideMark/>
          </w:tcPr>
          <w:p w14:paraId="66EDE50B"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sz w:val="22"/>
              </w:rPr>
              <w:t>Tuner baseline design to be established</w:t>
            </w:r>
          </w:p>
        </w:tc>
      </w:tr>
      <w:tr w:rsidR="00235D11" w:rsidRPr="000348BD" w14:paraId="0D44F5C2" w14:textId="77777777" w:rsidTr="00470CB4">
        <w:trPr>
          <w:trHeight w:val="375"/>
        </w:trPr>
        <w:tc>
          <w:tcPr>
            <w:tcW w:w="1271" w:type="dxa"/>
            <w:vMerge/>
            <w:tcBorders>
              <w:top w:val="nil"/>
              <w:left w:val="single" w:sz="4" w:space="0" w:color="auto"/>
              <w:bottom w:val="single" w:sz="4" w:space="0" w:color="auto"/>
              <w:right w:val="single" w:sz="4" w:space="0" w:color="auto"/>
            </w:tcBorders>
            <w:vAlign w:val="center"/>
            <w:hideMark/>
          </w:tcPr>
          <w:p w14:paraId="68DEFCF7"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4D9B86DE"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kern w:val="0"/>
                <w:sz w:val="20"/>
                <w:szCs w:val="20"/>
              </w:rPr>
            </w:pPr>
          </w:p>
        </w:tc>
        <w:tc>
          <w:tcPr>
            <w:tcW w:w="5812" w:type="dxa"/>
            <w:tcBorders>
              <w:top w:val="nil"/>
              <w:left w:val="nil"/>
              <w:bottom w:val="single" w:sz="4" w:space="0" w:color="auto"/>
              <w:right w:val="single" w:sz="4" w:space="0" w:color="auto"/>
            </w:tcBorders>
            <w:shd w:val="clear" w:color="auto" w:fill="auto"/>
            <w:hideMark/>
          </w:tcPr>
          <w:p w14:paraId="6291C525"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sz w:val="22"/>
                <w:u w:val="single"/>
              </w:rPr>
              <w:t>Note:</w:t>
            </w:r>
            <w:r w:rsidRPr="000348BD">
              <w:rPr>
                <w:rFonts w:ascii="Times New Roman" w:eastAsia="游ゴシック" w:hAnsi="Times New Roman" w:cs="Times New Roman"/>
                <w:sz w:val="22"/>
              </w:rPr>
              <w:t xml:space="preserve"> Infrastructure for surface treatment, HT, VT, pre-tuning, etc. (with each regional responsibility) </w:t>
            </w:r>
          </w:p>
        </w:tc>
      </w:tr>
      <w:tr w:rsidR="00235D11" w:rsidRPr="000348BD" w14:paraId="22B9DEF0" w14:textId="77777777" w:rsidTr="00470CB4">
        <w:trPr>
          <w:trHeight w:val="375"/>
        </w:trPr>
        <w:tc>
          <w:tcPr>
            <w:tcW w:w="127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994DABC"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 w:val="20"/>
                <w:szCs w:val="20"/>
              </w:rPr>
              <w:t>WP-2</w:t>
            </w:r>
          </w:p>
        </w:tc>
        <w:tc>
          <w:tcPr>
            <w:tcW w:w="2693" w:type="dxa"/>
            <w:vMerge w:val="restart"/>
            <w:tcBorders>
              <w:top w:val="nil"/>
              <w:left w:val="single" w:sz="4" w:space="0" w:color="auto"/>
              <w:bottom w:val="single" w:sz="4" w:space="0" w:color="auto"/>
              <w:right w:val="single" w:sz="4" w:space="0" w:color="auto"/>
            </w:tcBorders>
            <w:shd w:val="clear" w:color="auto" w:fill="auto"/>
            <w:vAlign w:val="center"/>
            <w:hideMark/>
          </w:tcPr>
          <w:p w14:paraId="4E982E2B" w14:textId="77777777" w:rsidR="00235D11" w:rsidRPr="000348BD" w:rsidRDefault="00235D11" w:rsidP="00470CB4">
            <w:pPr>
              <w:widowControl/>
              <w:spacing w:line="220" w:lineRule="exact"/>
              <w:ind w:rightChars="20" w:right="42"/>
              <w:jc w:val="left"/>
              <w:rPr>
                <w:rFonts w:ascii="Times New Roman" w:eastAsia="游ゴシック" w:hAnsi="Times New Roman" w:cs="Times New Roman"/>
                <w:color w:val="000000"/>
                <w:kern w:val="0"/>
                <w:sz w:val="22"/>
              </w:rPr>
            </w:pPr>
            <w:r w:rsidRPr="000348BD">
              <w:rPr>
                <w:rFonts w:ascii="Times New Roman" w:eastAsia="游ゴシック" w:hAnsi="Times New Roman" w:cs="Times New Roman"/>
                <w:color w:val="000000"/>
                <w:kern w:val="0"/>
                <w:sz w:val="22"/>
              </w:rPr>
              <w:t>Cryomodule (CM)</w:t>
            </w:r>
          </w:p>
          <w:p w14:paraId="3F301996" w14:textId="77777777" w:rsidR="00235D11" w:rsidRPr="000348BD" w:rsidRDefault="00235D11" w:rsidP="00470CB4">
            <w:pPr>
              <w:widowControl/>
              <w:spacing w:line="220" w:lineRule="exact"/>
              <w:ind w:rightChars="20" w:right="42"/>
              <w:jc w:val="left"/>
              <w:rPr>
                <w:rFonts w:ascii="Times New Roman" w:eastAsia="游ゴシック" w:hAnsi="Times New Roman" w:cs="Times New Roman"/>
                <w:color w:val="000000"/>
                <w:kern w:val="0"/>
                <w:sz w:val="22"/>
              </w:rPr>
            </w:pPr>
            <w:r w:rsidRPr="000348BD">
              <w:rPr>
                <w:rFonts w:ascii="Times New Roman" w:eastAsia="游ゴシック" w:hAnsi="Times New Roman" w:cs="Times New Roman"/>
                <w:color w:val="000000"/>
                <w:kern w:val="0"/>
                <w:sz w:val="22"/>
              </w:rPr>
              <w:t>Global Transfer and Performance Assurance</w:t>
            </w:r>
          </w:p>
          <w:p w14:paraId="335273E6" w14:textId="77777777" w:rsidR="00235D11" w:rsidRPr="000348BD" w:rsidRDefault="00235D11" w:rsidP="00470CB4">
            <w:pPr>
              <w:widowControl/>
              <w:spacing w:line="220" w:lineRule="exact"/>
              <w:ind w:rightChars="20" w:right="42"/>
              <w:jc w:val="left"/>
              <w:rPr>
                <w:rFonts w:ascii="Times New Roman" w:eastAsia="游ゴシック" w:hAnsi="Times New Roman" w:cs="Times New Roman"/>
                <w:color w:val="000000"/>
                <w:kern w:val="0"/>
                <w:sz w:val="22"/>
              </w:rPr>
            </w:pPr>
          </w:p>
          <w:p w14:paraId="7D350150" w14:textId="77777777" w:rsidR="00235D11" w:rsidRPr="000348BD" w:rsidRDefault="00235D11" w:rsidP="00470CB4">
            <w:pPr>
              <w:widowControl/>
              <w:spacing w:line="220" w:lineRule="exact"/>
              <w:ind w:rightChars="20" w:right="42"/>
              <w:jc w:val="left"/>
              <w:rPr>
                <w:rFonts w:ascii="Times New Roman" w:eastAsia="游ゴシック" w:hAnsi="Times New Roman" w:cs="Times New Roman"/>
                <w:color w:val="000000"/>
                <w:kern w:val="0"/>
                <w:sz w:val="22"/>
              </w:rPr>
            </w:pPr>
          </w:p>
          <w:p w14:paraId="75805431" w14:textId="77777777" w:rsidR="00235D11" w:rsidRPr="000348BD" w:rsidRDefault="00235D11" w:rsidP="00470CB4">
            <w:pPr>
              <w:widowControl/>
              <w:spacing w:line="220" w:lineRule="exact"/>
              <w:ind w:rightChars="20" w:right="42"/>
              <w:jc w:val="left"/>
              <w:rPr>
                <w:rFonts w:ascii="Times New Roman" w:eastAsia="游ゴシック" w:hAnsi="Times New Roman" w:cs="Times New Roman"/>
                <w:color w:val="000000"/>
                <w:kern w:val="0"/>
                <w:sz w:val="22"/>
              </w:rPr>
            </w:pPr>
            <w:r w:rsidRPr="000348BD">
              <w:rPr>
                <w:rFonts w:ascii="Times New Roman" w:eastAsia="游ゴシック" w:hAnsi="Times New Roman" w:cs="Times New Roman"/>
                <w:color w:val="000000"/>
                <w:kern w:val="0"/>
                <w:sz w:val="22"/>
              </w:rPr>
              <w:t xml:space="preserve"># production: 3 x 2 </w:t>
            </w:r>
          </w:p>
        </w:tc>
        <w:tc>
          <w:tcPr>
            <w:tcW w:w="5812" w:type="dxa"/>
            <w:tcBorders>
              <w:top w:val="nil"/>
              <w:left w:val="nil"/>
              <w:bottom w:val="single" w:sz="4" w:space="0" w:color="auto"/>
              <w:right w:val="single" w:sz="4" w:space="0" w:color="auto"/>
            </w:tcBorders>
            <w:shd w:val="clear" w:color="auto" w:fill="auto"/>
            <w:hideMark/>
          </w:tcPr>
          <w:p w14:paraId="572ADF00"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sz w:val="22"/>
              </w:rPr>
              <w:t>Coupler production readiness, inclu</w:t>
            </w:r>
            <w:r w:rsidRPr="000348BD">
              <w:rPr>
                <w:rFonts w:ascii="Times New Roman" w:eastAsia="游ゴシック" w:hAnsi="Times New Roman" w:cs="Times New Roman"/>
              </w:rPr>
              <w:t>ding</w:t>
            </w:r>
            <w:r w:rsidRPr="000348BD">
              <w:rPr>
                <w:rFonts w:ascii="Times New Roman" w:eastAsia="游ゴシック" w:hAnsi="Times New Roman" w:cs="Times New Roman"/>
                <w:sz w:val="22"/>
              </w:rPr>
              <w:t xml:space="preserve"> preparation/RF processing (# Couplers</w:t>
            </w:r>
            <w:r w:rsidRPr="000348BD">
              <w:rPr>
                <w:rFonts w:ascii="Times New Roman" w:eastAsia="游ゴシック" w:hAnsi="Times New Roman" w:cs="Times New Roman"/>
              </w:rPr>
              <w:t>,</w:t>
            </w:r>
            <w:r w:rsidRPr="000348BD">
              <w:rPr>
                <w:rFonts w:ascii="Times New Roman" w:eastAsia="游ゴシック" w:hAnsi="Times New Roman" w:cs="Times New Roman"/>
                <w:sz w:val="22"/>
              </w:rPr>
              <w:t xml:space="preserve"> 3 × 20)</w:t>
            </w:r>
          </w:p>
        </w:tc>
      </w:tr>
      <w:tr w:rsidR="00235D11" w:rsidRPr="000348BD" w14:paraId="29E3A98F" w14:textId="77777777" w:rsidTr="00470CB4">
        <w:trPr>
          <w:trHeight w:val="375"/>
        </w:trPr>
        <w:tc>
          <w:tcPr>
            <w:tcW w:w="1271" w:type="dxa"/>
            <w:vMerge/>
            <w:tcBorders>
              <w:top w:val="nil"/>
              <w:left w:val="single" w:sz="4" w:space="0" w:color="auto"/>
              <w:bottom w:val="single" w:sz="4" w:space="0" w:color="auto"/>
              <w:right w:val="single" w:sz="4" w:space="0" w:color="auto"/>
            </w:tcBorders>
            <w:shd w:val="clear" w:color="auto" w:fill="auto"/>
            <w:noWrap/>
            <w:vAlign w:val="center"/>
          </w:tcPr>
          <w:p w14:paraId="4FAA7228"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shd w:val="clear" w:color="auto" w:fill="auto"/>
            <w:vAlign w:val="center"/>
          </w:tcPr>
          <w:p w14:paraId="58EA419F"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tcPr>
          <w:p w14:paraId="2DE4497A"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sz w:val="20"/>
                <w:szCs w:val="20"/>
              </w:rPr>
            </w:pPr>
            <w:r w:rsidRPr="000348BD">
              <w:rPr>
                <w:rFonts w:ascii="Times New Roman" w:eastAsia="游ゴシック" w:hAnsi="Times New Roman" w:cs="Times New Roman"/>
                <w:sz w:val="22"/>
                <w:u w:val="single"/>
              </w:rPr>
              <w:t>Note:</w:t>
            </w:r>
            <w:r w:rsidRPr="000348BD">
              <w:rPr>
                <w:rFonts w:ascii="Times New Roman" w:eastAsia="游ゴシック" w:hAnsi="Times New Roman" w:cs="Times New Roman"/>
                <w:sz w:val="22"/>
              </w:rPr>
              <w:t xml:space="preserve"> Infrastructure for coupler conditioning: klystron, baking furnace, and associated environment (with each regional responsibility)</w:t>
            </w:r>
          </w:p>
        </w:tc>
      </w:tr>
      <w:tr w:rsidR="00235D11" w:rsidRPr="000348BD" w14:paraId="67862EF7" w14:textId="77777777" w:rsidTr="00470CB4">
        <w:trPr>
          <w:trHeight w:val="375"/>
        </w:trPr>
        <w:tc>
          <w:tcPr>
            <w:tcW w:w="1271" w:type="dxa"/>
            <w:vMerge/>
            <w:tcBorders>
              <w:top w:val="nil"/>
              <w:left w:val="single" w:sz="4" w:space="0" w:color="auto"/>
              <w:bottom w:val="single" w:sz="4" w:space="0" w:color="auto"/>
              <w:right w:val="single" w:sz="4" w:space="0" w:color="auto"/>
            </w:tcBorders>
            <w:vAlign w:val="center"/>
            <w:hideMark/>
          </w:tcPr>
          <w:p w14:paraId="1DEC9D6E"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19604D92"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hideMark/>
          </w:tcPr>
          <w:p w14:paraId="1E8C8DE4"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2"/>
              </w:rPr>
            </w:pPr>
            <w:r w:rsidRPr="000348BD">
              <w:rPr>
                <w:rFonts w:ascii="Times New Roman" w:eastAsia="游ゴシック" w:hAnsi="Times New Roman" w:cs="Times New Roman"/>
                <w:sz w:val="22"/>
              </w:rPr>
              <w:t>Tuner production readiness, including reliability verification</w:t>
            </w:r>
          </w:p>
          <w:p w14:paraId="112C31FB"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2"/>
              </w:rPr>
            </w:pPr>
            <w:r w:rsidRPr="000348BD">
              <w:rPr>
                <w:rFonts w:ascii="Times New Roman" w:eastAsia="游ゴシック" w:hAnsi="Times New Roman" w:cs="Times New Roman"/>
                <w:color w:val="000000"/>
                <w:kern w:val="0"/>
                <w:sz w:val="22"/>
              </w:rPr>
              <w:t>(# Tuners</w:t>
            </w:r>
            <w:r w:rsidRPr="000348BD">
              <w:rPr>
                <w:rFonts w:ascii="Times New Roman" w:eastAsia="游ゴシック" w:hAnsi="Times New Roman" w:cs="Times New Roman"/>
                <w:color w:val="000000"/>
                <w:kern w:val="0"/>
              </w:rPr>
              <w:t>,</w:t>
            </w:r>
            <w:r w:rsidRPr="000348BD">
              <w:rPr>
                <w:rFonts w:ascii="Times New Roman" w:eastAsia="游ゴシック" w:hAnsi="Times New Roman" w:cs="Times New Roman"/>
                <w:color w:val="000000"/>
                <w:kern w:val="0"/>
                <w:sz w:val="22"/>
              </w:rPr>
              <w:t xml:space="preserve"> 3 </w:t>
            </w:r>
            <w:r w:rsidRPr="000348BD">
              <w:rPr>
                <w:rFonts w:ascii="Times New Roman" w:eastAsia="游ゴシック" w:hAnsi="Times New Roman" w:cs="Times New Roman"/>
                <w:sz w:val="22"/>
              </w:rPr>
              <w:t>×</w:t>
            </w:r>
            <w:r w:rsidRPr="000348BD">
              <w:rPr>
                <w:rFonts w:ascii="Times New Roman" w:eastAsia="游ゴシック" w:hAnsi="Times New Roman" w:cs="Times New Roman"/>
                <w:color w:val="000000"/>
                <w:kern w:val="0"/>
                <w:sz w:val="22"/>
              </w:rPr>
              <w:t xml:space="preserve"> 20)</w:t>
            </w:r>
          </w:p>
        </w:tc>
      </w:tr>
      <w:tr w:rsidR="00235D11" w:rsidRPr="000348BD" w14:paraId="7783DAE8" w14:textId="77777777" w:rsidTr="00470CB4">
        <w:trPr>
          <w:trHeight w:val="375"/>
        </w:trPr>
        <w:tc>
          <w:tcPr>
            <w:tcW w:w="1271" w:type="dxa"/>
            <w:vMerge/>
            <w:tcBorders>
              <w:top w:val="nil"/>
              <w:left w:val="single" w:sz="4" w:space="0" w:color="auto"/>
              <w:bottom w:val="single" w:sz="4" w:space="0" w:color="auto"/>
              <w:right w:val="single" w:sz="4" w:space="0" w:color="auto"/>
            </w:tcBorders>
            <w:vAlign w:val="center"/>
            <w:hideMark/>
          </w:tcPr>
          <w:p w14:paraId="21C4B032"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11A82850"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hideMark/>
          </w:tcPr>
          <w:p w14:paraId="7B1F36BD"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sz w:val="22"/>
              </w:rPr>
              <w:t xml:space="preserve">Superconducting Magnet (SCM: Q+D combined) production readiness </w:t>
            </w:r>
            <w:r w:rsidRPr="000348BD">
              <w:rPr>
                <w:rFonts w:ascii="Times New Roman" w:eastAsia="游ゴシック" w:hAnsi="Times New Roman" w:cs="Times New Roman"/>
                <w:color w:val="000000"/>
                <w:kern w:val="0"/>
                <w:sz w:val="22"/>
              </w:rPr>
              <w:t>(# SCMs</w:t>
            </w:r>
            <w:r w:rsidRPr="000348BD">
              <w:rPr>
                <w:rFonts w:ascii="Times New Roman" w:eastAsia="游ゴシック" w:hAnsi="Times New Roman" w:cs="Times New Roman"/>
                <w:color w:val="000000"/>
                <w:kern w:val="0"/>
              </w:rPr>
              <w:t>,</w:t>
            </w:r>
            <w:r w:rsidRPr="000348BD">
              <w:rPr>
                <w:rFonts w:ascii="Times New Roman" w:eastAsia="游ゴシック" w:hAnsi="Times New Roman" w:cs="Times New Roman"/>
                <w:color w:val="000000"/>
                <w:kern w:val="0"/>
                <w:sz w:val="22"/>
              </w:rPr>
              <w:t xml:space="preserve"> 3 </w:t>
            </w:r>
            <w:r w:rsidRPr="000348BD">
              <w:rPr>
                <w:rFonts w:ascii="Times New Roman" w:eastAsia="游ゴシック" w:hAnsi="Times New Roman" w:cs="Times New Roman"/>
                <w:sz w:val="22"/>
              </w:rPr>
              <w:t>×</w:t>
            </w:r>
            <w:r w:rsidRPr="000348BD">
              <w:rPr>
                <w:rFonts w:ascii="Times New Roman" w:eastAsia="游ゴシック" w:hAnsi="Times New Roman" w:cs="Times New Roman"/>
                <w:color w:val="000000"/>
                <w:kern w:val="0"/>
                <w:sz w:val="22"/>
              </w:rPr>
              <w:t xml:space="preserve"> 3 (1</w:t>
            </w:r>
            <w:r w:rsidRPr="000348BD">
              <w:rPr>
                <w:rFonts w:ascii="Times New Roman" w:eastAsia="游ゴシック" w:hAnsi="Times New Roman" w:cs="Times New Roman"/>
                <w:color w:val="000000"/>
                <w:kern w:val="0"/>
              </w:rPr>
              <w:t xml:space="preserve"> </w:t>
            </w:r>
            <w:r w:rsidRPr="000348BD">
              <w:rPr>
                <w:rFonts w:ascii="Times New Roman" w:eastAsia="游ゴシック" w:hAnsi="Times New Roman" w:cs="Times New Roman"/>
                <w:color w:val="000000"/>
                <w:kern w:val="0"/>
                <w:sz w:val="22"/>
              </w:rPr>
              <w:t xml:space="preserve">prototype + 2)) </w:t>
            </w:r>
          </w:p>
        </w:tc>
      </w:tr>
      <w:tr w:rsidR="00235D11" w:rsidRPr="000348BD" w14:paraId="69DD694D" w14:textId="77777777" w:rsidTr="00470CB4">
        <w:trPr>
          <w:trHeight w:val="375"/>
        </w:trPr>
        <w:tc>
          <w:tcPr>
            <w:tcW w:w="1271" w:type="dxa"/>
            <w:vMerge/>
            <w:tcBorders>
              <w:top w:val="nil"/>
              <w:left w:val="single" w:sz="4" w:space="0" w:color="auto"/>
              <w:bottom w:val="single" w:sz="4" w:space="0" w:color="auto"/>
              <w:right w:val="single" w:sz="4" w:space="0" w:color="auto"/>
            </w:tcBorders>
            <w:vAlign w:val="center"/>
            <w:hideMark/>
          </w:tcPr>
          <w:p w14:paraId="1871E601"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6491613E"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hideMark/>
          </w:tcPr>
          <w:p w14:paraId="384C8029"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sz w:val="22"/>
              </w:rPr>
              <w:t>CM production readiness incl. high-pressure-gas, vacuum vessel (VV), cold-mass, and assembly (cavity-string, coupler, tuner, SCM etc.)</w:t>
            </w:r>
          </w:p>
        </w:tc>
      </w:tr>
      <w:tr w:rsidR="00235D11" w:rsidRPr="000348BD" w14:paraId="19F8AE86" w14:textId="77777777" w:rsidTr="00470CB4">
        <w:trPr>
          <w:trHeight w:val="375"/>
        </w:trPr>
        <w:tc>
          <w:tcPr>
            <w:tcW w:w="1271" w:type="dxa"/>
            <w:vMerge/>
            <w:tcBorders>
              <w:top w:val="nil"/>
              <w:left w:val="single" w:sz="4" w:space="0" w:color="auto"/>
              <w:bottom w:val="single" w:sz="4" w:space="0" w:color="auto"/>
              <w:right w:val="single" w:sz="4" w:space="0" w:color="auto"/>
            </w:tcBorders>
            <w:vAlign w:val="center"/>
            <w:hideMark/>
          </w:tcPr>
          <w:p w14:paraId="6E1DA8F4"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02E78DC2"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hideMark/>
          </w:tcPr>
          <w:p w14:paraId="0835FB5C"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sz w:val="22"/>
              </w:rPr>
              <w:t>CM test including degradation mitigation (in 2-CM joint work, etc.) at assembly site b</w:t>
            </w:r>
            <w:r w:rsidRPr="000348BD">
              <w:rPr>
                <w:rFonts w:ascii="Times New Roman" w:eastAsia="游ゴシック" w:hAnsi="Times New Roman" w:cs="Times New Roman"/>
              </w:rPr>
              <w:t>efore</w:t>
            </w:r>
            <w:r w:rsidRPr="000348BD">
              <w:rPr>
                <w:rFonts w:ascii="Times New Roman" w:eastAsia="游ゴシック" w:hAnsi="Times New Roman" w:cs="Times New Roman"/>
                <w:sz w:val="22"/>
              </w:rPr>
              <w:t xml:space="preserve"> ready for CM transportation</w:t>
            </w:r>
          </w:p>
        </w:tc>
      </w:tr>
      <w:tr w:rsidR="00235D11" w:rsidRPr="000348BD" w14:paraId="7B2482C7" w14:textId="77777777" w:rsidTr="00470CB4">
        <w:trPr>
          <w:trHeight w:val="229"/>
        </w:trPr>
        <w:tc>
          <w:tcPr>
            <w:tcW w:w="1271" w:type="dxa"/>
            <w:vMerge/>
            <w:tcBorders>
              <w:top w:val="nil"/>
              <w:left w:val="single" w:sz="4" w:space="0" w:color="auto"/>
              <w:bottom w:val="single" w:sz="4" w:space="0" w:color="auto"/>
              <w:right w:val="single" w:sz="4" w:space="0" w:color="auto"/>
            </w:tcBorders>
            <w:vAlign w:val="center"/>
          </w:tcPr>
          <w:p w14:paraId="744C1AB1"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tcPr>
          <w:p w14:paraId="26A8E8F5"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tcPr>
          <w:p w14:paraId="38FDC969"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sz w:val="22"/>
              </w:rPr>
              <w:t>CM Transportation cage and shock damper to be established</w:t>
            </w:r>
          </w:p>
        </w:tc>
      </w:tr>
      <w:tr w:rsidR="00235D11" w:rsidRPr="000348BD" w14:paraId="7268E849" w14:textId="77777777" w:rsidTr="00470CB4">
        <w:trPr>
          <w:trHeight w:val="133"/>
        </w:trPr>
        <w:tc>
          <w:tcPr>
            <w:tcW w:w="1271" w:type="dxa"/>
            <w:vMerge/>
            <w:tcBorders>
              <w:top w:val="nil"/>
              <w:left w:val="single" w:sz="4" w:space="0" w:color="auto"/>
              <w:bottom w:val="single" w:sz="4" w:space="0" w:color="auto"/>
              <w:right w:val="single" w:sz="4" w:space="0" w:color="auto"/>
            </w:tcBorders>
            <w:vAlign w:val="center"/>
          </w:tcPr>
          <w:p w14:paraId="42BA10FE"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tcPr>
          <w:p w14:paraId="772AAE1F"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tcPr>
          <w:p w14:paraId="3B66D0E6"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sz w:val="22"/>
              </w:rPr>
              <w:t>Ground transportation practice, using mockup-CM</w:t>
            </w:r>
          </w:p>
        </w:tc>
      </w:tr>
      <w:tr w:rsidR="00235D11" w:rsidRPr="000348BD" w14:paraId="501E2EE2" w14:textId="77777777" w:rsidTr="00470CB4">
        <w:trPr>
          <w:trHeight w:val="375"/>
        </w:trPr>
        <w:tc>
          <w:tcPr>
            <w:tcW w:w="1271" w:type="dxa"/>
            <w:vMerge/>
            <w:tcBorders>
              <w:top w:val="nil"/>
              <w:left w:val="single" w:sz="4" w:space="0" w:color="auto"/>
              <w:bottom w:val="single" w:sz="4" w:space="0" w:color="auto"/>
              <w:right w:val="single" w:sz="4" w:space="0" w:color="auto"/>
            </w:tcBorders>
            <w:vAlign w:val="center"/>
          </w:tcPr>
          <w:p w14:paraId="3DA42577"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tcPr>
          <w:p w14:paraId="5D3E2444"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tcPr>
          <w:p w14:paraId="34021CF8"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sz w:val="22"/>
              </w:rPr>
              <w:t>Ground transportation test, using production-CM longer than Eu-XFEL</w:t>
            </w:r>
          </w:p>
        </w:tc>
      </w:tr>
      <w:tr w:rsidR="00235D11" w:rsidRPr="000348BD" w14:paraId="2ED6D2CE" w14:textId="77777777" w:rsidTr="00470CB4">
        <w:trPr>
          <w:trHeight w:val="375"/>
        </w:trPr>
        <w:tc>
          <w:tcPr>
            <w:tcW w:w="1271" w:type="dxa"/>
            <w:vMerge/>
            <w:tcBorders>
              <w:top w:val="nil"/>
              <w:left w:val="single" w:sz="4" w:space="0" w:color="auto"/>
              <w:bottom w:val="single" w:sz="4" w:space="0" w:color="auto"/>
              <w:right w:val="single" w:sz="4" w:space="0" w:color="auto"/>
            </w:tcBorders>
            <w:vAlign w:val="center"/>
          </w:tcPr>
          <w:p w14:paraId="30F9774F"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tcPr>
          <w:p w14:paraId="6D62D80E"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tcPr>
          <w:p w14:paraId="0407806F"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sz w:val="22"/>
              </w:rPr>
              <w:t>Global transport of CM by sea shipment (requiring longer container)</w:t>
            </w:r>
          </w:p>
        </w:tc>
      </w:tr>
      <w:tr w:rsidR="00235D11" w:rsidRPr="000348BD" w14:paraId="1CBCC64D" w14:textId="77777777" w:rsidTr="00470CB4">
        <w:trPr>
          <w:trHeight w:val="263"/>
        </w:trPr>
        <w:tc>
          <w:tcPr>
            <w:tcW w:w="1271" w:type="dxa"/>
            <w:vMerge/>
            <w:tcBorders>
              <w:top w:val="nil"/>
              <w:left w:val="single" w:sz="4" w:space="0" w:color="auto"/>
              <w:bottom w:val="single" w:sz="4" w:space="0" w:color="auto"/>
              <w:right w:val="single" w:sz="4" w:space="0" w:color="auto"/>
            </w:tcBorders>
            <w:vAlign w:val="center"/>
          </w:tcPr>
          <w:p w14:paraId="0261F052"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tcPr>
          <w:p w14:paraId="024D3835"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tcPr>
          <w:p w14:paraId="6772087E"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sz w:val="22"/>
              </w:rPr>
              <w:t>Performance assurance test after CM</w:t>
            </w:r>
            <w:r w:rsidRPr="000348BD">
              <w:rPr>
                <w:rFonts w:ascii="Times New Roman" w:eastAsia="游ゴシック" w:hAnsi="Times New Roman" w:cs="Times New Roman"/>
              </w:rPr>
              <w:t xml:space="preserve"> global </w:t>
            </w:r>
            <w:r w:rsidRPr="000348BD">
              <w:rPr>
                <w:rFonts w:ascii="Times New Roman" w:eastAsia="游ゴシック" w:hAnsi="Times New Roman" w:cs="Times New Roman"/>
                <w:sz w:val="22"/>
              </w:rPr>
              <w:t>transport (at KEK)</w:t>
            </w:r>
          </w:p>
        </w:tc>
      </w:tr>
      <w:tr w:rsidR="00235D11" w:rsidRPr="000348BD" w14:paraId="0A273439" w14:textId="77777777" w:rsidTr="00470CB4">
        <w:trPr>
          <w:trHeight w:val="375"/>
        </w:trPr>
        <w:tc>
          <w:tcPr>
            <w:tcW w:w="1271" w:type="dxa"/>
            <w:vMerge/>
            <w:tcBorders>
              <w:top w:val="nil"/>
              <w:left w:val="single" w:sz="4" w:space="0" w:color="auto"/>
              <w:bottom w:val="single" w:sz="4" w:space="0" w:color="auto"/>
              <w:right w:val="single" w:sz="4" w:space="0" w:color="auto"/>
            </w:tcBorders>
            <w:vAlign w:val="center"/>
          </w:tcPr>
          <w:p w14:paraId="111045D4"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tcPr>
          <w:p w14:paraId="38537EED"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tcPr>
          <w:p w14:paraId="76392AAD"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sz w:val="22"/>
              </w:rPr>
              <w:t>Returning transport of CM back to home country (by sea shipment)</w:t>
            </w:r>
          </w:p>
        </w:tc>
      </w:tr>
      <w:tr w:rsidR="00235D11" w:rsidRPr="000348BD" w14:paraId="17B9FFC6" w14:textId="77777777" w:rsidTr="00470CB4">
        <w:trPr>
          <w:trHeight w:val="375"/>
        </w:trPr>
        <w:tc>
          <w:tcPr>
            <w:tcW w:w="1271" w:type="dxa"/>
            <w:vMerge/>
            <w:tcBorders>
              <w:top w:val="nil"/>
              <w:left w:val="single" w:sz="4" w:space="0" w:color="auto"/>
              <w:bottom w:val="single" w:sz="4" w:space="0" w:color="auto"/>
              <w:right w:val="single" w:sz="4" w:space="0" w:color="auto"/>
            </w:tcBorders>
            <w:vAlign w:val="center"/>
            <w:hideMark/>
          </w:tcPr>
          <w:p w14:paraId="1D0B2E79"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5102A189"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hideMark/>
          </w:tcPr>
          <w:p w14:paraId="6CFBECD8"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sz w:val="22"/>
                <w:u w:val="single"/>
              </w:rPr>
              <w:t>Note:</w:t>
            </w:r>
            <w:r w:rsidRPr="000348BD">
              <w:rPr>
                <w:rFonts w:ascii="Times New Roman" w:eastAsia="游ゴシック" w:hAnsi="Times New Roman" w:cs="Times New Roman"/>
                <w:sz w:val="22"/>
              </w:rPr>
              <w:t xml:space="preserve"> Hub-lab Infrastructure for the CM production, assembly, and test (with each regional responsibility)</w:t>
            </w:r>
          </w:p>
        </w:tc>
      </w:tr>
      <w:tr w:rsidR="00235D11" w:rsidRPr="000348BD" w14:paraId="3567BEA3" w14:textId="77777777" w:rsidTr="00470CB4">
        <w:trPr>
          <w:trHeight w:val="375"/>
        </w:trPr>
        <w:tc>
          <w:tcPr>
            <w:tcW w:w="1271" w:type="dxa"/>
            <w:vMerge w:val="restart"/>
            <w:tcBorders>
              <w:top w:val="nil"/>
              <w:left w:val="single" w:sz="4" w:space="0" w:color="auto"/>
              <w:right w:val="single" w:sz="4" w:space="0" w:color="auto"/>
            </w:tcBorders>
            <w:shd w:val="clear" w:color="auto" w:fill="auto"/>
            <w:noWrap/>
            <w:vAlign w:val="center"/>
            <w:hideMark/>
          </w:tcPr>
          <w:p w14:paraId="55961895"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 w:val="20"/>
                <w:szCs w:val="20"/>
              </w:rPr>
              <w:t>WP-3</w:t>
            </w:r>
          </w:p>
        </w:tc>
        <w:tc>
          <w:tcPr>
            <w:tcW w:w="2693" w:type="dxa"/>
            <w:vMerge w:val="restart"/>
            <w:tcBorders>
              <w:top w:val="nil"/>
              <w:left w:val="single" w:sz="4" w:space="0" w:color="auto"/>
              <w:right w:val="single" w:sz="4" w:space="0" w:color="auto"/>
            </w:tcBorders>
            <w:shd w:val="clear" w:color="auto" w:fill="auto"/>
            <w:vAlign w:val="center"/>
            <w:hideMark/>
          </w:tcPr>
          <w:p w14:paraId="7A39FB2B" w14:textId="77777777" w:rsidR="00235D11" w:rsidRPr="000348BD" w:rsidRDefault="00235D11" w:rsidP="00470CB4">
            <w:pPr>
              <w:widowControl/>
              <w:spacing w:line="220" w:lineRule="exact"/>
              <w:ind w:rightChars="20" w:right="42"/>
              <w:jc w:val="left"/>
              <w:rPr>
                <w:rFonts w:ascii="Times New Roman" w:eastAsia="游ゴシック" w:hAnsi="Times New Roman" w:cs="Times New Roman"/>
                <w:color w:val="000000"/>
                <w:kern w:val="0"/>
                <w:sz w:val="22"/>
              </w:rPr>
            </w:pPr>
            <w:r w:rsidRPr="000348BD">
              <w:rPr>
                <w:rFonts w:ascii="Times New Roman" w:eastAsia="游ゴシック" w:hAnsi="Times New Roman" w:cs="Times New Roman"/>
                <w:color w:val="000000"/>
                <w:kern w:val="0"/>
                <w:sz w:val="22"/>
              </w:rPr>
              <w:t>Crab Cavity (CC)</w:t>
            </w:r>
          </w:p>
          <w:p w14:paraId="1D65A82B" w14:textId="77777777" w:rsidR="00235D11" w:rsidRPr="000348BD" w:rsidRDefault="00235D11" w:rsidP="00470CB4">
            <w:pPr>
              <w:widowControl/>
              <w:spacing w:line="220" w:lineRule="exact"/>
              <w:ind w:rightChars="20" w:right="42"/>
              <w:jc w:val="left"/>
              <w:rPr>
                <w:rFonts w:ascii="Times New Roman" w:eastAsia="游ゴシック" w:hAnsi="Times New Roman" w:cs="Times New Roman"/>
                <w:color w:val="000000"/>
                <w:kern w:val="0"/>
                <w:sz w:val="22"/>
              </w:rPr>
            </w:pPr>
            <w:r w:rsidRPr="000348BD">
              <w:rPr>
                <w:rFonts w:ascii="Times New Roman" w:eastAsia="游ゴシック" w:hAnsi="Times New Roman" w:cs="Times New Roman"/>
                <w:color w:val="000000"/>
                <w:kern w:val="0"/>
                <w:sz w:val="22"/>
              </w:rPr>
              <w:t xml:space="preserve">for BDS </w:t>
            </w:r>
          </w:p>
          <w:p w14:paraId="5FF143B9" w14:textId="77777777" w:rsidR="00235D11" w:rsidRPr="000348BD" w:rsidRDefault="00235D11" w:rsidP="00470CB4">
            <w:pPr>
              <w:widowControl/>
              <w:spacing w:line="220" w:lineRule="exact"/>
              <w:ind w:rightChars="20" w:right="42"/>
              <w:jc w:val="left"/>
              <w:rPr>
                <w:rFonts w:ascii="Times New Roman" w:eastAsia="游ゴシック" w:hAnsi="Times New Roman" w:cs="Times New Roman"/>
                <w:color w:val="000000"/>
                <w:kern w:val="0"/>
                <w:sz w:val="22"/>
              </w:rPr>
            </w:pPr>
          </w:p>
          <w:p w14:paraId="45C002B3" w14:textId="77777777" w:rsidR="00235D11" w:rsidRPr="000348BD" w:rsidRDefault="00235D11" w:rsidP="00470CB4">
            <w:pPr>
              <w:widowControl/>
              <w:spacing w:line="220" w:lineRule="exact"/>
              <w:ind w:rightChars="20" w:right="42"/>
              <w:jc w:val="left"/>
              <w:rPr>
                <w:rFonts w:ascii="Times New Roman" w:eastAsia="游ゴシック" w:hAnsi="Times New Roman" w:cs="Times New Roman"/>
                <w:color w:val="000000"/>
                <w:kern w:val="0"/>
                <w:sz w:val="22"/>
              </w:rPr>
            </w:pPr>
          </w:p>
          <w:p w14:paraId="7234557B" w14:textId="77777777" w:rsidR="00235D11" w:rsidRPr="00C95DDD" w:rsidRDefault="00235D11" w:rsidP="00470CB4">
            <w:pPr>
              <w:widowControl/>
              <w:spacing w:line="220" w:lineRule="exact"/>
              <w:ind w:rightChars="20" w:right="42"/>
              <w:jc w:val="left"/>
              <w:rPr>
                <w:rFonts w:ascii="Times New Roman" w:eastAsia="游ゴシック" w:hAnsi="Times New Roman" w:cs="Times New Roman"/>
                <w:color w:val="000000"/>
                <w:kern w:val="0"/>
                <w:sz w:val="22"/>
              </w:rPr>
            </w:pPr>
            <w:r w:rsidRPr="00C95DDD">
              <w:rPr>
                <w:rFonts w:ascii="Times New Roman" w:eastAsia="游ゴシック" w:hAnsi="Times New Roman" w:cs="Times New Roman"/>
                <w:color w:val="000000"/>
                <w:kern w:val="0"/>
                <w:sz w:val="22"/>
              </w:rPr>
              <w:t>#CC production: 4</w:t>
            </w:r>
          </w:p>
          <w:p w14:paraId="5CC04253" w14:textId="77777777" w:rsidR="00235D11" w:rsidRPr="000348BD" w:rsidRDefault="00235D11" w:rsidP="00470CB4">
            <w:pPr>
              <w:widowControl/>
              <w:spacing w:line="220" w:lineRule="exact"/>
              <w:ind w:rightChars="20" w:right="4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 w:val="22"/>
                <w:lang w:val="fr-FR"/>
              </w:rPr>
              <w:t xml:space="preserve"># CC-CM production: </w:t>
            </w:r>
            <w:r w:rsidRPr="000348BD">
              <w:rPr>
                <w:rFonts w:ascii="Times New Roman" w:eastAsia="游ゴシック" w:hAnsi="Times New Roman" w:cs="Times New Roman"/>
                <w:color w:val="000000"/>
                <w:kern w:val="0"/>
                <w:sz w:val="22"/>
                <w:lang w:val="fr-FR"/>
              </w:rPr>
              <w:t>１</w:t>
            </w:r>
          </w:p>
        </w:tc>
        <w:tc>
          <w:tcPr>
            <w:tcW w:w="5812" w:type="dxa"/>
            <w:tcBorders>
              <w:top w:val="nil"/>
              <w:left w:val="nil"/>
              <w:bottom w:val="single" w:sz="4" w:space="0" w:color="auto"/>
              <w:right w:val="single" w:sz="4" w:space="0" w:color="auto"/>
            </w:tcBorders>
            <w:shd w:val="clear" w:color="auto" w:fill="auto"/>
            <w:vAlign w:val="center"/>
            <w:hideMark/>
          </w:tcPr>
          <w:p w14:paraId="56BD40B2"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9177C1">
              <w:rPr>
                <w:rFonts w:ascii="Times New Roman" w:hAnsi="Times New Roman" w:cs="Times New Roman"/>
              </w:rPr>
              <w:t>Decision of installation location with cryogenics/RF location accelerator tunnel</w:t>
            </w:r>
          </w:p>
        </w:tc>
      </w:tr>
      <w:tr w:rsidR="00235D11" w:rsidRPr="000348BD" w14:paraId="6B92EF44" w14:textId="77777777" w:rsidTr="00470CB4">
        <w:trPr>
          <w:trHeight w:val="375"/>
        </w:trPr>
        <w:tc>
          <w:tcPr>
            <w:tcW w:w="1271" w:type="dxa"/>
            <w:vMerge/>
            <w:tcBorders>
              <w:left w:val="single" w:sz="4" w:space="0" w:color="auto"/>
              <w:right w:val="single" w:sz="4" w:space="0" w:color="auto"/>
            </w:tcBorders>
            <w:vAlign w:val="center"/>
            <w:hideMark/>
          </w:tcPr>
          <w:p w14:paraId="6809421D"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left w:val="single" w:sz="4" w:space="0" w:color="auto"/>
              <w:right w:val="single" w:sz="4" w:space="0" w:color="auto"/>
            </w:tcBorders>
            <w:hideMark/>
          </w:tcPr>
          <w:p w14:paraId="463A36A4"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hideMark/>
          </w:tcPr>
          <w:p w14:paraId="424EFED4"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9177C1">
              <w:rPr>
                <w:rFonts w:ascii="Times New Roman" w:hAnsi="Times New Roman" w:cs="Times New Roman"/>
              </w:rPr>
              <w:t>Design and development of prototype cavity/coupler/tune/CM includ</w:t>
            </w:r>
            <w:r>
              <w:rPr>
                <w:rFonts w:ascii="Times New Roman" w:hAnsi="Times New Roman" w:cs="Times New Roman"/>
              </w:rPr>
              <w:t xml:space="preserve">ing </w:t>
            </w:r>
            <w:r w:rsidRPr="009177C1">
              <w:rPr>
                <w:rFonts w:ascii="Times New Roman" w:hAnsi="Times New Roman" w:cs="Times New Roman"/>
              </w:rPr>
              <w:t>beam extraction line</w:t>
            </w:r>
          </w:p>
        </w:tc>
      </w:tr>
      <w:tr w:rsidR="00235D11" w:rsidRPr="000348BD" w14:paraId="25D37C8B" w14:textId="77777777" w:rsidTr="00470CB4">
        <w:trPr>
          <w:trHeight w:val="375"/>
        </w:trPr>
        <w:tc>
          <w:tcPr>
            <w:tcW w:w="1271" w:type="dxa"/>
            <w:vMerge/>
            <w:tcBorders>
              <w:left w:val="single" w:sz="4" w:space="0" w:color="auto"/>
              <w:right w:val="single" w:sz="4" w:space="0" w:color="auto"/>
            </w:tcBorders>
            <w:vAlign w:val="center"/>
            <w:hideMark/>
          </w:tcPr>
          <w:p w14:paraId="7EF20540"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left w:val="single" w:sz="4" w:space="0" w:color="auto"/>
              <w:right w:val="single" w:sz="4" w:space="0" w:color="auto"/>
            </w:tcBorders>
            <w:hideMark/>
          </w:tcPr>
          <w:p w14:paraId="25C06AB4"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hideMark/>
          </w:tcPr>
          <w:p w14:paraId="61CA3802"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9177C1">
              <w:rPr>
                <w:rFonts w:ascii="Times New Roman" w:hAnsi="Times New Roman" w:cs="Times New Roman"/>
              </w:rPr>
              <w:t>Cavity production, incl</w:t>
            </w:r>
            <w:r>
              <w:rPr>
                <w:rFonts w:ascii="Times New Roman" w:hAnsi="Times New Roman" w:cs="Times New Roman"/>
              </w:rPr>
              <w:t>uding</w:t>
            </w:r>
            <w:r w:rsidRPr="009177C1">
              <w:rPr>
                <w:rFonts w:ascii="Times New Roman" w:hAnsi="Times New Roman" w:cs="Times New Roman"/>
              </w:rPr>
              <w:t xml:space="preserve"> cavities w/ He tank + mag. shield for CM, high</w:t>
            </w:r>
            <w:r>
              <w:rPr>
                <w:rFonts w:ascii="Times New Roman" w:hAnsi="Times New Roman" w:cs="Times New Roman"/>
              </w:rPr>
              <w:t>-</w:t>
            </w:r>
            <w:r w:rsidRPr="009177C1">
              <w:rPr>
                <w:rFonts w:ascii="Times New Roman" w:hAnsi="Times New Roman" w:cs="Times New Roman"/>
              </w:rPr>
              <w:t>pressure gas regulation, EP/HT/Clean work, incl</w:t>
            </w:r>
            <w:r>
              <w:rPr>
                <w:rFonts w:ascii="Times New Roman" w:hAnsi="Times New Roman" w:cs="Times New Roman"/>
              </w:rPr>
              <w:t>uding</w:t>
            </w:r>
            <w:r w:rsidRPr="009177C1">
              <w:rPr>
                <w:rFonts w:ascii="Times New Roman" w:hAnsi="Times New Roman" w:cs="Times New Roman"/>
              </w:rPr>
              <w:t xml:space="preserve"> VT</w:t>
            </w:r>
          </w:p>
        </w:tc>
      </w:tr>
      <w:tr w:rsidR="00235D11" w:rsidRPr="000348BD" w14:paraId="1994431E" w14:textId="77777777" w:rsidTr="00470CB4">
        <w:trPr>
          <w:trHeight w:val="225"/>
        </w:trPr>
        <w:tc>
          <w:tcPr>
            <w:tcW w:w="1271" w:type="dxa"/>
            <w:vMerge/>
            <w:tcBorders>
              <w:left w:val="single" w:sz="4" w:space="0" w:color="auto"/>
              <w:right w:val="single" w:sz="4" w:space="0" w:color="auto"/>
            </w:tcBorders>
            <w:vAlign w:val="center"/>
            <w:hideMark/>
          </w:tcPr>
          <w:p w14:paraId="3D5DB5D7"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left w:val="single" w:sz="4" w:space="0" w:color="auto"/>
              <w:right w:val="single" w:sz="4" w:space="0" w:color="auto"/>
            </w:tcBorders>
            <w:hideMark/>
          </w:tcPr>
          <w:p w14:paraId="4F15CEAC"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hideMark/>
          </w:tcPr>
          <w:p w14:paraId="12A686F6"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9177C1">
              <w:rPr>
                <w:rFonts w:ascii="Times New Roman" w:hAnsi="Times New Roman" w:cs="Times New Roman"/>
              </w:rPr>
              <w:t>Coupler production incl</w:t>
            </w:r>
            <w:r>
              <w:rPr>
                <w:rFonts w:ascii="Times New Roman" w:hAnsi="Times New Roman" w:cs="Times New Roman"/>
              </w:rPr>
              <w:t>uding</w:t>
            </w:r>
            <w:r w:rsidRPr="009177C1">
              <w:rPr>
                <w:rFonts w:ascii="Times New Roman" w:hAnsi="Times New Roman" w:cs="Times New Roman"/>
              </w:rPr>
              <w:t xml:space="preserve"> preparation/RF processing readiness (</w:t>
            </w:r>
            <w:r>
              <w:rPr>
                <w:rFonts w:ascii="Times New Roman" w:hAnsi="Times New Roman" w:cs="Times New Roman"/>
              </w:rPr>
              <w:t>ex</w:t>
            </w:r>
            <w:r w:rsidRPr="009177C1">
              <w:rPr>
                <w:rFonts w:ascii="Times New Roman" w:hAnsi="Times New Roman" w:cs="Times New Roman"/>
              </w:rPr>
              <w:t>cl</w:t>
            </w:r>
            <w:r>
              <w:rPr>
                <w:rFonts w:ascii="Times New Roman" w:hAnsi="Times New Roman" w:cs="Times New Roman"/>
              </w:rPr>
              <w:t>uding</w:t>
            </w:r>
            <w:r w:rsidRPr="009177C1">
              <w:rPr>
                <w:rFonts w:ascii="Times New Roman" w:hAnsi="Times New Roman" w:cs="Times New Roman"/>
              </w:rPr>
              <w:t xml:space="preserve"> klystron, baking furnace, clean room)</w:t>
            </w:r>
          </w:p>
        </w:tc>
      </w:tr>
      <w:tr w:rsidR="00235D11" w:rsidRPr="000348BD" w14:paraId="28747913" w14:textId="77777777" w:rsidTr="00470CB4">
        <w:trPr>
          <w:trHeight w:val="60"/>
        </w:trPr>
        <w:tc>
          <w:tcPr>
            <w:tcW w:w="1271" w:type="dxa"/>
            <w:vMerge/>
            <w:tcBorders>
              <w:left w:val="single" w:sz="4" w:space="0" w:color="auto"/>
              <w:right w:val="single" w:sz="4" w:space="0" w:color="auto"/>
            </w:tcBorders>
            <w:vAlign w:val="center"/>
          </w:tcPr>
          <w:p w14:paraId="67DF8EC4"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left w:val="single" w:sz="4" w:space="0" w:color="auto"/>
              <w:right w:val="single" w:sz="4" w:space="0" w:color="auto"/>
            </w:tcBorders>
          </w:tcPr>
          <w:p w14:paraId="0674F03D"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tcPr>
          <w:p w14:paraId="4F311160"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9177C1">
              <w:rPr>
                <w:rFonts w:ascii="Times New Roman" w:hAnsi="Times New Roman" w:cs="Times New Roman"/>
              </w:rPr>
              <w:t>Tuner production readiness</w:t>
            </w:r>
          </w:p>
        </w:tc>
      </w:tr>
      <w:tr w:rsidR="00235D11" w:rsidRPr="000348BD" w14:paraId="0713B4C0" w14:textId="77777777" w:rsidTr="00470CB4">
        <w:trPr>
          <w:trHeight w:val="375"/>
        </w:trPr>
        <w:tc>
          <w:tcPr>
            <w:tcW w:w="1271" w:type="dxa"/>
            <w:vMerge/>
            <w:tcBorders>
              <w:left w:val="single" w:sz="4" w:space="0" w:color="auto"/>
              <w:right w:val="single" w:sz="4" w:space="0" w:color="auto"/>
            </w:tcBorders>
            <w:vAlign w:val="center"/>
            <w:hideMark/>
          </w:tcPr>
          <w:p w14:paraId="1755A8A5"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left w:val="single" w:sz="4" w:space="0" w:color="auto"/>
              <w:right w:val="single" w:sz="4" w:space="0" w:color="auto"/>
            </w:tcBorders>
            <w:hideMark/>
          </w:tcPr>
          <w:p w14:paraId="4C337425"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hideMark/>
          </w:tcPr>
          <w:p w14:paraId="6CFB7DBD" w14:textId="1CDBC676" w:rsidR="00235D11" w:rsidRPr="000348BD" w:rsidRDefault="006C629C"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9177C1">
              <w:rPr>
                <w:rFonts w:ascii="Times New Roman" w:hAnsi="Times New Roman" w:cs="Times New Roman"/>
              </w:rPr>
              <w:t>CM production incl</w:t>
            </w:r>
            <w:r>
              <w:rPr>
                <w:rFonts w:ascii="Times New Roman" w:hAnsi="Times New Roman" w:cs="Times New Roman"/>
              </w:rPr>
              <w:t>uding</w:t>
            </w:r>
            <w:r w:rsidRPr="009177C1">
              <w:rPr>
                <w:rFonts w:ascii="Times New Roman" w:hAnsi="Times New Roman" w:cs="Times New Roman"/>
              </w:rPr>
              <w:t xml:space="preserve"> High</w:t>
            </w:r>
            <w:r>
              <w:rPr>
                <w:rFonts w:ascii="Times New Roman" w:hAnsi="Times New Roman" w:cs="Times New Roman"/>
              </w:rPr>
              <w:t>-</w:t>
            </w:r>
            <w:r w:rsidRPr="009177C1">
              <w:rPr>
                <w:rFonts w:ascii="Times New Roman" w:hAnsi="Times New Roman" w:cs="Times New Roman"/>
              </w:rPr>
              <w:t>pressure</w:t>
            </w:r>
            <w:r>
              <w:rPr>
                <w:rFonts w:ascii="Times New Roman" w:hAnsi="Times New Roman" w:cs="Times New Roman"/>
              </w:rPr>
              <w:t>-</w:t>
            </w:r>
            <w:r w:rsidRPr="009177C1">
              <w:rPr>
                <w:rFonts w:ascii="Times New Roman" w:hAnsi="Times New Roman" w:cs="Times New Roman"/>
              </w:rPr>
              <w:t>gas</w:t>
            </w:r>
            <w:r>
              <w:rPr>
                <w:rFonts w:ascii="Times New Roman" w:hAnsi="Times New Roman" w:cs="Times New Roman"/>
              </w:rPr>
              <w:t xml:space="preserve"> formality</w:t>
            </w:r>
            <w:r w:rsidRPr="009177C1">
              <w:rPr>
                <w:rFonts w:ascii="Times New Roman" w:hAnsi="Times New Roman" w:cs="Times New Roman"/>
              </w:rPr>
              <w:t>, vacuum vessel, cold-mass, and assembly (cavity-string, coupler/tuner, SCM</w:t>
            </w:r>
            <w:r>
              <w:rPr>
                <w:rFonts w:ascii="Times New Roman" w:hAnsi="Times New Roman" w:cs="Times New Roman"/>
              </w:rPr>
              <w:t>,</w:t>
            </w:r>
            <w:r w:rsidRPr="009177C1">
              <w:rPr>
                <w:rFonts w:ascii="Times New Roman" w:hAnsi="Times New Roman" w:cs="Times New Roman"/>
              </w:rPr>
              <w:t xml:space="preserve"> etc.)</w:t>
            </w:r>
          </w:p>
        </w:tc>
      </w:tr>
      <w:tr w:rsidR="00235D11" w:rsidRPr="000348BD" w14:paraId="0476AD13" w14:textId="77777777" w:rsidTr="00470CB4">
        <w:trPr>
          <w:trHeight w:val="60"/>
        </w:trPr>
        <w:tc>
          <w:tcPr>
            <w:tcW w:w="1271" w:type="dxa"/>
            <w:vMerge/>
            <w:tcBorders>
              <w:left w:val="single" w:sz="4" w:space="0" w:color="auto"/>
              <w:right w:val="single" w:sz="4" w:space="0" w:color="auto"/>
            </w:tcBorders>
            <w:vAlign w:val="center"/>
          </w:tcPr>
          <w:p w14:paraId="1A09CB3F"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left w:val="single" w:sz="4" w:space="0" w:color="auto"/>
              <w:right w:val="single" w:sz="4" w:space="0" w:color="auto"/>
            </w:tcBorders>
          </w:tcPr>
          <w:p w14:paraId="04C6EAC9"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tcPr>
          <w:p w14:paraId="5E29CBA7"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sz w:val="22"/>
                <w:u w:val="single"/>
              </w:rPr>
            </w:pPr>
            <w:r w:rsidRPr="009177C1">
              <w:rPr>
                <w:rFonts w:ascii="Times New Roman" w:hAnsi="Times New Roman" w:cs="Times New Roman"/>
              </w:rPr>
              <w:t>CM test incl</w:t>
            </w:r>
            <w:r>
              <w:rPr>
                <w:rFonts w:ascii="Times New Roman" w:hAnsi="Times New Roman" w:cs="Times New Roman"/>
              </w:rPr>
              <w:t>uding</w:t>
            </w:r>
            <w:r w:rsidRPr="009177C1">
              <w:rPr>
                <w:rFonts w:ascii="Times New Roman" w:hAnsi="Times New Roman" w:cs="Times New Roman"/>
              </w:rPr>
              <w:t xml:space="preserve"> harmonized operation with two cavities</w:t>
            </w:r>
          </w:p>
        </w:tc>
      </w:tr>
      <w:tr w:rsidR="00235D11" w:rsidRPr="000348BD" w14:paraId="10521BB2" w14:textId="77777777" w:rsidTr="00470CB4">
        <w:trPr>
          <w:trHeight w:val="60"/>
        </w:trPr>
        <w:tc>
          <w:tcPr>
            <w:tcW w:w="1271" w:type="dxa"/>
            <w:vMerge/>
            <w:tcBorders>
              <w:left w:val="single" w:sz="4" w:space="0" w:color="auto"/>
              <w:right w:val="single" w:sz="4" w:space="0" w:color="auto"/>
            </w:tcBorders>
            <w:vAlign w:val="center"/>
          </w:tcPr>
          <w:p w14:paraId="57DA587D"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left w:val="single" w:sz="4" w:space="0" w:color="auto"/>
              <w:right w:val="single" w:sz="4" w:space="0" w:color="auto"/>
            </w:tcBorders>
          </w:tcPr>
          <w:p w14:paraId="6E81A227"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tcPr>
          <w:p w14:paraId="7E369DD6"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sz w:val="22"/>
                <w:u w:val="single"/>
              </w:rPr>
            </w:pPr>
            <w:r>
              <w:rPr>
                <w:rFonts w:ascii="Times New Roman" w:hAnsi="Times New Roman" w:cs="Times New Roman" w:hint="eastAsia"/>
              </w:rPr>
              <w:t>C</w:t>
            </w:r>
            <w:r>
              <w:rPr>
                <w:rFonts w:ascii="Times New Roman" w:hAnsi="Times New Roman" w:cs="Times New Roman"/>
              </w:rPr>
              <w:t>C-CM transport cage and shock damper</w:t>
            </w:r>
          </w:p>
        </w:tc>
      </w:tr>
      <w:tr w:rsidR="00235D11" w:rsidRPr="000348BD" w14:paraId="49086629" w14:textId="77777777" w:rsidTr="00470CB4">
        <w:trPr>
          <w:trHeight w:val="60"/>
        </w:trPr>
        <w:tc>
          <w:tcPr>
            <w:tcW w:w="1271" w:type="dxa"/>
            <w:vMerge/>
            <w:tcBorders>
              <w:left w:val="single" w:sz="4" w:space="0" w:color="auto"/>
              <w:right w:val="single" w:sz="4" w:space="0" w:color="auto"/>
            </w:tcBorders>
            <w:vAlign w:val="center"/>
          </w:tcPr>
          <w:p w14:paraId="38FD465E"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left w:val="single" w:sz="4" w:space="0" w:color="auto"/>
              <w:right w:val="single" w:sz="4" w:space="0" w:color="auto"/>
            </w:tcBorders>
          </w:tcPr>
          <w:p w14:paraId="678161A8"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tcPr>
          <w:p w14:paraId="698C5E3E"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sz w:val="22"/>
                <w:u w:val="single"/>
              </w:rPr>
            </w:pPr>
            <w:r>
              <w:rPr>
                <w:rFonts w:ascii="Times New Roman" w:hAnsi="Times New Roman" w:cs="Times New Roman" w:hint="eastAsia"/>
              </w:rPr>
              <w:t>C</w:t>
            </w:r>
            <w:r>
              <w:rPr>
                <w:rFonts w:ascii="Times New Roman" w:hAnsi="Times New Roman" w:cs="Times New Roman"/>
              </w:rPr>
              <w:t>C-CM transport tests</w:t>
            </w:r>
          </w:p>
        </w:tc>
      </w:tr>
      <w:tr w:rsidR="00235D11" w:rsidRPr="000348BD" w14:paraId="633C8D85" w14:textId="77777777" w:rsidTr="00470CB4">
        <w:trPr>
          <w:trHeight w:val="375"/>
        </w:trPr>
        <w:tc>
          <w:tcPr>
            <w:tcW w:w="1271" w:type="dxa"/>
            <w:vMerge/>
            <w:tcBorders>
              <w:left w:val="single" w:sz="4" w:space="0" w:color="auto"/>
              <w:bottom w:val="single" w:sz="4" w:space="0" w:color="auto"/>
              <w:right w:val="single" w:sz="4" w:space="0" w:color="auto"/>
            </w:tcBorders>
            <w:vAlign w:val="center"/>
          </w:tcPr>
          <w:p w14:paraId="6244137A"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left w:val="single" w:sz="4" w:space="0" w:color="auto"/>
              <w:bottom w:val="single" w:sz="4" w:space="0" w:color="auto"/>
              <w:right w:val="single" w:sz="4" w:space="0" w:color="auto"/>
            </w:tcBorders>
          </w:tcPr>
          <w:p w14:paraId="68AC0E54"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tcPr>
          <w:p w14:paraId="2BAE92A5"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sz w:val="22"/>
                <w:u w:val="single"/>
              </w:rPr>
            </w:pPr>
            <w:r w:rsidRPr="009177C1">
              <w:rPr>
                <w:rFonts w:ascii="Times New Roman" w:hAnsi="Times New Roman" w:cs="Times New Roman"/>
              </w:rPr>
              <w:t>Infrastructure for CC and CM development and test (with each regional responsibility.)</w:t>
            </w:r>
          </w:p>
        </w:tc>
      </w:tr>
      <w:tr w:rsidR="00235D11" w:rsidRPr="000348BD" w14:paraId="277154A2" w14:textId="77777777" w:rsidTr="00470CB4">
        <w:trPr>
          <w:trHeight w:val="202"/>
        </w:trPr>
        <w:tc>
          <w:tcPr>
            <w:tcW w:w="9776" w:type="dxa"/>
            <w:gridSpan w:val="3"/>
            <w:tcBorders>
              <w:top w:val="nil"/>
              <w:left w:val="single" w:sz="4" w:space="0" w:color="auto"/>
              <w:bottom w:val="single" w:sz="4" w:space="0" w:color="auto"/>
              <w:right w:val="single" w:sz="4" w:space="0" w:color="auto"/>
            </w:tcBorders>
            <w:shd w:val="clear" w:color="auto" w:fill="auto"/>
            <w:noWrap/>
            <w:vAlign w:val="center"/>
            <w:hideMark/>
          </w:tcPr>
          <w:p w14:paraId="250E0F65" w14:textId="77777777" w:rsidR="00235D11" w:rsidRPr="000348BD" w:rsidRDefault="00235D11" w:rsidP="00470CB4">
            <w:pPr>
              <w:widowControl/>
              <w:spacing w:line="220" w:lineRule="exact"/>
              <w:ind w:left="2" w:rightChars="20" w:right="42"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 w:val="20"/>
                <w:szCs w:val="20"/>
              </w:rPr>
              <w:t>Sources</w:t>
            </w:r>
          </w:p>
        </w:tc>
      </w:tr>
      <w:tr w:rsidR="00235D11" w:rsidRPr="000348BD" w14:paraId="46F607E8" w14:textId="77777777" w:rsidTr="00470CB4">
        <w:trPr>
          <w:trHeight w:val="175"/>
        </w:trPr>
        <w:tc>
          <w:tcPr>
            <w:tcW w:w="9776" w:type="dxa"/>
            <w:gridSpan w:val="3"/>
            <w:tcBorders>
              <w:top w:val="nil"/>
              <w:left w:val="single" w:sz="4" w:space="0" w:color="auto"/>
              <w:bottom w:val="single" w:sz="4" w:space="0" w:color="auto"/>
              <w:right w:val="single" w:sz="4" w:space="0" w:color="auto"/>
            </w:tcBorders>
            <w:shd w:val="clear" w:color="auto" w:fill="auto"/>
            <w:noWrap/>
            <w:vAlign w:val="center"/>
            <w:hideMark/>
          </w:tcPr>
          <w:p w14:paraId="41C89482" w14:textId="77777777" w:rsidR="00235D11" w:rsidRPr="000348BD" w:rsidRDefault="00235D11" w:rsidP="00235D11">
            <w:pPr>
              <w:pStyle w:val="a3"/>
              <w:widowControl/>
              <w:numPr>
                <w:ilvl w:val="0"/>
                <w:numId w:val="27"/>
              </w:numPr>
              <w:spacing w:line="220" w:lineRule="exact"/>
              <w:ind w:leftChars="0" w:left="2" w:rightChars="20" w:right="42"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 w:val="20"/>
                <w:szCs w:val="20"/>
              </w:rPr>
              <w:t>e- source</w:t>
            </w:r>
          </w:p>
        </w:tc>
      </w:tr>
      <w:tr w:rsidR="00235D11" w:rsidRPr="000348BD" w14:paraId="6813F513" w14:textId="77777777" w:rsidTr="00470CB4">
        <w:trPr>
          <w:trHeight w:val="132"/>
        </w:trPr>
        <w:tc>
          <w:tcPr>
            <w:tcW w:w="1271" w:type="dxa"/>
            <w:vMerge w:val="restart"/>
            <w:tcBorders>
              <w:top w:val="nil"/>
              <w:left w:val="single" w:sz="4" w:space="0" w:color="auto"/>
              <w:right w:val="single" w:sz="4" w:space="0" w:color="auto"/>
            </w:tcBorders>
            <w:shd w:val="clear" w:color="auto" w:fill="auto"/>
            <w:noWrap/>
            <w:vAlign w:val="center"/>
            <w:hideMark/>
          </w:tcPr>
          <w:p w14:paraId="679A3076"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 w:val="20"/>
                <w:szCs w:val="20"/>
              </w:rPr>
              <w:t>WP-4</w:t>
            </w:r>
          </w:p>
        </w:tc>
        <w:tc>
          <w:tcPr>
            <w:tcW w:w="2693" w:type="dxa"/>
            <w:vMerge w:val="restart"/>
            <w:tcBorders>
              <w:top w:val="nil"/>
              <w:left w:val="nil"/>
              <w:right w:val="single" w:sz="4" w:space="0" w:color="auto"/>
            </w:tcBorders>
            <w:shd w:val="clear" w:color="auto" w:fill="auto"/>
            <w:vAlign w:val="center"/>
            <w:hideMark/>
          </w:tcPr>
          <w:p w14:paraId="21420F43"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color w:val="000000"/>
                <w:kern w:val="0"/>
                <w:sz w:val="20"/>
                <w:szCs w:val="20"/>
              </w:rPr>
              <w:t>Electron Source</w:t>
            </w:r>
          </w:p>
        </w:tc>
        <w:tc>
          <w:tcPr>
            <w:tcW w:w="5812" w:type="dxa"/>
            <w:tcBorders>
              <w:top w:val="nil"/>
              <w:left w:val="nil"/>
              <w:bottom w:val="single" w:sz="4" w:space="0" w:color="auto"/>
              <w:right w:val="single" w:sz="4" w:space="0" w:color="auto"/>
            </w:tcBorders>
            <w:shd w:val="clear" w:color="auto" w:fill="auto"/>
            <w:vAlign w:val="center"/>
            <w:hideMark/>
          </w:tcPr>
          <w:p w14:paraId="7E50427F"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hAnsi="Times New Roman" w:cs="Times New Roman"/>
              </w:rPr>
              <w:t>Drive laser system</w:t>
            </w:r>
          </w:p>
        </w:tc>
      </w:tr>
      <w:tr w:rsidR="00235D11" w:rsidRPr="000348BD" w14:paraId="355EF0D2" w14:textId="77777777" w:rsidTr="00470CB4">
        <w:trPr>
          <w:trHeight w:val="132"/>
        </w:trPr>
        <w:tc>
          <w:tcPr>
            <w:tcW w:w="1271" w:type="dxa"/>
            <w:vMerge/>
            <w:tcBorders>
              <w:left w:val="single" w:sz="4" w:space="0" w:color="auto"/>
              <w:right w:val="single" w:sz="4" w:space="0" w:color="auto"/>
            </w:tcBorders>
            <w:shd w:val="clear" w:color="auto" w:fill="auto"/>
            <w:noWrap/>
            <w:vAlign w:val="center"/>
          </w:tcPr>
          <w:p w14:paraId="60ADCC51"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left w:val="nil"/>
              <w:right w:val="single" w:sz="4" w:space="0" w:color="auto"/>
            </w:tcBorders>
            <w:shd w:val="clear" w:color="auto" w:fill="auto"/>
            <w:vAlign w:val="center"/>
          </w:tcPr>
          <w:p w14:paraId="06842748"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kern w:val="0"/>
                <w:sz w:val="20"/>
                <w:szCs w:val="20"/>
              </w:rPr>
            </w:pPr>
          </w:p>
        </w:tc>
        <w:tc>
          <w:tcPr>
            <w:tcW w:w="5812" w:type="dxa"/>
            <w:tcBorders>
              <w:top w:val="nil"/>
              <w:left w:val="nil"/>
              <w:bottom w:val="single" w:sz="4" w:space="0" w:color="auto"/>
              <w:right w:val="single" w:sz="4" w:space="0" w:color="auto"/>
            </w:tcBorders>
            <w:shd w:val="clear" w:color="auto" w:fill="auto"/>
            <w:vAlign w:val="center"/>
          </w:tcPr>
          <w:p w14:paraId="16E39F32"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hAnsi="Times New Roman" w:cs="Times New Roman"/>
              </w:rPr>
              <w:t>HV Photogun</w:t>
            </w:r>
          </w:p>
        </w:tc>
      </w:tr>
      <w:tr w:rsidR="00235D11" w:rsidRPr="000348BD" w14:paraId="5BBD1CC5" w14:textId="77777777" w:rsidTr="00470CB4">
        <w:trPr>
          <w:trHeight w:val="132"/>
        </w:trPr>
        <w:tc>
          <w:tcPr>
            <w:tcW w:w="1271" w:type="dxa"/>
            <w:vMerge/>
            <w:tcBorders>
              <w:left w:val="single" w:sz="4" w:space="0" w:color="auto"/>
              <w:bottom w:val="single" w:sz="4" w:space="0" w:color="auto"/>
              <w:right w:val="single" w:sz="4" w:space="0" w:color="auto"/>
            </w:tcBorders>
            <w:shd w:val="clear" w:color="auto" w:fill="auto"/>
            <w:noWrap/>
            <w:vAlign w:val="center"/>
          </w:tcPr>
          <w:p w14:paraId="16496FD9"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left w:val="nil"/>
              <w:bottom w:val="single" w:sz="4" w:space="0" w:color="auto"/>
              <w:right w:val="single" w:sz="4" w:space="0" w:color="auto"/>
            </w:tcBorders>
            <w:shd w:val="clear" w:color="auto" w:fill="auto"/>
            <w:vAlign w:val="center"/>
          </w:tcPr>
          <w:p w14:paraId="1A549D38"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kern w:val="0"/>
                <w:sz w:val="20"/>
                <w:szCs w:val="20"/>
              </w:rPr>
            </w:pPr>
          </w:p>
        </w:tc>
        <w:tc>
          <w:tcPr>
            <w:tcW w:w="5812" w:type="dxa"/>
            <w:tcBorders>
              <w:top w:val="nil"/>
              <w:left w:val="nil"/>
              <w:bottom w:val="single" w:sz="4" w:space="0" w:color="auto"/>
              <w:right w:val="single" w:sz="4" w:space="0" w:color="auto"/>
            </w:tcBorders>
            <w:shd w:val="clear" w:color="auto" w:fill="auto"/>
            <w:vAlign w:val="center"/>
          </w:tcPr>
          <w:p w14:paraId="3B202876"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hAnsi="Times New Roman" w:cs="Times New Roman"/>
              </w:rPr>
              <w:t>GaAs/GaAsP Photocathodes</w:t>
            </w:r>
          </w:p>
        </w:tc>
      </w:tr>
      <w:tr w:rsidR="00235D11" w:rsidRPr="000348BD" w14:paraId="4CEFE462" w14:textId="77777777" w:rsidTr="00470CB4">
        <w:trPr>
          <w:trHeight w:val="192"/>
        </w:trPr>
        <w:tc>
          <w:tcPr>
            <w:tcW w:w="9776" w:type="dxa"/>
            <w:gridSpan w:val="3"/>
            <w:tcBorders>
              <w:top w:val="nil"/>
              <w:left w:val="single" w:sz="4" w:space="0" w:color="auto"/>
              <w:bottom w:val="single" w:sz="4" w:space="0" w:color="auto"/>
              <w:right w:val="single" w:sz="4" w:space="0" w:color="auto"/>
            </w:tcBorders>
            <w:shd w:val="clear" w:color="auto" w:fill="auto"/>
            <w:noWrap/>
            <w:vAlign w:val="center"/>
          </w:tcPr>
          <w:p w14:paraId="01058C9C" w14:textId="77777777" w:rsidR="00235D11" w:rsidRPr="000348BD" w:rsidRDefault="00235D11" w:rsidP="00235D11">
            <w:pPr>
              <w:pStyle w:val="a3"/>
              <w:widowControl/>
              <w:numPr>
                <w:ilvl w:val="0"/>
                <w:numId w:val="27"/>
              </w:numPr>
              <w:spacing w:line="220" w:lineRule="exact"/>
              <w:ind w:leftChars="0" w:left="2" w:rightChars="20" w:right="42"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 w:val="20"/>
                <w:szCs w:val="20"/>
              </w:rPr>
              <w:t>e+ source</w:t>
            </w:r>
          </w:p>
        </w:tc>
      </w:tr>
      <w:tr w:rsidR="00235D11" w:rsidRPr="000348BD" w14:paraId="2BAF4357" w14:textId="77777777" w:rsidTr="00470CB4">
        <w:trPr>
          <w:trHeight w:val="192"/>
        </w:trPr>
        <w:tc>
          <w:tcPr>
            <w:tcW w:w="9776" w:type="dxa"/>
            <w:gridSpan w:val="3"/>
            <w:tcBorders>
              <w:top w:val="nil"/>
              <w:left w:val="single" w:sz="4" w:space="0" w:color="auto"/>
              <w:bottom w:val="single" w:sz="4" w:space="0" w:color="auto"/>
              <w:right w:val="single" w:sz="4" w:space="0" w:color="auto"/>
            </w:tcBorders>
            <w:shd w:val="clear" w:color="auto" w:fill="auto"/>
            <w:noWrap/>
            <w:vAlign w:val="center"/>
            <w:hideMark/>
          </w:tcPr>
          <w:p w14:paraId="2A1967C9" w14:textId="77777777" w:rsidR="00235D11" w:rsidRPr="000348BD" w:rsidRDefault="00235D11" w:rsidP="00470CB4">
            <w:pPr>
              <w:widowControl/>
              <w:spacing w:line="220" w:lineRule="exact"/>
              <w:ind w:left="2" w:rightChars="20" w:right="42"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 w:val="20"/>
                <w:szCs w:val="20"/>
              </w:rPr>
              <w:t>3.1 e+ undulator scheme</w:t>
            </w:r>
          </w:p>
        </w:tc>
      </w:tr>
      <w:tr w:rsidR="00235D11" w:rsidRPr="000348BD" w14:paraId="28881B1C" w14:textId="77777777" w:rsidTr="00470CB4">
        <w:trPr>
          <w:trHeight w:val="180"/>
        </w:trPr>
        <w:tc>
          <w:tcPr>
            <w:tcW w:w="1271" w:type="dxa"/>
            <w:tcBorders>
              <w:top w:val="nil"/>
              <w:left w:val="single" w:sz="4" w:space="0" w:color="auto"/>
              <w:bottom w:val="single" w:sz="4" w:space="0" w:color="auto"/>
              <w:right w:val="single" w:sz="4" w:space="0" w:color="auto"/>
            </w:tcBorders>
            <w:vAlign w:val="center"/>
            <w:hideMark/>
          </w:tcPr>
          <w:p w14:paraId="7DB738B8"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 w:val="20"/>
                <w:szCs w:val="20"/>
              </w:rPr>
              <w:t>WP-5</w:t>
            </w:r>
          </w:p>
        </w:tc>
        <w:tc>
          <w:tcPr>
            <w:tcW w:w="2693" w:type="dxa"/>
            <w:tcBorders>
              <w:top w:val="nil"/>
              <w:left w:val="single" w:sz="4" w:space="0" w:color="auto"/>
              <w:bottom w:val="single" w:sz="4" w:space="0" w:color="auto"/>
              <w:right w:val="single" w:sz="4" w:space="0" w:color="auto"/>
            </w:tcBorders>
            <w:vAlign w:val="center"/>
            <w:hideMark/>
          </w:tcPr>
          <w:p w14:paraId="7907DC0F" w14:textId="77777777" w:rsidR="00235D11" w:rsidRPr="000348BD" w:rsidRDefault="00235D11" w:rsidP="00470CB4">
            <w:pPr>
              <w:widowControl/>
              <w:spacing w:line="220" w:lineRule="exact"/>
              <w:ind w:rightChars="20" w:right="42" w:firstLineChars="101" w:firstLine="202"/>
              <w:jc w:val="center"/>
              <w:rPr>
                <w:rFonts w:ascii="Times New Roman" w:eastAsia="游ゴシック" w:hAnsi="Times New Roman" w:cs="Times New Roman"/>
                <w:kern w:val="0"/>
                <w:sz w:val="20"/>
                <w:szCs w:val="20"/>
              </w:rPr>
            </w:pPr>
            <w:r w:rsidRPr="000348BD">
              <w:rPr>
                <w:rFonts w:ascii="Times New Roman" w:eastAsia="游ゴシック" w:hAnsi="Times New Roman" w:cs="Times New Roman"/>
                <w:kern w:val="0"/>
                <w:sz w:val="20"/>
                <w:szCs w:val="20"/>
              </w:rPr>
              <w:t>Undulator</w:t>
            </w:r>
          </w:p>
        </w:tc>
        <w:tc>
          <w:tcPr>
            <w:tcW w:w="5812" w:type="dxa"/>
            <w:tcBorders>
              <w:top w:val="nil"/>
              <w:left w:val="nil"/>
              <w:bottom w:val="single" w:sz="4" w:space="0" w:color="auto"/>
              <w:right w:val="single" w:sz="4" w:space="0" w:color="auto"/>
            </w:tcBorders>
            <w:shd w:val="clear" w:color="auto" w:fill="auto"/>
            <w:vAlign w:val="center"/>
            <w:hideMark/>
          </w:tcPr>
          <w:p w14:paraId="3D9216F9"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kern w:val="0"/>
                <w:sz w:val="20"/>
                <w:szCs w:val="20"/>
              </w:rPr>
              <w:t>Simulation (field,errors, alignment)</w:t>
            </w:r>
          </w:p>
        </w:tc>
      </w:tr>
      <w:tr w:rsidR="00235D11" w:rsidRPr="000348BD" w14:paraId="409FB7CD" w14:textId="77777777" w:rsidTr="00470CB4">
        <w:trPr>
          <w:trHeight w:val="228"/>
        </w:trPr>
        <w:tc>
          <w:tcPr>
            <w:tcW w:w="127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884D40C"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 w:val="20"/>
                <w:szCs w:val="20"/>
              </w:rPr>
              <w:t>WP-6</w:t>
            </w:r>
          </w:p>
        </w:tc>
        <w:tc>
          <w:tcPr>
            <w:tcW w:w="2693" w:type="dxa"/>
            <w:vMerge w:val="restart"/>
            <w:tcBorders>
              <w:top w:val="nil"/>
              <w:left w:val="single" w:sz="4" w:space="0" w:color="auto"/>
              <w:bottom w:val="single" w:sz="4" w:space="0" w:color="auto"/>
              <w:right w:val="single" w:sz="4" w:space="0" w:color="auto"/>
            </w:tcBorders>
            <w:shd w:val="clear" w:color="auto" w:fill="auto"/>
            <w:vAlign w:val="center"/>
            <w:hideMark/>
          </w:tcPr>
          <w:p w14:paraId="6AC77FC9" w14:textId="77777777" w:rsidR="00235D11" w:rsidRPr="000348BD" w:rsidRDefault="00235D11" w:rsidP="00470CB4">
            <w:pPr>
              <w:widowControl/>
              <w:spacing w:line="220" w:lineRule="exact"/>
              <w:ind w:rightChars="20" w:right="42" w:firstLineChars="101" w:firstLine="202"/>
              <w:jc w:val="center"/>
              <w:rPr>
                <w:rFonts w:ascii="Times New Roman" w:eastAsia="游ゴシック" w:hAnsi="Times New Roman" w:cs="Times New Roman"/>
                <w:kern w:val="0"/>
                <w:sz w:val="20"/>
                <w:szCs w:val="20"/>
              </w:rPr>
            </w:pPr>
            <w:r w:rsidRPr="000348BD">
              <w:rPr>
                <w:rFonts w:ascii="Times New Roman" w:eastAsia="游ゴシック" w:hAnsi="Times New Roman" w:cs="Times New Roman"/>
                <w:kern w:val="0"/>
                <w:sz w:val="20"/>
                <w:szCs w:val="20"/>
              </w:rPr>
              <w:t>Rotating target</w:t>
            </w:r>
          </w:p>
        </w:tc>
        <w:tc>
          <w:tcPr>
            <w:tcW w:w="5812" w:type="dxa"/>
            <w:tcBorders>
              <w:top w:val="nil"/>
              <w:left w:val="nil"/>
              <w:bottom w:val="single" w:sz="4" w:space="0" w:color="auto"/>
              <w:right w:val="single" w:sz="4" w:space="0" w:color="auto"/>
            </w:tcBorders>
            <w:shd w:val="clear" w:color="auto" w:fill="auto"/>
            <w:hideMark/>
          </w:tcPr>
          <w:p w14:paraId="027E4167"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hAnsi="Times New Roman" w:cs="Times New Roman"/>
              </w:rPr>
              <w:t>Design finalization, partial laboratory test, mock-up design</w:t>
            </w:r>
          </w:p>
        </w:tc>
      </w:tr>
      <w:tr w:rsidR="00235D11" w:rsidRPr="000348BD" w14:paraId="02AB3C3E" w14:textId="77777777" w:rsidTr="00470CB4">
        <w:trPr>
          <w:trHeight w:val="50"/>
        </w:trPr>
        <w:tc>
          <w:tcPr>
            <w:tcW w:w="1271" w:type="dxa"/>
            <w:vMerge/>
            <w:tcBorders>
              <w:top w:val="nil"/>
              <w:left w:val="single" w:sz="4" w:space="0" w:color="auto"/>
              <w:bottom w:val="single" w:sz="4" w:space="0" w:color="auto"/>
              <w:right w:val="single" w:sz="4" w:space="0" w:color="auto"/>
            </w:tcBorders>
            <w:vAlign w:val="center"/>
            <w:hideMark/>
          </w:tcPr>
          <w:p w14:paraId="4A5B13D5"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2314B37D"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kern w:val="0"/>
                <w:sz w:val="20"/>
                <w:szCs w:val="20"/>
              </w:rPr>
            </w:pPr>
          </w:p>
        </w:tc>
        <w:tc>
          <w:tcPr>
            <w:tcW w:w="5812" w:type="dxa"/>
            <w:tcBorders>
              <w:top w:val="nil"/>
              <w:left w:val="nil"/>
              <w:bottom w:val="single" w:sz="4" w:space="0" w:color="auto"/>
              <w:right w:val="single" w:sz="4" w:space="0" w:color="auto"/>
            </w:tcBorders>
            <w:shd w:val="clear" w:color="auto" w:fill="auto"/>
            <w:noWrap/>
            <w:hideMark/>
          </w:tcPr>
          <w:p w14:paraId="6C368578"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hAnsi="Times New Roman" w:cs="Times New Roman"/>
              </w:rPr>
              <w:t>Magnetic bearings: performance, speciﬁcation, test</w:t>
            </w:r>
          </w:p>
        </w:tc>
      </w:tr>
      <w:tr w:rsidR="00235D11" w:rsidRPr="000348BD" w14:paraId="2AC82159" w14:textId="77777777" w:rsidTr="00470CB4">
        <w:trPr>
          <w:trHeight w:val="156"/>
        </w:trPr>
        <w:tc>
          <w:tcPr>
            <w:tcW w:w="1271" w:type="dxa"/>
            <w:vMerge/>
            <w:tcBorders>
              <w:top w:val="nil"/>
              <w:left w:val="single" w:sz="4" w:space="0" w:color="auto"/>
              <w:bottom w:val="single" w:sz="4" w:space="0" w:color="auto"/>
              <w:right w:val="single" w:sz="4" w:space="0" w:color="auto"/>
            </w:tcBorders>
            <w:vAlign w:val="center"/>
            <w:hideMark/>
          </w:tcPr>
          <w:p w14:paraId="7E32BC82"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7B76CAF3"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kern w:val="0"/>
                <w:sz w:val="20"/>
                <w:szCs w:val="20"/>
              </w:rPr>
            </w:pPr>
          </w:p>
        </w:tc>
        <w:tc>
          <w:tcPr>
            <w:tcW w:w="5812" w:type="dxa"/>
            <w:tcBorders>
              <w:top w:val="nil"/>
              <w:left w:val="nil"/>
              <w:bottom w:val="single" w:sz="4" w:space="0" w:color="auto"/>
              <w:right w:val="single" w:sz="4" w:space="0" w:color="auto"/>
            </w:tcBorders>
            <w:shd w:val="clear" w:color="auto" w:fill="auto"/>
            <w:hideMark/>
          </w:tcPr>
          <w:p w14:paraId="1754C9A3"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hAnsi="Times New Roman" w:cs="Times New Roman"/>
              </w:rPr>
              <w:t>Full wheel validation, mock-up</w:t>
            </w:r>
          </w:p>
        </w:tc>
      </w:tr>
      <w:tr w:rsidR="00235D11" w:rsidRPr="000348BD" w14:paraId="3B147FCD" w14:textId="77777777" w:rsidTr="00470CB4">
        <w:trPr>
          <w:trHeight w:val="84"/>
        </w:trPr>
        <w:tc>
          <w:tcPr>
            <w:tcW w:w="1271" w:type="dxa"/>
            <w:vMerge w:val="restart"/>
            <w:tcBorders>
              <w:top w:val="nil"/>
              <w:left w:val="single" w:sz="4" w:space="0" w:color="auto"/>
              <w:right w:val="single" w:sz="4" w:space="0" w:color="auto"/>
            </w:tcBorders>
            <w:shd w:val="clear" w:color="auto" w:fill="auto"/>
            <w:noWrap/>
            <w:vAlign w:val="center"/>
            <w:hideMark/>
          </w:tcPr>
          <w:p w14:paraId="5AB41079"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 w:val="20"/>
                <w:szCs w:val="20"/>
              </w:rPr>
              <w:t>WP-7</w:t>
            </w:r>
          </w:p>
        </w:tc>
        <w:tc>
          <w:tcPr>
            <w:tcW w:w="2693" w:type="dxa"/>
            <w:vMerge w:val="restart"/>
            <w:tcBorders>
              <w:top w:val="nil"/>
              <w:left w:val="single" w:sz="4" w:space="0" w:color="auto"/>
              <w:right w:val="single" w:sz="4" w:space="0" w:color="auto"/>
            </w:tcBorders>
            <w:shd w:val="clear" w:color="auto" w:fill="auto"/>
            <w:vAlign w:val="center"/>
            <w:hideMark/>
          </w:tcPr>
          <w:p w14:paraId="48E8D430" w14:textId="77777777" w:rsidR="00235D11" w:rsidRPr="000348BD" w:rsidRDefault="00235D11" w:rsidP="00470CB4">
            <w:pPr>
              <w:widowControl/>
              <w:spacing w:line="220" w:lineRule="exact"/>
              <w:ind w:rightChars="20" w:right="42" w:firstLineChars="101" w:firstLine="202"/>
              <w:jc w:val="center"/>
              <w:rPr>
                <w:rFonts w:ascii="Times New Roman" w:eastAsia="游ゴシック" w:hAnsi="Times New Roman" w:cs="Times New Roman"/>
                <w:kern w:val="0"/>
                <w:sz w:val="20"/>
                <w:szCs w:val="20"/>
              </w:rPr>
            </w:pPr>
            <w:r w:rsidRPr="000348BD">
              <w:rPr>
                <w:rFonts w:ascii="Times New Roman" w:eastAsia="游ゴシック" w:hAnsi="Times New Roman" w:cs="Times New Roman"/>
                <w:kern w:val="0"/>
                <w:sz w:val="20"/>
                <w:szCs w:val="20"/>
              </w:rPr>
              <w:t>Magnetic focusing system</w:t>
            </w:r>
          </w:p>
        </w:tc>
        <w:tc>
          <w:tcPr>
            <w:tcW w:w="5812" w:type="dxa"/>
            <w:tcBorders>
              <w:top w:val="nil"/>
              <w:left w:val="nil"/>
              <w:bottom w:val="single" w:sz="4" w:space="0" w:color="auto"/>
              <w:right w:val="single" w:sz="4" w:space="0" w:color="auto"/>
            </w:tcBorders>
            <w:shd w:val="clear" w:color="auto" w:fill="auto"/>
            <w:hideMark/>
          </w:tcPr>
          <w:p w14:paraId="2721144C"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hAnsi="Times New Roman" w:cs="Times New Roman"/>
              </w:rPr>
              <w:t>Design selection (FC, QWT, pulsed solenoid, plasma lens), with yield calculation</w:t>
            </w:r>
          </w:p>
        </w:tc>
      </w:tr>
      <w:tr w:rsidR="00235D11" w:rsidRPr="000348BD" w14:paraId="3A34C078" w14:textId="77777777" w:rsidTr="00470CB4">
        <w:trPr>
          <w:trHeight w:val="50"/>
        </w:trPr>
        <w:tc>
          <w:tcPr>
            <w:tcW w:w="1271" w:type="dxa"/>
            <w:vMerge/>
            <w:tcBorders>
              <w:left w:val="single" w:sz="4" w:space="0" w:color="auto"/>
              <w:bottom w:val="single" w:sz="4" w:space="0" w:color="auto"/>
              <w:right w:val="single" w:sz="4" w:space="0" w:color="auto"/>
            </w:tcBorders>
            <w:shd w:val="clear" w:color="auto" w:fill="auto"/>
            <w:vAlign w:val="center"/>
            <w:hideMark/>
          </w:tcPr>
          <w:p w14:paraId="1C77AD4C"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left w:val="single" w:sz="4" w:space="0" w:color="auto"/>
              <w:bottom w:val="single" w:sz="4" w:space="0" w:color="auto"/>
              <w:right w:val="single" w:sz="4" w:space="0" w:color="auto"/>
            </w:tcBorders>
            <w:shd w:val="clear" w:color="auto" w:fill="auto"/>
            <w:vAlign w:val="center"/>
            <w:hideMark/>
          </w:tcPr>
          <w:p w14:paraId="363FFD93"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kern w:val="0"/>
                <w:sz w:val="20"/>
                <w:szCs w:val="20"/>
              </w:rPr>
            </w:pPr>
          </w:p>
        </w:tc>
        <w:tc>
          <w:tcPr>
            <w:tcW w:w="5812" w:type="dxa"/>
            <w:tcBorders>
              <w:top w:val="nil"/>
              <w:left w:val="nil"/>
              <w:bottom w:val="single" w:sz="4" w:space="0" w:color="auto"/>
              <w:right w:val="single" w:sz="4" w:space="0" w:color="auto"/>
            </w:tcBorders>
            <w:shd w:val="clear" w:color="auto" w:fill="auto"/>
            <w:hideMark/>
          </w:tcPr>
          <w:p w14:paraId="4FEFB662"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hAnsi="Times New Roman" w:cs="Times New Roman"/>
              </w:rPr>
              <w:t>OMD with fully assembled wheel</w:t>
            </w:r>
          </w:p>
        </w:tc>
      </w:tr>
      <w:tr w:rsidR="00235D11" w:rsidRPr="000348BD" w14:paraId="6AF79913" w14:textId="77777777" w:rsidTr="00470CB4">
        <w:trPr>
          <w:trHeight w:val="50"/>
        </w:trPr>
        <w:tc>
          <w:tcPr>
            <w:tcW w:w="9776" w:type="dxa"/>
            <w:gridSpan w:val="3"/>
            <w:tcBorders>
              <w:top w:val="nil"/>
              <w:left w:val="single" w:sz="4" w:space="0" w:color="auto"/>
              <w:bottom w:val="single" w:sz="4" w:space="0" w:color="auto"/>
              <w:right w:val="single" w:sz="4" w:space="0" w:color="auto"/>
            </w:tcBorders>
            <w:shd w:val="clear" w:color="auto" w:fill="auto"/>
            <w:noWrap/>
            <w:vAlign w:val="center"/>
            <w:hideMark/>
          </w:tcPr>
          <w:p w14:paraId="14C88088" w14:textId="77777777" w:rsidR="00235D11" w:rsidRPr="000348BD" w:rsidRDefault="00235D11" w:rsidP="00470CB4">
            <w:pPr>
              <w:widowControl/>
              <w:spacing w:line="220" w:lineRule="exact"/>
              <w:ind w:left="2" w:rightChars="20" w:right="42"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 w:val="20"/>
                <w:szCs w:val="20"/>
              </w:rPr>
              <w:t>3.2 e+ e-driven scheme</w:t>
            </w:r>
          </w:p>
        </w:tc>
      </w:tr>
      <w:tr w:rsidR="00235D11" w:rsidRPr="000348BD" w14:paraId="1E57B9A7" w14:textId="77777777" w:rsidTr="00470CB4">
        <w:trPr>
          <w:trHeight w:val="153"/>
        </w:trPr>
        <w:tc>
          <w:tcPr>
            <w:tcW w:w="127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7B86C88"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 w:val="20"/>
                <w:szCs w:val="20"/>
              </w:rPr>
              <w:t>WP-8</w:t>
            </w:r>
          </w:p>
        </w:tc>
        <w:tc>
          <w:tcPr>
            <w:tcW w:w="2693" w:type="dxa"/>
            <w:vMerge w:val="restart"/>
            <w:tcBorders>
              <w:top w:val="nil"/>
              <w:left w:val="single" w:sz="4" w:space="0" w:color="auto"/>
              <w:bottom w:val="single" w:sz="4" w:space="0" w:color="auto"/>
              <w:right w:val="single" w:sz="4" w:space="0" w:color="auto"/>
            </w:tcBorders>
            <w:shd w:val="clear" w:color="auto" w:fill="auto"/>
            <w:vAlign w:val="center"/>
            <w:hideMark/>
          </w:tcPr>
          <w:p w14:paraId="39287659" w14:textId="77777777" w:rsidR="00235D11" w:rsidRPr="000348BD" w:rsidRDefault="00235D11" w:rsidP="00470CB4">
            <w:pPr>
              <w:widowControl/>
              <w:spacing w:line="220" w:lineRule="exact"/>
              <w:ind w:rightChars="20" w:right="42" w:firstLineChars="101" w:firstLine="202"/>
              <w:jc w:val="center"/>
              <w:rPr>
                <w:rFonts w:ascii="Times New Roman" w:eastAsia="游ゴシック" w:hAnsi="Times New Roman" w:cs="Times New Roman"/>
                <w:kern w:val="0"/>
                <w:sz w:val="20"/>
                <w:szCs w:val="20"/>
              </w:rPr>
            </w:pPr>
            <w:r w:rsidRPr="000348BD">
              <w:rPr>
                <w:rFonts w:ascii="Times New Roman" w:eastAsia="游ゴシック" w:hAnsi="Times New Roman" w:cs="Times New Roman"/>
                <w:kern w:val="0"/>
                <w:sz w:val="20"/>
                <w:szCs w:val="20"/>
              </w:rPr>
              <w:t>Rotating target</w:t>
            </w:r>
          </w:p>
        </w:tc>
        <w:tc>
          <w:tcPr>
            <w:tcW w:w="5812" w:type="dxa"/>
            <w:tcBorders>
              <w:top w:val="nil"/>
              <w:left w:val="nil"/>
              <w:bottom w:val="single" w:sz="4" w:space="0" w:color="auto"/>
              <w:right w:val="single" w:sz="4" w:space="0" w:color="auto"/>
            </w:tcBorders>
            <w:shd w:val="clear" w:color="auto" w:fill="auto"/>
            <w:vAlign w:val="center"/>
            <w:hideMark/>
          </w:tcPr>
          <w:p w14:paraId="6050FF1C"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hAnsi="Times New Roman" w:cs="Times New Roman"/>
                <w:iCs/>
              </w:rPr>
              <w:t>Target stress calculation with FEM</w:t>
            </w:r>
          </w:p>
        </w:tc>
      </w:tr>
      <w:tr w:rsidR="00235D11" w:rsidRPr="000348BD" w14:paraId="046BDB8C" w14:textId="77777777" w:rsidTr="00470CB4">
        <w:trPr>
          <w:trHeight w:val="72"/>
        </w:trPr>
        <w:tc>
          <w:tcPr>
            <w:tcW w:w="1271" w:type="dxa"/>
            <w:vMerge/>
            <w:tcBorders>
              <w:top w:val="nil"/>
              <w:left w:val="single" w:sz="4" w:space="0" w:color="auto"/>
              <w:bottom w:val="single" w:sz="4" w:space="0" w:color="auto"/>
              <w:right w:val="single" w:sz="4" w:space="0" w:color="auto"/>
            </w:tcBorders>
            <w:vAlign w:val="center"/>
            <w:hideMark/>
          </w:tcPr>
          <w:p w14:paraId="267A0566"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322DE9B4" w14:textId="77777777" w:rsidR="00235D11" w:rsidRPr="000348BD" w:rsidRDefault="00235D11" w:rsidP="00470CB4">
            <w:pPr>
              <w:widowControl/>
              <w:spacing w:line="220" w:lineRule="exact"/>
              <w:ind w:rightChars="20" w:right="42" w:firstLineChars="101" w:firstLine="202"/>
              <w:jc w:val="center"/>
              <w:rPr>
                <w:rFonts w:ascii="Times New Roman" w:eastAsia="游ゴシック" w:hAnsi="Times New Roman" w:cs="Times New Roman"/>
                <w:kern w:val="0"/>
                <w:sz w:val="20"/>
                <w:szCs w:val="20"/>
              </w:rPr>
            </w:pPr>
          </w:p>
        </w:tc>
        <w:tc>
          <w:tcPr>
            <w:tcW w:w="5812" w:type="dxa"/>
            <w:tcBorders>
              <w:top w:val="nil"/>
              <w:left w:val="nil"/>
              <w:bottom w:val="single" w:sz="4" w:space="0" w:color="auto"/>
              <w:right w:val="single" w:sz="4" w:space="0" w:color="auto"/>
            </w:tcBorders>
            <w:shd w:val="clear" w:color="auto" w:fill="auto"/>
            <w:vAlign w:val="center"/>
            <w:hideMark/>
          </w:tcPr>
          <w:p w14:paraId="266B7B74"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hAnsi="Times New Roman" w:cs="Times New Roman"/>
                <w:iCs/>
              </w:rPr>
              <w:t>Vacuum seal</w:t>
            </w:r>
          </w:p>
        </w:tc>
      </w:tr>
      <w:tr w:rsidR="00235D11" w:rsidRPr="000348BD" w14:paraId="376CD4C1" w14:textId="77777777" w:rsidTr="00470CB4">
        <w:trPr>
          <w:trHeight w:val="50"/>
        </w:trPr>
        <w:tc>
          <w:tcPr>
            <w:tcW w:w="1271" w:type="dxa"/>
            <w:vMerge/>
            <w:tcBorders>
              <w:top w:val="nil"/>
              <w:left w:val="single" w:sz="4" w:space="0" w:color="auto"/>
              <w:bottom w:val="single" w:sz="4" w:space="0" w:color="auto"/>
              <w:right w:val="single" w:sz="4" w:space="0" w:color="auto"/>
            </w:tcBorders>
            <w:vAlign w:val="center"/>
            <w:hideMark/>
          </w:tcPr>
          <w:p w14:paraId="38D24B7F"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76A72578" w14:textId="77777777" w:rsidR="00235D11" w:rsidRPr="000348BD" w:rsidRDefault="00235D11" w:rsidP="00470CB4">
            <w:pPr>
              <w:widowControl/>
              <w:spacing w:line="220" w:lineRule="exact"/>
              <w:ind w:rightChars="20" w:right="42" w:firstLineChars="101" w:firstLine="202"/>
              <w:jc w:val="center"/>
              <w:rPr>
                <w:rFonts w:ascii="Times New Roman" w:eastAsia="游ゴシック" w:hAnsi="Times New Roman" w:cs="Times New Roman"/>
                <w:kern w:val="0"/>
                <w:sz w:val="20"/>
                <w:szCs w:val="20"/>
              </w:rPr>
            </w:pPr>
          </w:p>
        </w:tc>
        <w:tc>
          <w:tcPr>
            <w:tcW w:w="5812" w:type="dxa"/>
            <w:tcBorders>
              <w:top w:val="nil"/>
              <w:left w:val="nil"/>
              <w:bottom w:val="single" w:sz="4" w:space="0" w:color="auto"/>
              <w:right w:val="single" w:sz="4" w:space="0" w:color="auto"/>
            </w:tcBorders>
            <w:shd w:val="clear" w:color="auto" w:fill="auto"/>
            <w:vAlign w:val="center"/>
            <w:hideMark/>
          </w:tcPr>
          <w:p w14:paraId="055560BD"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hAnsi="Times New Roman" w:cs="Times New Roman"/>
                <w:iCs/>
              </w:rPr>
              <w:t>Target module prototyping</w:t>
            </w:r>
          </w:p>
        </w:tc>
      </w:tr>
      <w:tr w:rsidR="00235D11" w:rsidRPr="000348BD" w14:paraId="4CF118AA" w14:textId="77777777" w:rsidTr="00470CB4">
        <w:trPr>
          <w:trHeight w:val="178"/>
        </w:trPr>
        <w:tc>
          <w:tcPr>
            <w:tcW w:w="1271" w:type="dxa"/>
            <w:vMerge w:val="restart"/>
            <w:tcBorders>
              <w:top w:val="nil"/>
              <w:left w:val="single" w:sz="4" w:space="0" w:color="auto"/>
              <w:right w:val="single" w:sz="4" w:space="0" w:color="auto"/>
            </w:tcBorders>
            <w:shd w:val="clear" w:color="auto" w:fill="auto"/>
            <w:noWrap/>
            <w:vAlign w:val="center"/>
            <w:hideMark/>
          </w:tcPr>
          <w:p w14:paraId="652ABC63"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 w:val="20"/>
                <w:szCs w:val="20"/>
              </w:rPr>
              <w:t>WP-9</w:t>
            </w:r>
          </w:p>
        </w:tc>
        <w:tc>
          <w:tcPr>
            <w:tcW w:w="2693" w:type="dxa"/>
            <w:vMerge w:val="restart"/>
            <w:tcBorders>
              <w:top w:val="nil"/>
              <w:left w:val="single" w:sz="4" w:space="0" w:color="auto"/>
              <w:right w:val="single" w:sz="4" w:space="0" w:color="auto"/>
            </w:tcBorders>
            <w:shd w:val="clear" w:color="auto" w:fill="auto"/>
            <w:vAlign w:val="center"/>
            <w:hideMark/>
          </w:tcPr>
          <w:p w14:paraId="338A1EB9" w14:textId="77777777" w:rsidR="00235D11" w:rsidRPr="000348BD" w:rsidRDefault="00235D11" w:rsidP="00470CB4">
            <w:pPr>
              <w:widowControl/>
              <w:spacing w:line="220" w:lineRule="exact"/>
              <w:ind w:rightChars="20" w:right="42" w:firstLineChars="101" w:firstLine="202"/>
              <w:jc w:val="center"/>
              <w:rPr>
                <w:rFonts w:ascii="Times New Roman" w:eastAsia="游ゴシック" w:hAnsi="Times New Roman" w:cs="Times New Roman"/>
                <w:kern w:val="0"/>
                <w:sz w:val="20"/>
                <w:szCs w:val="20"/>
              </w:rPr>
            </w:pPr>
            <w:r w:rsidRPr="000348BD">
              <w:rPr>
                <w:rFonts w:ascii="Times New Roman" w:eastAsia="游ゴシック" w:hAnsi="Times New Roman" w:cs="Times New Roman"/>
                <w:kern w:val="0"/>
                <w:sz w:val="20"/>
                <w:szCs w:val="20"/>
              </w:rPr>
              <w:t>Magnetic focusing system</w:t>
            </w:r>
          </w:p>
        </w:tc>
        <w:tc>
          <w:tcPr>
            <w:tcW w:w="5812" w:type="dxa"/>
            <w:tcBorders>
              <w:top w:val="nil"/>
              <w:left w:val="nil"/>
              <w:bottom w:val="single" w:sz="4" w:space="0" w:color="auto"/>
              <w:right w:val="single" w:sz="4" w:space="0" w:color="auto"/>
            </w:tcBorders>
            <w:shd w:val="clear" w:color="auto" w:fill="auto"/>
            <w:vAlign w:val="center"/>
            <w:hideMark/>
          </w:tcPr>
          <w:p w14:paraId="54C9633E"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hAnsi="Times New Roman" w:cs="Times New Roman"/>
                <w:iCs/>
              </w:rPr>
              <w:t>Flux concentrator conductor</w:t>
            </w:r>
          </w:p>
        </w:tc>
      </w:tr>
      <w:tr w:rsidR="00235D11" w:rsidRPr="000348BD" w14:paraId="56AFC757" w14:textId="77777777" w:rsidTr="00470CB4">
        <w:trPr>
          <w:trHeight w:val="81"/>
        </w:trPr>
        <w:tc>
          <w:tcPr>
            <w:tcW w:w="1271" w:type="dxa"/>
            <w:vMerge/>
            <w:tcBorders>
              <w:left w:val="single" w:sz="4" w:space="0" w:color="auto"/>
              <w:right w:val="single" w:sz="4" w:space="0" w:color="auto"/>
            </w:tcBorders>
            <w:shd w:val="clear" w:color="auto" w:fill="auto"/>
            <w:vAlign w:val="center"/>
            <w:hideMark/>
          </w:tcPr>
          <w:p w14:paraId="584C151D"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left w:val="single" w:sz="4" w:space="0" w:color="auto"/>
              <w:right w:val="single" w:sz="4" w:space="0" w:color="auto"/>
            </w:tcBorders>
            <w:shd w:val="clear" w:color="auto" w:fill="auto"/>
            <w:vAlign w:val="center"/>
            <w:hideMark/>
          </w:tcPr>
          <w:p w14:paraId="79D2CDD4" w14:textId="77777777" w:rsidR="00235D11" w:rsidRPr="000348BD" w:rsidRDefault="00235D11" w:rsidP="00470CB4">
            <w:pPr>
              <w:widowControl/>
              <w:spacing w:line="220" w:lineRule="exact"/>
              <w:ind w:rightChars="20" w:right="42" w:firstLineChars="101" w:firstLine="202"/>
              <w:jc w:val="center"/>
              <w:rPr>
                <w:rFonts w:ascii="Times New Roman" w:eastAsia="游ゴシック" w:hAnsi="Times New Roman" w:cs="Times New Roman"/>
                <w:kern w:val="0"/>
                <w:sz w:val="20"/>
                <w:szCs w:val="20"/>
              </w:rPr>
            </w:pPr>
          </w:p>
        </w:tc>
        <w:tc>
          <w:tcPr>
            <w:tcW w:w="5812" w:type="dxa"/>
            <w:tcBorders>
              <w:top w:val="nil"/>
              <w:left w:val="nil"/>
              <w:bottom w:val="single" w:sz="4" w:space="0" w:color="auto"/>
              <w:right w:val="single" w:sz="4" w:space="0" w:color="auto"/>
            </w:tcBorders>
            <w:shd w:val="clear" w:color="auto" w:fill="auto"/>
            <w:vAlign w:val="center"/>
            <w:hideMark/>
          </w:tcPr>
          <w:p w14:paraId="272F251E"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hAnsi="Times New Roman" w:cs="Times New Roman"/>
                <w:iCs/>
              </w:rPr>
              <w:t>Transmission line</w:t>
            </w:r>
          </w:p>
        </w:tc>
      </w:tr>
      <w:tr w:rsidR="00235D11" w:rsidRPr="000348BD" w14:paraId="1A082132" w14:textId="77777777" w:rsidTr="00470CB4">
        <w:trPr>
          <w:trHeight w:val="50"/>
        </w:trPr>
        <w:tc>
          <w:tcPr>
            <w:tcW w:w="1271" w:type="dxa"/>
            <w:vMerge/>
            <w:tcBorders>
              <w:left w:val="single" w:sz="4" w:space="0" w:color="auto"/>
              <w:bottom w:val="single" w:sz="4" w:space="0" w:color="auto"/>
              <w:right w:val="single" w:sz="4" w:space="0" w:color="auto"/>
            </w:tcBorders>
            <w:shd w:val="clear" w:color="auto" w:fill="auto"/>
            <w:vAlign w:val="center"/>
            <w:hideMark/>
          </w:tcPr>
          <w:p w14:paraId="307F2D79"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left w:val="single" w:sz="4" w:space="0" w:color="auto"/>
              <w:bottom w:val="single" w:sz="4" w:space="0" w:color="auto"/>
              <w:right w:val="single" w:sz="4" w:space="0" w:color="auto"/>
            </w:tcBorders>
            <w:shd w:val="clear" w:color="auto" w:fill="auto"/>
            <w:vAlign w:val="center"/>
            <w:hideMark/>
          </w:tcPr>
          <w:p w14:paraId="1A003EC5" w14:textId="77777777" w:rsidR="00235D11" w:rsidRPr="000348BD" w:rsidRDefault="00235D11" w:rsidP="00470CB4">
            <w:pPr>
              <w:widowControl/>
              <w:spacing w:line="220" w:lineRule="exact"/>
              <w:ind w:rightChars="20" w:right="42" w:firstLineChars="101" w:firstLine="202"/>
              <w:jc w:val="center"/>
              <w:rPr>
                <w:rFonts w:ascii="Times New Roman" w:eastAsia="游ゴシック" w:hAnsi="Times New Roman" w:cs="Times New Roman"/>
                <w:kern w:val="0"/>
                <w:sz w:val="20"/>
                <w:szCs w:val="20"/>
              </w:rPr>
            </w:pPr>
          </w:p>
        </w:tc>
        <w:tc>
          <w:tcPr>
            <w:tcW w:w="5812" w:type="dxa"/>
            <w:tcBorders>
              <w:top w:val="nil"/>
              <w:left w:val="nil"/>
              <w:bottom w:val="single" w:sz="4" w:space="0" w:color="auto"/>
              <w:right w:val="single" w:sz="4" w:space="0" w:color="auto"/>
            </w:tcBorders>
            <w:shd w:val="clear" w:color="auto" w:fill="auto"/>
            <w:vAlign w:val="center"/>
            <w:hideMark/>
          </w:tcPr>
          <w:p w14:paraId="1674CDCE"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hAnsi="Times New Roman" w:cs="Times New Roman"/>
                <w:iCs/>
              </w:rPr>
              <w:t>Flux concentrator system prototyping</w:t>
            </w:r>
          </w:p>
        </w:tc>
      </w:tr>
      <w:tr w:rsidR="00235D11" w:rsidRPr="000348BD" w14:paraId="3EE862C2" w14:textId="77777777" w:rsidTr="00470CB4">
        <w:trPr>
          <w:trHeight w:val="50"/>
        </w:trPr>
        <w:tc>
          <w:tcPr>
            <w:tcW w:w="1271" w:type="dxa"/>
            <w:vMerge w:val="restart"/>
            <w:tcBorders>
              <w:top w:val="nil"/>
              <w:left w:val="single" w:sz="4" w:space="0" w:color="auto"/>
              <w:right w:val="single" w:sz="4" w:space="0" w:color="auto"/>
            </w:tcBorders>
            <w:shd w:val="clear" w:color="auto" w:fill="auto"/>
            <w:noWrap/>
            <w:vAlign w:val="center"/>
            <w:hideMark/>
          </w:tcPr>
          <w:p w14:paraId="44EE27F9" w14:textId="77777777" w:rsidR="00235D11" w:rsidRPr="000348BD" w:rsidRDefault="00235D11" w:rsidP="00470CB4">
            <w:pPr>
              <w:widowControl/>
              <w:spacing w:line="220" w:lineRule="exact"/>
              <w:ind w:firstLineChars="101" w:firstLine="202"/>
              <w:jc w:val="left"/>
              <w:rPr>
                <w:rFonts w:ascii="Times New Roman" w:eastAsia="Arial Unicode MS" w:hAnsi="Times New Roman" w:cs="Times New Roman"/>
                <w:color w:val="000000"/>
                <w:kern w:val="0"/>
                <w:sz w:val="20"/>
                <w:szCs w:val="20"/>
              </w:rPr>
            </w:pPr>
            <w:r w:rsidRPr="000348BD">
              <w:rPr>
                <w:rFonts w:ascii="Times New Roman" w:eastAsia="Arial Unicode MS" w:hAnsi="Times New Roman" w:cs="Times New Roman"/>
                <w:color w:val="000000"/>
                <w:kern w:val="0"/>
                <w:sz w:val="20"/>
                <w:szCs w:val="20"/>
              </w:rPr>
              <w:t>WP-10</w:t>
            </w:r>
          </w:p>
        </w:tc>
        <w:tc>
          <w:tcPr>
            <w:tcW w:w="2693" w:type="dxa"/>
            <w:vMerge w:val="restart"/>
            <w:tcBorders>
              <w:top w:val="nil"/>
              <w:left w:val="single" w:sz="4" w:space="0" w:color="auto"/>
              <w:right w:val="single" w:sz="4" w:space="0" w:color="auto"/>
            </w:tcBorders>
            <w:shd w:val="clear" w:color="auto" w:fill="auto"/>
            <w:vAlign w:val="center"/>
            <w:hideMark/>
          </w:tcPr>
          <w:p w14:paraId="7F8046C2" w14:textId="77777777" w:rsidR="00235D11" w:rsidRPr="000348BD" w:rsidRDefault="00235D11" w:rsidP="00470CB4">
            <w:pPr>
              <w:widowControl/>
              <w:spacing w:line="220" w:lineRule="exact"/>
              <w:ind w:rightChars="20" w:right="42" w:firstLineChars="101" w:firstLine="202"/>
              <w:jc w:val="center"/>
              <w:rPr>
                <w:rFonts w:ascii="Times New Roman" w:eastAsia="游ゴシック" w:hAnsi="Times New Roman" w:cs="Times New Roman"/>
                <w:kern w:val="0"/>
                <w:sz w:val="20"/>
                <w:szCs w:val="20"/>
              </w:rPr>
            </w:pPr>
            <w:r w:rsidRPr="000348BD">
              <w:rPr>
                <w:rFonts w:ascii="Times New Roman" w:eastAsia="游ゴシック" w:hAnsi="Times New Roman" w:cs="Times New Roman"/>
                <w:kern w:val="0"/>
                <w:sz w:val="20"/>
                <w:szCs w:val="20"/>
              </w:rPr>
              <w:t>Capture cavity, linac</w:t>
            </w:r>
          </w:p>
        </w:tc>
        <w:tc>
          <w:tcPr>
            <w:tcW w:w="5812" w:type="dxa"/>
            <w:tcBorders>
              <w:top w:val="nil"/>
              <w:left w:val="nil"/>
              <w:bottom w:val="single" w:sz="4" w:space="0" w:color="auto"/>
              <w:right w:val="single" w:sz="4" w:space="0" w:color="auto"/>
            </w:tcBorders>
            <w:shd w:val="clear" w:color="auto" w:fill="auto"/>
            <w:hideMark/>
          </w:tcPr>
          <w:p w14:paraId="77276F5E"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color w:val="000000"/>
                <w:kern w:val="0"/>
                <w:szCs w:val="21"/>
              </w:rPr>
              <w:t>APS cavity for the capture linac</w:t>
            </w:r>
          </w:p>
        </w:tc>
      </w:tr>
      <w:tr w:rsidR="00235D11" w:rsidRPr="000348BD" w14:paraId="02BD8EA7" w14:textId="77777777" w:rsidTr="00470CB4">
        <w:trPr>
          <w:trHeight w:val="152"/>
        </w:trPr>
        <w:tc>
          <w:tcPr>
            <w:tcW w:w="1271" w:type="dxa"/>
            <w:vMerge/>
            <w:tcBorders>
              <w:left w:val="single" w:sz="4" w:space="0" w:color="auto"/>
              <w:right w:val="single" w:sz="4" w:space="0" w:color="auto"/>
            </w:tcBorders>
            <w:shd w:val="clear" w:color="auto" w:fill="auto"/>
            <w:vAlign w:val="center"/>
            <w:hideMark/>
          </w:tcPr>
          <w:p w14:paraId="74217ED2" w14:textId="77777777" w:rsidR="00235D11" w:rsidRPr="000348BD" w:rsidRDefault="00235D11" w:rsidP="00470CB4">
            <w:pPr>
              <w:widowControl/>
              <w:spacing w:line="220" w:lineRule="exact"/>
              <w:ind w:firstLineChars="101" w:firstLine="202"/>
              <w:jc w:val="left"/>
              <w:rPr>
                <w:rFonts w:ascii="Times New Roman" w:eastAsia="Arial Unicode MS" w:hAnsi="Times New Roman" w:cs="Times New Roman"/>
                <w:color w:val="000000"/>
                <w:kern w:val="0"/>
                <w:sz w:val="20"/>
                <w:szCs w:val="20"/>
              </w:rPr>
            </w:pPr>
          </w:p>
        </w:tc>
        <w:tc>
          <w:tcPr>
            <w:tcW w:w="2693" w:type="dxa"/>
            <w:vMerge/>
            <w:tcBorders>
              <w:left w:val="single" w:sz="4" w:space="0" w:color="auto"/>
              <w:right w:val="single" w:sz="4" w:space="0" w:color="auto"/>
            </w:tcBorders>
            <w:shd w:val="clear" w:color="auto" w:fill="auto"/>
            <w:vAlign w:val="center"/>
            <w:hideMark/>
          </w:tcPr>
          <w:p w14:paraId="440B3008"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kern w:val="0"/>
                <w:sz w:val="20"/>
                <w:szCs w:val="20"/>
              </w:rPr>
            </w:pPr>
          </w:p>
        </w:tc>
        <w:tc>
          <w:tcPr>
            <w:tcW w:w="5812" w:type="dxa"/>
            <w:tcBorders>
              <w:top w:val="nil"/>
              <w:left w:val="nil"/>
              <w:bottom w:val="single" w:sz="4" w:space="0" w:color="auto"/>
              <w:right w:val="single" w:sz="4" w:space="0" w:color="auto"/>
            </w:tcBorders>
            <w:shd w:val="clear" w:color="auto" w:fill="auto"/>
            <w:hideMark/>
          </w:tcPr>
          <w:p w14:paraId="7C3E728D"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color w:val="000000"/>
                <w:kern w:val="0"/>
                <w:szCs w:val="21"/>
              </w:rPr>
              <w:t xml:space="preserve">Capture linac beam loading compensation and tuning method. </w:t>
            </w:r>
          </w:p>
        </w:tc>
      </w:tr>
      <w:tr w:rsidR="00235D11" w:rsidRPr="000348BD" w14:paraId="235B4342" w14:textId="77777777" w:rsidTr="00470CB4">
        <w:trPr>
          <w:trHeight w:val="69"/>
        </w:trPr>
        <w:tc>
          <w:tcPr>
            <w:tcW w:w="1271" w:type="dxa"/>
            <w:vMerge/>
            <w:tcBorders>
              <w:left w:val="single" w:sz="4" w:space="0" w:color="auto"/>
              <w:right w:val="single" w:sz="4" w:space="0" w:color="auto"/>
            </w:tcBorders>
            <w:shd w:val="clear" w:color="auto" w:fill="auto"/>
            <w:vAlign w:val="center"/>
            <w:hideMark/>
          </w:tcPr>
          <w:p w14:paraId="3D1640DC" w14:textId="77777777" w:rsidR="00235D11" w:rsidRPr="000348BD" w:rsidRDefault="00235D11" w:rsidP="00470CB4">
            <w:pPr>
              <w:widowControl/>
              <w:spacing w:line="220" w:lineRule="exact"/>
              <w:ind w:firstLineChars="101" w:firstLine="202"/>
              <w:jc w:val="left"/>
              <w:rPr>
                <w:rFonts w:ascii="Times New Roman" w:eastAsia="Arial Unicode MS" w:hAnsi="Times New Roman" w:cs="Times New Roman"/>
                <w:color w:val="000000"/>
                <w:kern w:val="0"/>
                <w:sz w:val="20"/>
                <w:szCs w:val="20"/>
              </w:rPr>
            </w:pPr>
          </w:p>
        </w:tc>
        <w:tc>
          <w:tcPr>
            <w:tcW w:w="2693" w:type="dxa"/>
            <w:vMerge/>
            <w:tcBorders>
              <w:left w:val="single" w:sz="4" w:space="0" w:color="auto"/>
              <w:right w:val="single" w:sz="4" w:space="0" w:color="auto"/>
            </w:tcBorders>
            <w:shd w:val="clear" w:color="auto" w:fill="auto"/>
            <w:vAlign w:val="center"/>
            <w:hideMark/>
          </w:tcPr>
          <w:p w14:paraId="19C30780"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kern w:val="0"/>
                <w:sz w:val="20"/>
                <w:szCs w:val="20"/>
              </w:rPr>
            </w:pPr>
          </w:p>
        </w:tc>
        <w:tc>
          <w:tcPr>
            <w:tcW w:w="5812" w:type="dxa"/>
            <w:tcBorders>
              <w:top w:val="nil"/>
              <w:left w:val="nil"/>
              <w:bottom w:val="single" w:sz="4" w:space="0" w:color="auto"/>
              <w:right w:val="single" w:sz="4" w:space="0" w:color="auto"/>
            </w:tcBorders>
            <w:shd w:val="clear" w:color="auto" w:fill="auto"/>
            <w:hideMark/>
          </w:tcPr>
          <w:p w14:paraId="6A03803B"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color w:val="000000"/>
                <w:kern w:val="0"/>
                <w:szCs w:val="21"/>
              </w:rPr>
              <w:t>Capture linac operation and commissioning</w:t>
            </w:r>
          </w:p>
        </w:tc>
      </w:tr>
      <w:tr w:rsidR="00235D11" w:rsidRPr="000348BD" w14:paraId="41277B5A" w14:textId="77777777" w:rsidTr="00470CB4">
        <w:trPr>
          <w:trHeight w:val="50"/>
        </w:trPr>
        <w:tc>
          <w:tcPr>
            <w:tcW w:w="1271" w:type="dxa"/>
            <w:vMerge/>
            <w:tcBorders>
              <w:left w:val="single" w:sz="4" w:space="0" w:color="auto"/>
              <w:right w:val="single" w:sz="4" w:space="0" w:color="auto"/>
            </w:tcBorders>
            <w:shd w:val="clear" w:color="auto" w:fill="auto"/>
            <w:vAlign w:val="center"/>
            <w:hideMark/>
          </w:tcPr>
          <w:p w14:paraId="7F2FFD0F" w14:textId="77777777" w:rsidR="00235D11" w:rsidRPr="000348BD" w:rsidRDefault="00235D11" w:rsidP="00470CB4">
            <w:pPr>
              <w:widowControl/>
              <w:spacing w:line="220" w:lineRule="exact"/>
              <w:ind w:firstLineChars="101" w:firstLine="202"/>
              <w:jc w:val="left"/>
              <w:rPr>
                <w:rFonts w:ascii="Times New Roman" w:eastAsia="Arial Unicode MS" w:hAnsi="Times New Roman" w:cs="Times New Roman"/>
                <w:color w:val="000000"/>
                <w:kern w:val="0"/>
                <w:sz w:val="20"/>
                <w:szCs w:val="20"/>
              </w:rPr>
            </w:pPr>
          </w:p>
        </w:tc>
        <w:tc>
          <w:tcPr>
            <w:tcW w:w="2693" w:type="dxa"/>
            <w:vMerge/>
            <w:tcBorders>
              <w:left w:val="single" w:sz="4" w:space="0" w:color="auto"/>
              <w:right w:val="single" w:sz="4" w:space="0" w:color="auto"/>
            </w:tcBorders>
            <w:shd w:val="clear" w:color="auto" w:fill="auto"/>
            <w:vAlign w:val="center"/>
            <w:hideMark/>
          </w:tcPr>
          <w:p w14:paraId="6F0C3097"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kern w:val="0"/>
                <w:sz w:val="20"/>
                <w:szCs w:val="20"/>
              </w:rPr>
            </w:pPr>
          </w:p>
        </w:tc>
        <w:tc>
          <w:tcPr>
            <w:tcW w:w="5812" w:type="dxa"/>
            <w:tcBorders>
              <w:top w:val="nil"/>
              <w:left w:val="nil"/>
              <w:bottom w:val="single" w:sz="4" w:space="0" w:color="auto"/>
              <w:right w:val="single" w:sz="4" w:space="0" w:color="auto"/>
            </w:tcBorders>
            <w:shd w:val="clear" w:color="auto" w:fill="auto"/>
            <w:hideMark/>
          </w:tcPr>
          <w:p w14:paraId="41B112B5"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color w:val="000000"/>
                <w:kern w:val="0"/>
                <w:szCs w:val="21"/>
              </w:rPr>
              <w:t xml:space="preserve">Power unit prototyping </w:t>
            </w:r>
          </w:p>
        </w:tc>
      </w:tr>
      <w:tr w:rsidR="00235D11" w:rsidRPr="000348BD" w14:paraId="5D6C5B5A" w14:textId="77777777" w:rsidTr="00470CB4">
        <w:trPr>
          <w:trHeight w:val="50"/>
        </w:trPr>
        <w:tc>
          <w:tcPr>
            <w:tcW w:w="1271" w:type="dxa"/>
            <w:vMerge/>
            <w:tcBorders>
              <w:left w:val="single" w:sz="4" w:space="0" w:color="auto"/>
              <w:right w:val="single" w:sz="4" w:space="0" w:color="auto"/>
            </w:tcBorders>
            <w:shd w:val="clear" w:color="auto" w:fill="auto"/>
            <w:vAlign w:val="center"/>
            <w:hideMark/>
          </w:tcPr>
          <w:p w14:paraId="22B3FE1E" w14:textId="77777777" w:rsidR="00235D11" w:rsidRPr="000348BD" w:rsidRDefault="00235D11" w:rsidP="00470CB4">
            <w:pPr>
              <w:widowControl/>
              <w:spacing w:line="220" w:lineRule="exact"/>
              <w:ind w:firstLineChars="101" w:firstLine="202"/>
              <w:jc w:val="left"/>
              <w:rPr>
                <w:rFonts w:ascii="Times New Roman" w:eastAsia="Arial Unicode MS" w:hAnsi="Times New Roman" w:cs="Times New Roman"/>
                <w:color w:val="000000"/>
                <w:kern w:val="0"/>
                <w:sz w:val="20"/>
                <w:szCs w:val="20"/>
              </w:rPr>
            </w:pPr>
          </w:p>
        </w:tc>
        <w:tc>
          <w:tcPr>
            <w:tcW w:w="2693" w:type="dxa"/>
            <w:vMerge/>
            <w:tcBorders>
              <w:left w:val="single" w:sz="4" w:space="0" w:color="auto"/>
              <w:right w:val="single" w:sz="4" w:space="0" w:color="auto"/>
            </w:tcBorders>
            <w:shd w:val="clear" w:color="auto" w:fill="auto"/>
            <w:vAlign w:val="center"/>
            <w:hideMark/>
          </w:tcPr>
          <w:p w14:paraId="6E28973E"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kern w:val="0"/>
                <w:sz w:val="20"/>
                <w:szCs w:val="20"/>
              </w:rPr>
            </w:pPr>
          </w:p>
        </w:tc>
        <w:tc>
          <w:tcPr>
            <w:tcW w:w="5812" w:type="dxa"/>
            <w:tcBorders>
              <w:top w:val="nil"/>
              <w:left w:val="nil"/>
              <w:bottom w:val="single" w:sz="4" w:space="0" w:color="auto"/>
              <w:right w:val="single" w:sz="4" w:space="0" w:color="auto"/>
            </w:tcBorders>
            <w:shd w:val="clear" w:color="auto" w:fill="auto"/>
            <w:hideMark/>
          </w:tcPr>
          <w:p w14:paraId="263F1744"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color w:val="000000"/>
                <w:kern w:val="0"/>
                <w:szCs w:val="21"/>
              </w:rPr>
              <w:t>Solenoid prototyping</w:t>
            </w:r>
          </w:p>
        </w:tc>
      </w:tr>
      <w:tr w:rsidR="00235D11" w:rsidRPr="000348BD" w14:paraId="7C1BB7FE" w14:textId="77777777" w:rsidTr="00470CB4">
        <w:trPr>
          <w:trHeight w:val="93"/>
        </w:trPr>
        <w:tc>
          <w:tcPr>
            <w:tcW w:w="1271" w:type="dxa"/>
            <w:vMerge/>
            <w:tcBorders>
              <w:left w:val="single" w:sz="4" w:space="0" w:color="auto"/>
              <w:bottom w:val="single" w:sz="4" w:space="0" w:color="auto"/>
              <w:right w:val="single" w:sz="4" w:space="0" w:color="auto"/>
            </w:tcBorders>
            <w:shd w:val="clear" w:color="auto" w:fill="auto"/>
            <w:vAlign w:val="center"/>
            <w:hideMark/>
          </w:tcPr>
          <w:p w14:paraId="20F968C2" w14:textId="77777777" w:rsidR="00235D11" w:rsidRPr="000348BD" w:rsidRDefault="00235D11" w:rsidP="00470CB4">
            <w:pPr>
              <w:widowControl/>
              <w:spacing w:line="220" w:lineRule="exact"/>
              <w:ind w:firstLineChars="101" w:firstLine="202"/>
              <w:jc w:val="left"/>
              <w:rPr>
                <w:rFonts w:ascii="Times New Roman" w:eastAsia="Arial Unicode MS" w:hAnsi="Times New Roman" w:cs="Times New Roman"/>
                <w:color w:val="000000"/>
                <w:kern w:val="0"/>
                <w:sz w:val="20"/>
                <w:szCs w:val="20"/>
              </w:rPr>
            </w:pPr>
          </w:p>
        </w:tc>
        <w:tc>
          <w:tcPr>
            <w:tcW w:w="2693" w:type="dxa"/>
            <w:vMerge/>
            <w:tcBorders>
              <w:left w:val="single" w:sz="4" w:space="0" w:color="auto"/>
              <w:right w:val="single" w:sz="4" w:space="0" w:color="auto"/>
            </w:tcBorders>
            <w:shd w:val="clear" w:color="auto" w:fill="auto"/>
            <w:vAlign w:val="center"/>
            <w:hideMark/>
          </w:tcPr>
          <w:p w14:paraId="1B34A4E2" w14:textId="77777777" w:rsidR="00235D11" w:rsidRPr="000348BD" w:rsidRDefault="00235D11" w:rsidP="00470CB4">
            <w:pPr>
              <w:widowControl/>
              <w:spacing w:line="220" w:lineRule="exact"/>
              <w:ind w:rightChars="20" w:right="42" w:firstLineChars="101" w:firstLine="202"/>
              <w:jc w:val="left"/>
              <w:rPr>
                <w:rFonts w:ascii="Times New Roman" w:eastAsia="游ゴシック" w:hAnsi="Times New Roman" w:cs="Times New Roman"/>
                <w:kern w:val="0"/>
                <w:sz w:val="20"/>
                <w:szCs w:val="20"/>
              </w:rPr>
            </w:pPr>
          </w:p>
        </w:tc>
        <w:tc>
          <w:tcPr>
            <w:tcW w:w="5812" w:type="dxa"/>
            <w:tcBorders>
              <w:top w:val="nil"/>
              <w:left w:val="nil"/>
              <w:bottom w:val="single" w:sz="4" w:space="0" w:color="auto"/>
              <w:right w:val="single" w:sz="4" w:space="0" w:color="auto"/>
            </w:tcBorders>
            <w:shd w:val="clear" w:color="auto" w:fill="auto"/>
            <w:hideMark/>
          </w:tcPr>
          <w:p w14:paraId="4DA633BD"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color w:val="000000"/>
                <w:kern w:val="0"/>
                <w:szCs w:val="21"/>
              </w:rPr>
              <w:t>Capture linac prototyping</w:t>
            </w:r>
          </w:p>
        </w:tc>
      </w:tr>
      <w:tr w:rsidR="00235D11" w:rsidRPr="000348BD" w14:paraId="1A637FAF" w14:textId="77777777" w:rsidTr="00470CB4">
        <w:trPr>
          <w:trHeight w:val="50"/>
        </w:trPr>
        <w:tc>
          <w:tcPr>
            <w:tcW w:w="1271" w:type="dxa"/>
            <w:tcBorders>
              <w:top w:val="nil"/>
              <w:left w:val="single" w:sz="4" w:space="0" w:color="auto"/>
              <w:bottom w:val="single" w:sz="4" w:space="0" w:color="auto"/>
              <w:right w:val="single" w:sz="4" w:space="0" w:color="auto"/>
            </w:tcBorders>
            <w:shd w:val="clear" w:color="auto" w:fill="auto"/>
            <w:noWrap/>
            <w:vAlign w:val="center"/>
            <w:hideMark/>
          </w:tcPr>
          <w:p w14:paraId="4E6E7F69"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 w:val="20"/>
                <w:szCs w:val="20"/>
              </w:rPr>
              <w:t>WP-11</w:t>
            </w:r>
          </w:p>
        </w:tc>
        <w:tc>
          <w:tcPr>
            <w:tcW w:w="2693" w:type="dxa"/>
            <w:tcBorders>
              <w:top w:val="nil"/>
              <w:left w:val="nil"/>
              <w:bottom w:val="single" w:sz="4" w:space="0" w:color="auto"/>
              <w:right w:val="single" w:sz="4" w:space="0" w:color="auto"/>
            </w:tcBorders>
            <w:shd w:val="clear" w:color="auto" w:fill="auto"/>
            <w:vAlign w:val="center"/>
            <w:hideMark/>
          </w:tcPr>
          <w:p w14:paraId="001ACDF8" w14:textId="77777777" w:rsidR="00235D11" w:rsidRPr="000348BD" w:rsidRDefault="00235D11" w:rsidP="00470CB4">
            <w:pPr>
              <w:widowControl/>
              <w:spacing w:line="220" w:lineRule="exact"/>
              <w:ind w:rightChars="20" w:right="42" w:firstLineChars="101" w:firstLine="202"/>
              <w:jc w:val="center"/>
              <w:rPr>
                <w:rFonts w:ascii="Times New Roman" w:eastAsia="游ゴシック" w:hAnsi="Times New Roman" w:cs="Times New Roman"/>
                <w:kern w:val="0"/>
                <w:sz w:val="20"/>
                <w:szCs w:val="20"/>
              </w:rPr>
            </w:pPr>
            <w:r w:rsidRPr="000348BD">
              <w:rPr>
                <w:rFonts w:ascii="Times New Roman" w:eastAsia="游ゴシック" w:hAnsi="Times New Roman" w:cs="Times New Roman"/>
                <w:kern w:val="0"/>
                <w:sz w:val="20"/>
                <w:szCs w:val="20"/>
              </w:rPr>
              <w:t>Target Maintenance</w:t>
            </w:r>
          </w:p>
        </w:tc>
        <w:tc>
          <w:tcPr>
            <w:tcW w:w="5812" w:type="dxa"/>
            <w:tcBorders>
              <w:top w:val="nil"/>
              <w:left w:val="nil"/>
              <w:bottom w:val="single" w:sz="4" w:space="0" w:color="auto"/>
              <w:right w:val="single" w:sz="4" w:space="0" w:color="auto"/>
            </w:tcBorders>
            <w:shd w:val="clear" w:color="auto" w:fill="auto"/>
            <w:vAlign w:val="center"/>
            <w:hideMark/>
          </w:tcPr>
          <w:p w14:paraId="1F5C4903" w14:textId="77777777" w:rsidR="00235D11"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kern w:val="0"/>
                <w:sz w:val="20"/>
                <w:szCs w:val="20"/>
              </w:rPr>
              <w:t>Target Maintenance</w:t>
            </w:r>
          </w:p>
          <w:p w14:paraId="3269A81F"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7A334A">
              <w:rPr>
                <w:rFonts w:ascii="Times New Roman" w:eastAsia="游ゴシック" w:hAnsi="Times New Roman" w:cs="Times New Roman"/>
                <w:kern w:val="0"/>
                <w:sz w:val="20"/>
                <w:szCs w:val="20"/>
              </w:rPr>
              <w:t>(common issue for undulator and e-driven sources)</w:t>
            </w:r>
          </w:p>
        </w:tc>
      </w:tr>
      <w:tr w:rsidR="00235D11" w:rsidRPr="000348BD" w14:paraId="31E2DF1D" w14:textId="77777777" w:rsidTr="00470CB4">
        <w:trPr>
          <w:trHeight w:val="163"/>
        </w:trPr>
        <w:tc>
          <w:tcPr>
            <w:tcW w:w="9776" w:type="dxa"/>
            <w:gridSpan w:val="3"/>
            <w:tcBorders>
              <w:top w:val="nil"/>
              <w:left w:val="single" w:sz="4" w:space="0" w:color="auto"/>
              <w:bottom w:val="single" w:sz="4" w:space="0" w:color="auto"/>
              <w:right w:val="single" w:sz="4" w:space="0" w:color="auto"/>
            </w:tcBorders>
            <w:shd w:val="clear" w:color="auto" w:fill="auto"/>
            <w:noWrap/>
            <w:vAlign w:val="center"/>
            <w:hideMark/>
          </w:tcPr>
          <w:p w14:paraId="76262EEB" w14:textId="77777777" w:rsidR="00235D11" w:rsidRPr="000348BD" w:rsidRDefault="00235D11" w:rsidP="00235D11">
            <w:pPr>
              <w:pStyle w:val="a3"/>
              <w:widowControl/>
              <w:numPr>
                <w:ilvl w:val="0"/>
                <w:numId w:val="27"/>
              </w:numPr>
              <w:spacing w:line="220" w:lineRule="exact"/>
              <w:ind w:leftChars="0" w:left="2" w:rightChars="-364" w:right="-764"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color w:val="000000"/>
                <w:kern w:val="0"/>
                <w:sz w:val="20"/>
                <w:szCs w:val="20"/>
              </w:rPr>
              <w:t>Damping Ring</w:t>
            </w:r>
          </w:p>
        </w:tc>
      </w:tr>
      <w:tr w:rsidR="00235D11" w:rsidRPr="000348BD" w14:paraId="7364AAE5" w14:textId="77777777" w:rsidTr="00470CB4">
        <w:trPr>
          <w:trHeight w:val="56"/>
        </w:trPr>
        <w:tc>
          <w:tcPr>
            <w:tcW w:w="1271" w:type="dxa"/>
            <w:vMerge w:val="restart"/>
            <w:tcBorders>
              <w:top w:val="nil"/>
              <w:left w:val="single" w:sz="4" w:space="0" w:color="auto"/>
              <w:right w:val="single" w:sz="4" w:space="0" w:color="auto"/>
            </w:tcBorders>
            <w:shd w:val="clear" w:color="auto" w:fill="auto"/>
            <w:noWrap/>
            <w:vAlign w:val="center"/>
            <w:hideMark/>
          </w:tcPr>
          <w:p w14:paraId="67962B2F"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 w:val="20"/>
                <w:szCs w:val="20"/>
              </w:rPr>
              <w:t>WP-12</w:t>
            </w:r>
          </w:p>
        </w:tc>
        <w:tc>
          <w:tcPr>
            <w:tcW w:w="2693" w:type="dxa"/>
            <w:vMerge w:val="restart"/>
            <w:tcBorders>
              <w:top w:val="nil"/>
              <w:left w:val="single" w:sz="4" w:space="0" w:color="auto"/>
              <w:right w:val="single" w:sz="4" w:space="0" w:color="auto"/>
            </w:tcBorders>
            <w:shd w:val="clear" w:color="auto" w:fill="auto"/>
            <w:vAlign w:val="center"/>
            <w:hideMark/>
          </w:tcPr>
          <w:p w14:paraId="07038724" w14:textId="77777777" w:rsidR="00235D11" w:rsidRPr="000348BD" w:rsidRDefault="00235D11" w:rsidP="00470CB4">
            <w:pPr>
              <w:widowControl/>
              <w:spacing w:line="220" w:lineRule="exact"/>
              <w:ind w:rightChars="20" w:right="42"/>
              <w:jc w:val="center"/>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Cs w:val="21"/>
              </w:rPr>
              <w:t>System design of ILC damping ring</w:t>
            </w:r>
          </w:p>
        </w:tc>
        <w:tc>
          <w:tcPr>
            <w:tcW w:w="5812" w:type="dxa"/>
            <w:tcBorders>
              <w:top w:val="nil"/>
              <w:left w:val="nil"/>
              <w:bottom w:val="single" w:sz="4" w:space="0" w:color="auto"/>
              <w:right w:val="single" w:sz="4" w:space="0" w:color="auto"/>
            </w:tcBorders>
            <w:shd w:val="clear" w:color="auto" w:fill="auto"/>
            <w:noWrap/>
            <w:vAlign w:val="center"/>
            <w:hideMark/>
          </w:tcPr>
          <w:p w14:paraId="2D64141F"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color w:val="000000"/>
                <w:szCs w:val="21"/>
              </w:rPr>
              <w:t>Optics optimization, simulation of the dynamic aperture with magnet model</w:t>
            </w:r>
          </w:p>
        </w:tc>
      </w:tr>
      <w:tr w:rsidR="00235D11" w:rsidRPr="000348BD" w14:paraId="51B09A80" w14:textId="77777777" w:rsidTr="00470CB4">
        <w:trPr>
          <w:trHeight w:val="50"/>
        </w:trPr>
        <w:tc>
          <w:tcPr>
            <w:tcW w:w="1271" w:type="dxa"/>
            <w:vMerge/>
            <w:tcBorders>
              <w:left w:val="single" w:sz="4" w:space="0" w:color="auto"/>
              <w:right w:val="single" w:sz="4" w:space="0" w:color="auto"/>
            </w:tcBorders>
            <w:shd w:val="clear" w:color="auto" w:fill="auto"/>
            <w:vAlign w:val="center"/>
            <w:hideMark/>
          </w:tcPr>
          <w:p w14:paraId="77FD17E3"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left w:val="single" w:sz="4" w:space="0" w:color="auto"/>
              <w:right w:val="single" w:sz="4" w:space="0" w:color="auto"/>
            </w:tcBorders>
            <w:shd w:val="clear" w:color="auto" w:fill="auto"/>
            <w:vAlign w:val="center"/>
            <w:hideMark/>
          </w:tcPr>
          <w:p w14:paraId="438A53AE" w14:textId="77777777" w:rsidR="00235D11" w:rsidRPr="000348BD" w:rsidRDefault="00235D11" w:rsidP="00470CB4">
            <w:pPr>
              <w:widowControl/>
              <w:spacing w:line="220" w:lineRule="exact"/>
              <w:ind w:rightChars="20" w:right="42" w:firstLineChars="101" w:firstLine="202"/>
              <w:jc w:val="center"/>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hideMark/>
          </w:tcPr>
          <w:p w14:paraId="2CB90990"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color w:val="000000"/>
                <w:szCs w:val="21"/>
              </w:rPr>
              <w:t xml:space="preserve">Magnet design : Normal conducting magnet </w:t>
            </w:r>
          </w:p>
        </w:tc>
      </w:tr>
      <w:tr w:rsidR="00235D11" w:rsidRPr="000348BD" w14:paraId="05567A24" w14:textId="77777777" w:rsidTr="00470CB4">
        <w:trPr>
          <w:trHeight w:val="50"/>
        </w:trPr>
        <w:tc>
          <w:tcPr>
            <w:tcW w:w="1271" w:type="dxa"/>
            <w:vMerge/>
            <w:tcBorders>
              <w:left w:val="single" w:sz="4" w:space="0" w:color="auto"/>
              <w:right w:val="single" w:sz="4" w:space="0" w:color="auto"/>
            </w:tcBorders>
            <w:shd w:val="clear" w:color="auto" w:fill="auto"/>
            <w:vAlign w:val="center"/>
            <w:hideMark/>
          </w:tcPr>
          <w:p w14:paraId="7F23FB62"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left w:val="single" w:sz="4" w:space="0" w:color="auto"/>
              <w:right w:val="single" w:sz="4" w:space="0" w:color="auto"/>
            </w:tcBorders>
            <w:shd w:val="clear" w:color="auto" w:fill="auto"/>
            <w:vAlign w:val="center"/>
            <w:hideMark/>
          </w:tcPr>
          <w:p w14:paraId="226FEB78" w14:textId="77777777" w:rsidR="00235D11" w:rsidRPr="000348BD" w:rsidRDefault="00235D11" w:rsidP="00470CB4">
            <w:pPr>
              <w:widowControl/>
              <w:spacing w:line="220" w:lineRule="exact"/>
              <w:ind w:rightChars="20" w:right="42" w:firstLineChars="101" w:firstLine="202"/>
              <w:jc w:val="center"/>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hideMark/>
          </w:tcPr>
          <w:p w14:paraId="3AA920A7"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color w:val="000000"/>
                <w:szCs w:val="21"/>
              </w:rPr>
              <w:t>Magnet design : Permanent magnet</w:t>
            </w:r>
          </w:p>
        </w:tc>
      </w:tr>
      <w:tr w:rsidR="00235D11" w:rsidRPr="000348BD" w14:paraId="17800478" w14:textId="77777777" w:rsidTr="00470CB4">
        <w:trPr>
          <w:trHeight w:val="50"/>
        </w:trPr>
        <w:tc>
          <w:tcPr>
            <w:tcW w:w="1271" w:type="dxa"/>
            <w:vMerge/>
            <w:tcBorders>
              <w:left w:val="single" w:sz="4" w:space="0" w:color="auto"/>
              <w:bottom w:val="single" w:sz="4" w:space="0" w:color="auto"/>
              <w:right w:val="single" w:sz="4" w:space="0" w:color="auto"/>
            </w:tcBorders>
            <w:shd w:val="clear" w:color="auto" w:fill="auto"/>
            <w:vAlign w:val="center"/>
          </w:tcPr>
          <w:p w14:paraId="619877E4"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left w:val="single" w:sz="4" w:space="0" w:color="auto"/>
              <w:bottom w:val="single" w:sz="4" w:space="0" w:color="auto"/>
              <w:right w:val="single" w:sz="4" w:space="0" w:color="auto"/>
            </w:tcBorders>
            <w:shd w:val="clear" w:color="auto" w:fill="auto"/>
            <w:vAlign w:val="center"/>
          </w:tcPr>
          <w:p w14:paraId="313C443D" w14:textId="77777777" w:rsidR="00235D11" w:rsidRPr="000348BD" w:rsidRDefault="00235D11" w:rsidP="00470CB4">
            <w:pPr>
              <w:widowControl/>
              <w:spacing w:line="220" w:lineRule="exact"/>
              <w:ind w:rightChars="20" w:right="42" w:firstLineChars="101" w:firstLine="202"/>
              <w:jc w:val="center"/>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tcPr>
          <w:p w14:paraId="7012ACE7"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color w:val="000000"/>
                <w:szCs w:val="21"/>
              </w:rPr>
              <w:t>Prototyping of permanent magnet</w:t>
            </w:r>
          </w:p>
        </w:tc>
      </w:tr>
      <w:tr w:rsidR="00235D11" w:rsidRPr="000348BD" w14:paraId="20D199D9" w14:textId="77777777" w:rsidTr="00470CB4">
        <w:trPr>
          <w:trHeight w:val="172"/>
        </w:trPr>
        <w:tc>
          <w:tcPr>
            <w:tcW w:w="127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5382E76"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 w:val="20"/>
                <w:szCs w:val="20"/>
              </w:rPr>
              <w:t>WP-13</w:t>
            </w:r>
          </w:p>
        </w:tc>
        <w:tc>
          <w:tcPr>
            <w:tcW w:w="2693" w:type="dxa"/>
            <w:vMerge w:val="restart"/>
            <w:tcBorders>
              <w:top w:val="nil"/>
              <w:left w:val="single" w:sz="4" w:space="0" w:color="auto"/>
              <w:bottom w:val="single" w:sz="4" w:space="0" w:color="auto"/>
              <w:right w:val="single" w:sz="4" w:space="0" w:color="auto"/>
            </w:tcBorders>
            <w:shd w:val="clear" w:color="auto" w:fill="auto"/>
            <w:vAlign w:val="center"/>
            <w:hideMark/>
          </w:tcPr>
          <w:p w14:paraId="775B278D" w14:textId="77777777" w:rsidR="00235D11" w:rsidRPr="000348BD" w:rsidRDefault="00235D11" w:rsidP="00470CB4">
            <w:pPr>
              <w:widowControl/>
              <w:spacing w:line="220" w:lineRule="exact"/>
              <w:ind w:rightChars="20" w:right="42"/>
              <w:jc w:val="center"/>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Cs w:val="21"/>
              </w:rPr>
              <w:t>Evaluation of the collective effect in the ILC damping ring</w:t>
            </w:r>
          </w:p>
        </w:tc>
        <w:tc>
          <w:tcPr>
            <w:tcW w:w="5812" w:type="dxa"/>
            <w:tcBorders>
              <w:top w:val="nil"/>
              <w:left w:val="nil"/>
              <w:bottom w:val="single" w:sz="4" w:space="0" w:color="auto"/>
              <w:right w:val="single" w:sz="4" w:space="0" w:color="auto"/>
            </w:tcBorders>
            <w:shd w:val="clear" w:color="auto" w:fill="auto"/>
            <w:noWrap/>
            <w:vAlign w:val="center"/>
            <w:hideMark/>
          </w:tcPr>
          <w:p w14:paraId="7F093F62"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color w:val="000000"/>
                <w:szCs w:val="21"/>
              </w:rPr>
              <w:t>Simulation : Electron cloud instability</w:t>
            </w:r>
          </w:p>
        </w:tc>
      </w:tr>
      <w:tr w:rsidR="00235D11" w:rsidRPr="000348BD" w14:paraId="40996FC4" w14:textId="77777777" w:rsidTr="00470CB4">
        <w:trPr>
          <w:trHeight w:val="50"/>
        </w:trPr>
        <w:tc>
          <w:tcPr>
            <w:tcW w:w="1271" w:type="dxa"/>
            <w:vMerge/>
            <w:tcBorders>
              <w:top w:val="nil"/>
              <w:left w:val="single" w:sz="4" w:space="0" w:color="auto"/>
              <w:bottom w:val="single" w:sz="4" w:space="0" w:color="auto"/>
              <w:right w:val="single" w:sz="4" w:space="0" w:color="auto"/>
            </w:tcBorders>
            <w:vAlign w:val="center"/>
            <w:hideMark/>
          </w:tcPr>
          <w:p w14:paraId="2407EE6E"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5F52A835" w14:textId="77777777" w:rsidR="00235D11" w:rsidRPr="000348BD" w:rsidRDefault="00235D11" w:rsidP="00470CB4">
            <w:pPr>
              <w:widowControl/>
              <w:spacing w:line="220" w:lineRule="exact"/>
              <w:ind w:rightChars="20" w:right="42" w:firstLineChars="101" w:firstLine="202"/>
              <w:jc w:val="center"/>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hideMark/>
          </w:tcPr>
          <w:p w14:paraId="010BE694"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color w:val="000000"/>
                <w:szCs w:val="21"/>
              </w:rPr>
              <w:t xml:space="preserve">Simulation : Ion-trapping instability </w:t>
            </w:r>
          </w:p>
        </w:tc>
      </w:tr>
      <w:tr w:rsidR="00235D11" w:rsidRPr="000348BD" w14:paraId="06953F2C" w14:textId="77777777" w:rsidTr="00470CB4">
        <w:trPr>
          <w:trHeight w:val="50"/>
        </w:trPr>
        <w:tc>
          <w:tcPr>
            <w:tcW w:w="1271" w:type="dxa"/>
            <w:vMerge/>
            <w:tcBorders>
              <w:top w:val="nil"/>
              <w:left w:val="single" w:sz="4" w:space="0" w:color="auto"/>
              <w:bottom w:val="single" w:sz="4" w:space="0" w:color="auto"/>
              <w:right w:val="single" w:sz="4" w:space="0" w:color="auto"/>
            </w:tcBorders>
            <w:vAlign w:val="center"/>
          </w:tcPr>
          <w:p w14:paraId="59618E4A"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tcPr>
          <w:p w14:paraId="0E9C9B41" w14:textId="77777777" w:rsidR="00235D11" w:rsidRPr="000348BD" w:rsidRDefault="00235D11" w:rsidP="00470CB4">
            <w:pPr>
              <w:widowControl/>
              <w:spacing w:line="220" w:lineRule="exact"/>
              <w:ind w:rightChars="20" w:right="42" w:firstLineChars="101" w:firstLine="202"/>
              <w:jc w:val="center"/>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tcPr>
          <w:p w14:paraId="28FCD572"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color w:val="000000"/>
                <w:szCs w:val="21"/>
              </w:rPr>
              <w:t>Simulation : Fast ion instability (FII)</w:t>
            </w:r>
          </w:p>
        </w:tc>
      </w:tr>
      <w:tr w:rsidR="00235D11" w:rsidRPr="000348BD" w14:paraId="6CE52AA1" w14:textId="77777777" w:rsidTr="00470CB4">
        <w:trPr>
          <w:trHeight w:val="195"/>
        </w:trPr>
        <w:tc>
          <w:tcPr>
            <w:tcW w:w="1271" w:type="dxa"/>
            <w:vMerge/>
            <w:tcBorders>
              <w:top w:val="nil"/>
              <w:left w:val="single" w:sz="4" w:space="0" w:color="auto"/>
              <w:bottom w:val="single" w:sz="4" w:space="0" w:color="auto"/>
              <w:right w:val="single" w:sz="4" w:space="0" w:color="auto"/>
            </w:tcBorders>
            <w:vAlign w:val="center"/>
            <w:hideMark/>
          </w:tcPr>
          <w:p w14:paraId="26A53CC6"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2C193DD7" w14:textId="77777777" w:rsidR="00235D11" w:rsidRPr="000348BD" w:rsidRDefault="00235D11" w:rsidP="00470CB4">
            <w:pPr>
              <w:widowControl/>
              <w:spacing w:line="220" w:lineRule="exact"/>
              <w:ind w:rightChars="20" w:right="42" w:firstLineChars="101" w:firstLine="202"/>
              <w:jc w:val="center"/>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hideMark/>
          </w:tcPr>
          <w:p w14:paraId="5F6626A3"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color w:val="000000"/>
                <w:szCs w:val="21"/>
              </w:rPr>
              <w:t>System design : Fast FB for FII</w:t>
            </w:r>
          </w:p>
        </w:tc>
      </w:tr>
      <w:tr w:rsidR="00235D11" w:rsidRPr="000348BD" w14:paraId="7D123F2D" w14:textId="77777777" w:rsidTr="00470CB4">
        <w:trPr>
          <w:trHeight w:val="50"/>
        </w:trPr>
        <w:tc>
          <w:tcPr>
            <w:tcW w:w="1271" w:type="dxa"/>
            <w:vMerge/>
            <w:tcBorders>
              <w:top w:val="nil"/>
              <w:left w:val="single" w:sz="4" w:space="0" w:color="auto"/>
              <w:bottom w:val="single" w:sz="4" w:space="0" w:color="auto"/>
              <w:right w:val="single" w:sz="4" w:space="0" w:color="auto"/>
            </w:tcBorders>
            <w:vAlign w:val="center"/>
            <w:hideMark/>
          </w:tcPr>
          <w:p w14:paraId="2EA16683"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00E68B88" w14:textId="77777777" w:rsidR="00235D11" w:rsidRPr="000348BD" w:rsidRDefault="00235D11" w:rsidP="00470CB4">
            <w:pPr>
              <w:widowControl/>
              <w:spacing w:line="220" w:lineRule="exact"/>
              <w:ind w:rightChars="20" w:right="42" w:firstLineChars="101" w:firstLine="202"/>
              <w:jc w:val="center"/>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hideMark/>
          </w:tcPr>
          <w:p w14:paraId="27838F03"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color w:val="000000"/>
                <w:szCs w:val="21"/>
              </w:rPr>
              <w:t>Beam test : Fast FB for FII</w:t>
            </w:r>
          </w:p>
        </w:tc>
      </w:tr>
      <w:tr w:rsidR="00235D11" w:rsidRPr="000348BD" w14:paraId="07D02463" w14:textId="77777777" w:rsidTr="00470CB4">
        <w:trPr>
          <w:trHeight w:val="360"/>
        </w:trPr>
        <w:tc>
          <w:tcPr>
            <w:tcW w:w="127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00EABEE"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 w:val="20"/>
                <w:szCs w:val="20"/>
              </w:rPr>
              <w:t>WP-14</w:t>
            </w:r>
          </w:p>
        </w:tc>
        <w:tc>
          <w:tcPr>
            <w:tcW w:w="2693" w:type="dxa"/>
            <w:vMerge w:val="restart"/>
            <w:tcBorders>
              <w:top w:val="nil"/>
              <w:left w:val="single" w:sz="4" w:space="0" w:color="auto"/>
              <w:bottom w:val="single" w:sz="4" w:space="0" w:color="auto"/>
              <w:right w:val="single" w:sz="4" w:space="0" w:color="auto"/>
            </w:tcBorders>
            <w:shd w:val="clear" w:color="auto" w:fill="auto"/>
            <w:vAlign w:val="center"/>
            <w:hideMark/>
          </w:tcPr>
          <w:p w14:paraId="0DE68E06" w14:textId="77777777" w:rsidR="00235D11" w:rsidRPr="000348BD" w:rsidRDefault="00235D11" w:rsidP="00470CB4">
            <w:pPr>
              <w:widowControl/>
              <w:spacing w:line="220" w:lineRule="exact"/>
              <w:ind w:rightChars="20" w:right="42"/>
              <w:jc w:val="center"/>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Cs w:val="21"/>
              </w:rPr>
              <w:t>System design of ILC DR injection/extraction kickers</w:t>
            </w:r>
          </w:p>
        </w:tc>
        <w:tc>
          <w:tcPr>
            <w:tcW w:w="5812" w:type="dxa"/>
            <w:tcBorders>
              <w:top w:val="nil"/>
              <w:left w:val="nil"/>
              <w:bottom w:val="single" w:sz="4" w:space="0" w:color="auto"/>
              <w:right w:val="single" w:sz="4" w:space="0" w:color="auto"/>
            </w:tcBorders>
            <w:shd w:val="clear" w:color="auto" w:fill="auto"/>
            <w:noWrap/>
            <w:vAlign w:val="center"/>
            <w:hideMark/>
          </w:tcPr>
          <w:p w14:paraId="60E3375F"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color w:val="000000"/>
                <w:szCs w:val="21"/>
              </w:rPr>
              <w:t>Fast kicker: System design of DR and LTR/RTL optics optimization</w:t>
            </w:r>
          </w:p>
        </w:tc>
      </w:tr>
      <w:tr w:rsidR="00235D11" w:rsidRPr="000348BD" w14:paraId="14035EE7" w14:textId="77777777" w:rsidTr="00470CB4">
        <w:trPr>
          <w:trHeight w:val="137"/>
        </w:trPr>
        <w:tc>
          <w:tcPr>
            <w:tcW w:w="1271" w:type="dxa"/>
            <w:vMerge/>
            <w:tcBorders>
              <w:top w:val="nil"/>
              <w:left w:val="single" w:sz="4" w:space="0" w:color="auto"/>
              <w:bottom w:val="single" w:sz="4" w:space="0" w:color="auto"/>
              <w:right w:val="single" w:sz="4" w:space="0" w:color="auto"/>
            </w:tcBorders>
            <w:vAlign w:val="center"/>
            <w:hideMark/>
          </w:tcPr>
          <w:p w14:paraId="57109A84"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3304AEC4" w14:textId="77777777" w:rsidR="00235D11" w:rsidRPr="000348BD" w:rsidRDefault="00235D11" w:rsidP="00470CB4">
            <w:pPr>
              <w:widowControl/>
              <w:spacing w:line="220" w:lineRule="exact"/>
              <w:ind w:rightChars="-364" w:right="-764"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hideMark/>
          </w:tcPr>
          <w:p w14:paraId="55B175DC"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color w:val="000000"/>
                <w:szCs w:val="21"/>
              </w:rPr>
              <w:t xml:space="preserve">Fast kicker: Hardware preparation of FID pulsar </w:t>
            </w:r>
          </w:p>
        </w:tc>
      </w:tr>
      <w:tr w:rsidR="00235D11" w:rsidRPr="000348BD" w14:paraId="00FF9EAE" w14:textId="77777777" w:rsidTr="00470CB4">
        <w:trPr>
          <w:trHeight w:val="189"/>
        </w:trPr>
        <w:tc>
          <w:tcPr>
            <w:tcW w:w="1271" w:type="dxa"/>
            <w:vMerge/>
            <w:tcBorders>
              <w:top w:val="nil"/>
              <w:left w:val="single" w:sz="4" w:space="0" w:color="auto"/>
              <w:bottom w:val="single" w:sz="4" w:space="0" w:color="auto"/>
              <w:right w:val="single" w:sz="4" w:space="0" w:color="auto"/>
            </w:tcBorders>
            <w:vAlign w:val="center"/>
          </w:tcPr>
          <w:p w14:paraId="605C7F8F"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tcPr>
          <w:p w14:paraId="57968144" w14:textId="77777777" w:rsidR="00235D11" w:rsidRPr="000348BD" w:rsidRDefault="00235D11" w:rsidP="00470CB4">
            <w:pPr>
              <w:widowControl/>
              <w:spacing w:line="220" w:lineRule="exact"/>
              <w:ind w:rightChars="-364" w:right="-764"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tcPr>
          <w:p w14:paraId="43E9F242"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color w:val="000000"/>
                <w:szCs w:val="21"/>
              </w:rPr>
              <w:t xml:space="preserve">Fast kicker: System design &amp; prototyping of induction kicker </w:t>
            </w:r>
          </w:p>
        </w:tc>
      </w:tr>
      <w:tr w:rsidR="00235D11" w:rsidRPr="000348BD" w14:paraId="21429086" w14:textId="77777777" w:rsidTr="00470CB4">
        <w:trPr>
          <w:trHeight w:val="50"/>
        </w:trPr>
        <w:tc>
          <w:tcPr>
            <w:tcW w:w="1271" w:type="dxa"/>
            <w:vMerge/>
            <w:tcBorders>
              <w:top w:val="nil"/>
              <w:left w:val="single" w:sz="4" w:space="0" w:color="auto"/>
              <w:bottom w:val="single" w:sz="4" w:space="0" w:color="auto"/>
              <w:right w:val="single" w:sz="4" w:space="0" w:color="auto"/>
            </w:tcBorders>
            <w:vAlign w:val="center"/>
            <w:hideMark/>
          </w:tcPr>
          <w:p w14:paraId="69771E60"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19D52650" w14:textId="77777777" w:rsidR="00235D11" w:rsidRPr="000348BD" w:rsidRDefault="00235D11" w:rsidP="00470CB4">
            <w:pPr>
              <w:widowControl/>
              <w:spacing w:line="220" w:lineRule="exact"/>
              <w:ind w:rightChars="-364" w:right="-764"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hideMark/>
          </w:tcPr>
          <w:p w14:paraId="212B9D69"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color w:val="000000"/>
                <w:szCs w:val="21"/>
              </w:rPr>
              <w:t>Fast kicker: Long-term stability test at ATF</w:t>
            </w:r>
          </w:p>
        </w:tc>
      </w:tr>
      <w:tr w:rsidR="00235D11" w:rsidRPr="000348BD" w14:paraId="13ED2038" w14:textId="77777777" w:rsidTr="00470CB4">
        <w:trPr>
          <w:trHeight w:val="375"/>
        </w:trPr>
        <w:tc>
          <w:tcPr>
            <w:tcW w:w="1271" w:type="dxa"/>
            <w:vMerge/>
            <w:tcBorders>
              <w:top w:val="nil"/>
              <w:left w:val="single" w:sz="4" w:space="0" w:color="auto"/>
              <w:bottom w:val="single" w:sz="4" w:space="0" w:color="auto"/>
              <w:right w:val="single" w:sz="4" w:space="0" w:color="auto"/>
            </w:tcBorders>
            <w:vAlign w:val="center"/>
            <w:hideMark/>
          </w:tcPr>
          <w:p w14:paraId="11AF342F"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097197D7" w14:textId="77777777" w:rsidR="00235D11" w:rsidRPr="000348BD" w:rsidRDefault="00235D11" w:rsidP="00470CB4">
            <w:pPr>
              <w:widowControl/>
              <w:spacing w:line="220" w:lineRule="exact"/>
              <w:ind w:rightChars="-364" w:right="-764"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hideMark/>
          </w:tcPr>
          <w:p w14:paraId="65DABF63"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color w:val="000000"/>
                <w:szCs w:val="21"/>
              </w:rPr>
              <w:t>E-driven kicker: System design,including induction kicker development</w:t>
            </w:r>
          </w:p>
        </w:tc>
      </w:tr>
      <w:tr w:rsidR="00235D11" w:rsidRPr="000348BD" w14:paraId="2AC8710C" w14:textId="77777777" w:rsidTr="00470CB4">
        <w:trPr>
          <w:trHeight w:val="70"/>
        </w:trPr>
        <w:tc>
          <w:tcPr>
            <w:tcW w:w="9776" w:type="dxa"/>
            <w:gridSpan w:val="3"/>
            <w:tcBorders>
              <w:top w:val="nil"/>
              <w:left w:val="single" w:sz="4" w:space="0" w:color="auto"/>
              <w:bottom w:val="single" w:sz="4" w:space="0" w:color="auto"/>
              <w:right w:val="single" w:sz="4" w:space="0" w:color="auto"/>
            </w:tcBorders>
            <w:shd w:val="clear" w:color="auto" w:fill="auto"/>
            <w:noWrap/>
            <w:vAlign w:val="center"/>
            <w:hideMark/>
          </w:tcPr>
          <w:p w14:paraId="0AF9C35D" w14:textId="77777777" w:rsidR="00235D11" w:rsidRPr="000348BD" w:rsidRDefault="00235D11" w:rsidP="00235D11">
            <w:pPr>
              <w:pStyle w:val="a3"/>
              <w:widowControl/>
              <w:numPr>
                <w:ilvl w:val="0"/>
                <w:numId w:val="27"/>
              </w:numPr>
              <w:spacing w:line="220" w:lineRule="exact"/>
              <w:ind w:leftChars="0" w:left="2" w:rightChars="-364" w:right="-764" w:hangingChars="1" w:hanging="2"/>
              <w:jc w:val="left"/>
              <w:rPr>
                <w:rFonts w:ascii="Times New Roman" w:eastAsia="游ゴシック" w:hAnsi="Times New Roman" w:cs="Times New Roman"/>
                <w:kern w:val="0"/>
                <w:sz w:val="20"/>
                <w:szCs w:val="20"/>
              </w:rPr>
            </w:pPr>
            <w:r w:rsidRPr="000348BD">
              <w:rPr>
                <w:rFonts w:ascii="Times New Roman" w:eastAsia="游ゴシック" w:hAnsi="Times New Roman" w:cs="Times New Roman"/>
                <w:color w:val="000000"/>
                <w:kern w:val="0"/>
                <w:sz w:val="20"/>
                <w:szCs w:val="20"/>
              </w:rPr>
              <w:t>BDS</w:t>
            </w:r>
          </w:p>
        </w:tc>
      </w:tr>
      <w:tr w:rsidR="00235D11" w:rsidRPr="000348BD" w14:paraId="39C99A16" w14:textId="77777777" w:rsidTr="00470CB4">
        <w:trPr>
          <w:trHeight w:val="92"/>
        </w:trPr>
        <w:tc>
          <w:tcPr>
            <w:tcW w:w="127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6A59DEB"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 w:val="20"/>
                <w:szCs w:val="20"/>
              </w:rPr>
              <w:t>WP-15</w:t>
            </w:r>
          </w:p>
        </w:tc>
        <w:tc>
          <w:tcPr>
            <w:tcW w:w="2693" w:type="dxa"/>
            <w:vMerge w:val="restart"/>
            <w:tcBorders>
              <w:top w:val="nil"/>
              <w:left w:val="single" w:sz="4" w:space="0" w:color="auto"/>
              <w:bottom w:val="single" w:sz="4" w:space="0" w:color="auto"/>
              <w:right w:val="single" w:sz="4" w:space="0" w:color="auto"/>
            </w:tcBorders>
            <w:shd w:val="clear" w:color="auto" w:fill="auto"/>
            <w:vAlign w:val="center"/>
            <w:hideMark/>
          </w:tcPr>
          <w:p w14:paraId="7AA821ED" w14:textId="77777777" w:rsidR="00235D11" w:rsidRPr="000348BD" w:rsidRDefault="00235D11" w:rsidP="00470CB4">
            <w:pPr>
              <w:widowControl/>
              <w:spacing w:line="220" w:lineRule="exact"/>
              <w:ind w:rightChars="20" w:right="42"/>
              <w:jc w:val="center"/>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Cs w:val="21"/>
              </w:rPr>
              <w:t>System design of ILC final focus beamline</w:t>
            </w:r>
          </w:p>
        </w:tc>
        <w:tc>
          <w:tcPr>
            <w:tcW w:w="5812" w:type="dxa"/>
            <w:tcBorders>
              <w:top w:val="nil"/>
              <w:left w:val="nil"/>
              <w:bottom w:val="single" w:sz="4" w:space="0" w:color="auto"/>
              <w:right w:val="single" w:sz="4" w:space="0" w:color="auto"/>
            </w:tcBorders>
            <w:shd w:val="clear" w:color="auto" w:fill="auto"/>
            <w:hideMark/>
          </w:tcPr>
          <w:p w14:paraId="1F2A6DF9"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hAnsi="Times New Roman" w:cs="Times New Roman"/>
                <w:iCs/>
                <w:szCs w:val="21"/>
              </w:rPr>
              <w:t>ILC-FFS system design: Hardware optimization</w:t>
            </w:r>
          </w:p>
        </w:tc>
      </w:tr>
      <w:tr w:rsidR="00235D11" w:rsidRPr="000348BD" w14:paraId="6D919EF2" w14:textId="77777777" w:rsidTr="00470CB4">
        <w:trPr>
          <w:trHeight w:val="375"/>
        </w:trPr>
        <w:tc>
          <w:tcPr>
            <w:tcW w:w="1271" w:type="dxa"/>
            <w:vMerge/>
            <w:tcBorders>
              <w:top w:val="nil"/>
              <w:left w:val="single" w:sz="4" w:space="0" w:color="auto"/>
              <w:bottom w:val="single" w:sz="4" w:space="0" w:color="auto"/>
              <w:right w:val="single" w:sz="4" w:space="0" w:color="auto"/>
            </w:tcBorders>
            <w:vAlign w:val="center"/>
            <w:hideMark/>
          </w:tcPr>
          <w:p w14:paraId="0629136A"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70DA7FAE" w14:textId="77777777" w:rsidR="00235D11" w:rsidRPr="000348BD" w:rsidRDefault="00235D11" w:rsidP="00470CB4">
            <w:pPr>
              <w:widowControl/>
              <w:spacing w:line="220" w:lineRule="exact"/>
              <w:ind w:rightChars="20" w:right="42" w:firstLineChars="101" w:firstLine="202"/>
              <w:jc w:val="center"/>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hideMark/>
          </w:tcPr>
          <w:p w14:paraId="09611C91"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hAnsi="Times New Roman" w:cs="Times New Roman"/>
                <w:iCs/>
                <w:szCs w:val="21"/>
              </w:rPr>
              <w:t>ILC-FFS system design: Realistic beam line driven / IP design</w:t>
            </w:r>
          </w:p>
        </w:tc>
      </w:tr>
      <w:tr w:rsidR="00235D11" w:rsidRPr="000348BD" w14:paraId="2E5B84F0" w14:textId="77777777" w:rsidTr="00470CB4">
        <w:trPr>
          <w:trHeight w:val="130"/>
        </w:trPr>
        <w:tc>
          <w:tcPr>
            <w:tcW w:w="1271" w:type="dxa"/>
            <w:vMerge/>
            <w:tcBorders>
              <w:top w:val="nil"/>
              <w:left w:val="single" w:sz="4" w:space="0" w:color="auto"/>
              <w:bottom w:val="single" w:sz="4" w:space="0" w:color="auto"/>
              <w:right w:val="single" w:sz="4" w:space="0" w:color="auto"/>
            </w:tcBorders>
            <w:vAlign w:val="center"/>
            <w:hideMark/>
          </w:tcPr>
          <w:p w14:paraId="068B9391"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33A8D9A6" w14:textId="77777777" w:rsidR="00235D11" w:rsidRPr="000348BD" w:rsidRDefault="00235D11" w:rsidP="00470CB4">
            <w:pPr>
              <w:widowControl/>
              <w:spacing w:line="220" w:lineRule="exact"/>
              <w:ind w:rightChars="20" w:right="42" w:firstLineChars="101" w:firstLine="202"/>
              <w:jc w:val="center"/>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hideMark/>
          </w:tcPr>
          <w:p w14:paraId="6FB28314"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hAnsi="Times New Roman" w:cs="Times New Roman"/>
                <w:iCs/>
                <w:szCs w:val="21"/>
              </w:rPr>
              <w:t>ILC-FFS beam tests: Long-Term stability</w:t>
            </w:r>
          </w:p>
        </w:tc>
      </w:tr>
      <w:tr w:rsidR="00235D11" w:rsidRPr="000348BD" w14:paraId="11EBE287" w14:textId="77777777" w:rsidTr="00470CB4">
        <w:trPr>
          <w:trHeight w:val="50"/>
        </w:trPr>
        <w:tc>
          <w:tcPr>
            <w:tcW w:w="1271" w:type="dxa"/>
            <w:vMerge/>
            <w:tcBorders>
              <w:top w:val="nil"/>
              <w:left w:val="single" w:sz="4" w:space="0" w:color="auto"/>
              <w:bottom w:val="single" w:sz="4" w:space="0" w:color="auto"/>
              <w:right w:val="single" w:sz="4" w:space="0" w:color="auto"/>
            </w:tcBorders>
            <w:vAlign w:val="center"/>
            <w:hideMark/>
          </w:tcPr>
          <w:p w14:paraId="0807A99B"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29025E8D" w14:textId="77777777" w:rsidR="00235D11" w:rsidRPr="000348BD" w:rsidRDefault="00235D11" w:rsidP="00470CB4">
            <w:pPr>
              <w:widowControl/>
              <w:spacing w:line="220" w:lineRule="exact"/>
              <w:ind w:rightChars="20" w:right="42" w:firstLineChars="101" w:firstLine="202"/>
              <w:jc w:val="center"/>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hideMark/>
          </w:tcPr>
          <w:p w14:paraId="5AF20663"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kern w:val="0"/>
                <w:sz w:val="20"/>
                <w:szCs w:val="20"/>
              </w:rPr>
            </w:pPr>
            <w:r w:rsidRPr="000348BD">
              <w:rPr>
                <w:rFonts w:ascii="Times New Roman" w:hAnsi="Times New Roman" w:cs="Times New Roman"/>
                <w:iCs/>
                <w:szCs w:val="21"/>
              </w:rPr>
              <w:t>ILC-FFS beam tests: High-order aberrations</w:t>
            </w:r>
          </w:p>
        </w:tc>
      </w:tr>
      <w:tr w:rsidR="00235D11" w:rsidRPr="000348BD" w14:paraId="3A774620" w14:textId="77777777" w:rsidTr="00470CB4">
        <w:trPr>
          <w:trHeight w:val="249"/>
        </w:trPr>
        <w:tc>
          <w:tcPr>
            <w:tcW w:w="1271" w:type="dxa"/>
            <w:vMerge/>
            <w:tcBorders>
              <w:top w:val="nil"/>
              <w:left w:val="single" w:sz="4" w:space="0" w:color="auto"/>
              <w:bottom w:val="single" w:sz="4" w:space="0" w:color="auto"/>
              <w:right w:val="single" w:sz="4" w:space="0" w:color="auto"/>
            </w:tcBorders>
            <w:vAlign w:val="center"/>
            <w:hideMark/>
          </w:tcPr>
          <w:p w14:paraId="215E115D"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30CCD8BB" w14:textId="77777777" w:rsidR="00235D11" w:rsidRPr="000348BD" w:rsidRDefault="00235D11" w:rsidP="00470CB4">
            <w:pPr>
              <w:widowControl/>
              <w:spacing w:line="220" w:lineRule="exact"/>
              <w:ind w:rightChars="20" w:right="42" w:firstLineChars="101" w:firstLine="202"/>
              <w:jc w:val="center"/>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hideMark/>
          </w:tcPr>
          <w:p w14:paraId="3DA33D66"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0348BD">
              <w:rPr>
                <w:rFonts w:ascii="Times New Roman" w:hAnsi="Times New Roman" w:cs="Times New Roman"/>
                <w:iCs/>
                <w:szCs w:val="21"/>
              </w:rPr>
              <w:t>ILC-FFS beam tests: R&amp;D complementary studies</w:t>
            </w:r>
          </w:p>
        </w:tc>
      </w:tr>
      <w:tr w:rsidR="00235D11" w:rsidRPr="000348BD" w14:paraId="4401A03E" w14:textId="77777777" w:rsidTr="00470CB4">
        <w:trPr>
          <w:trHeight w:val="71"/>
        </w:trPr>
        <w:tc>
          <w:tcPr>
            <w:tcW w:w="1271" w:type="dxa"/>
            <w:vMerge w:val="restart"/>
            <w:tcBorders>
              <w:top w:val="nil"/>
              <w:left w:val="single" w:sz="4" w:space="0" w:color="auto"/>
              <w:right w:val="single" w:sz="4" w:space="0" w:color="auto"/>
            </w:tcBorders>
            <w:shd w:val="clear" w:color="auto" w:fill="auto"/>
            <w:noWrap/>
            <w:vAlign w:val="center"/>
            <w:hideMark/>
          </w:tcPr>
          <w:p w14:paraId="0CCA0BD3"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 w:val="20"/>
                <w:szCs w:val="20"/>
              </w:rPr>
              <w:t>WP-16</w:t>
            </w:r>
          </w:p>
        </w:tc>
        <w:tc>
          <w:tcPr>
            <w:tcW w:w="2693" w:type="dxa"/>
            <w:vMerge w:val="restart"/>
            <w:tcBorders>
              <w:top w:val="nil"/>
              <w:left w:val="nil"/>
              <w:right w:val="single" w:sz="4" w:space="0" w:color="auto"/>
            </w:tcBorders>
            <w:shd w:val="clear" w:color="auto" w:fill="auto"/>
            <w:vAlign w:val="center"/>
            <w:hideMark/>
          </w:tcPr>
          <w:p w14:paraId="3E345B18" w14:textId="77777777" w:rsidR="00235D11" w:rsidRPr="000348BD" w:rsidRDefault="00235D11" w:rsidP="00470CB4">
            <w:pPr>
              <w:widowControl/>
              <w:spacing w:line="220" w:lineRule="exact"/>
              <w:ind w:rightChars="20" w:right="42"/>
              <w:jc w:val="center"/>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Cs w:val="21"/>
              </w:rPr>
              <w:t>Final doublet design optimization</w:t>
            </w:r>
          </w:p>
        </w:tc>
        <w:tc>
          <w:tcPr>
            <w:tcW w:w="5812" w:type="dxa"/>
            <w:tcBorders>
              <w:top w:val="nil"/>
              <w:left w:val="nil"/>
              <w:bottom w:val="single" w:sz="4" w:space="0" w:color="auto"/>
              <w:right w:val="single" w:sz="4" w:space="0" w:color="auto"/>
            </w:tcBorders>
            <w:shd w:val="clear" w:color="auto" w:fill="auto"/>
            <w:noWrap/>
            <w:vAlign w:val="center"/>
            <w:hideMark/>
          </w:tcPr>
          <w:p w14:paraId="79977F75"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0348BD">
              <w:rPr>
                <w:rStyle w:val="normaltextrun"/>
                <w:rFonts w:ascii="Times New Roman" w:hAnsi="Times New Roman" w:cs="Times New Roman"/>
                <w:szCs w:val="21"/>
              </w:rPr>
              <w:t>Re-optimization of TDR FF design considering new coil winding technology and IR design advances.</w:t>
            </w:r>
            <w:r w:rsidRPr="000348BD">
              <w:rPr>
                <w:rStyle w:val="eop"/>
                <w:rFonts w:ascii="Times New Roman" w:hAnsi="Times New Roman" w:cs="Times New Roman"/>
                <w:szCs w:val="21"/>
              </w:rPr>
              <w:t> </w:t>
            </w:r>
          </w:p>
        </w:tc>
      </w:tr>
      <w:tr w:rsidR="00235D11" w:rsidRPr="000348BD" w14:paraId="2B5F396B" w14:textId="77777777" w:rsidTr="00470CB4">
        <w:trPr>
          <w:trHeight w:val="375"/>
        </w:trPr>
        <w:tc>
          <w:tcPr>
            <w:tcW w:w="1271" w:type="dxa"/>
            <w:vMerge/>
            <w:tcBorders>
              <w:left w:val="single" w:sz="4" w:space="0" w:color="auto"/>
              <w:bottom w:val="single" w:sz="4" w:space="0" w:color="auto"/>
              <w:right w:val="single" w:sz="4" w:space="0" w:color="auto"/>
            </w:tcBorders>
            <w:shd w:val="clear" w:color="auto" w:fill="auto"/>
            <w:noWrap/>
            <w:vAlign w:val="center"/>
          </w:tcPr>
          <w:p w14:paraId="0D6D445E"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left w:val="nil"/>
              <w:bottom w:val="single" w:sz="4" w:space="0" w:color="auto"/>
              <w:right w:val="single" w:sz="4" w:space="0" w:color="auto"/>
            </w:tcBorders>
            <w:shd w:val="clear" w:color="auto" w:fill="auto"/>
            <w:vAlign w:val="center"/>
          </w:tcPr>
          <w:p w14:paraId="33E47575" w14:textId="77777777" w:rsidR="00235D11" w:rsidRPr="000348BD" w:rsidRDefault="00235D11" w:rsidP="00470CB4">
            <w:pPr>
              <w:widowControl/>
              <w:spacing w:line="220" w:lineRule="exact"/>
              <w:ind w:rightChars="-364" w:right="-764"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tcPr>
          <w:p w14:paraId="5E7AE2E4"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0348BD">
              <w:rPr>
                <w:rStyle w:val="normaltextrun"/>
                <w:rFonts w:ascii="Times New Roman" w:hAnsi="Times New Roman" w:cs="Times New Roman"/>
                <w:szCs w:val="21"/>
              </w:rPr>
              <w:t>Assemble QD0 prototype, connect to Service Cryostat and undertake warm/cold vibration stability measurements with a sensitivity of a few nanometers.</w:t>
            </w:r>
            <w:r w:rsidRPr="000348BD">
              <w:rPr>
                <w:rStyle w:val="eop"/>
                <w:rFonts w:ascii="Times New Roman" w:hAnsi="Times New Roman" w:cs="Times New Roman"/>
                <w:szCs w:val="21"/>
              </w:rPr>
              <w:t> </w:t>
            </w:r>
          </w:p>
        </w:tc>
      </w:tr>
      <w:tr w:rsidR="00235D11" w:rsidRPr="000348BD" w14:paraId="1DEE8B1B" w14:textId="77777777" w:rsidTr="00470CB4">
        <w:trPr>
          <w:trHeight w:val="50"/>
        </w:trPr>
        <w:tc>
          <w:tcPr>
            <w:tcW w:w="9776" w:type="dxa"/>
            <w:gridSpan w:val="3"/>
            <w:tcBorders>
              <w:top w:val="nil"/>
              <w:left w:val="single" w:sz="4" w:space="0" w:color="auto"/>
              <w:bottom w:val="single" w:sz="4" w:space="0" w:color="auto"/>
              <w:right w:val="single" w:sz="4" w:space="0" w:color="auto"/>
            </w:tcBorders>
            <w:shd w:val="clear" w:color="auto" w:fill="auto"/>
            <w:noWrap/>
            <w:vAlign w:val="center"/>
            <w:hideMark/>
          </w:tcPr>
          <w:p w14:paraId="7F2A899F" w14:textId="77777777" w:rsidR="00235D11" w:rsidRPr="000348BD" w:rsidRDefault="00235D11" w:rsidP="00235D11">
            <w:pPr>
              <w:pStyle w:val="a3"/>
              <w:widowControl/>
              <w:numPr>
                <w:ilvl w:val="0"/>
                <w:numId w:val="27"/>
              </w:numPr>
              <w:spacing w:line="220" w:lineRule="exact"/>
              <w:ind w:leftChars="0" w:left="2" w:rightChars="-364" w:right="-764"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 w:val="20"/>
                <w:szCs w:val="20"/>
              </w:rPr>
              <w:t>Beam Dump</w:t>
            </w:r>
          </w:p>
        </w:tc>
      </w:tr>
      <w:tr w:rsidR="00235D11" w:rsidRPr="000348BD" w14:paraId="0E678E7F" w14:textId="77777777" w:rsidTr="00470CB4">
        <w:trPr>
          <w:trHeight w:val="213"/>
        </w:trPr>
        <w:tc>
          <w:tcPr>
            <w:tcW w:w="127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35B457A"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 w:val="20"/>
                <w:szCs w:val="20"/>
              </w:rPr>
              <w:t>WP-17</w:t>
            </w:r>
          </w:p>
        </w:tc>
        <w:tc>
          <w:tcPr>
            <w:tcW w:w="2693" w:type="dxa"/>
            <w:vMerge w:val="restart"/>
            <w:tcBorders>
              <w:top w:val="nil"/>
              <w:left w:val="single" w:sz="4" w:space="0" w:color="auto"/>
              <w:bottom w:val="single" w:sz="4" w:space="0" w:color="auto"/>
              <w:right w:val="single" w:sz="4" w:space="0" w:color="auto"/>
            </w:tcBorders>
            <w:shd w:val="clear" w:color="auto" w:fill="auto"/>
            <w:vAlign w:val="center"/>
            <w:hideMark/>
          </w:tcPr>
          <w:p w14:paraId="3F853BC7" w14:textId="77777777" w:rsidR="00235D11" w:rsidRPr="000348BD" w:rsidRDefault="00235D11" w:rsidP="00470CB4">
            <w:pPr>
              <w:widowControl/>
              <w:spacing w:line="220" w:lineRule="exact"/>
              <w:jc w:val="center"/>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Cs w:val="21"/>
              </w:rPr>
              <w:t>System design of the main beam dump</w:t>
            </w:r>
          </w:p>
        </w:tc>
        <w:tc>
          <w:tcPr>
            <w:tcW w:w="5812" w:type="dxa"/>
            <w:tcBorders>
              <w:top w:val="nil"/>
              <w:left w:val="nil"/>
              <w:bottom w:val="single" w:sz="4" w:space="0" w:color="auto"/>
              <w:right w:val="single" w:sz="4" w:space="0" w:color="auto"/>
            </w:tcBorders>
            <w:shd w:val="clear" w:color="auto" w:fill="auto"/>
            <w:noWrap/>
            <w:vAlign w:val="center"/>
            <w:hideMark/>
          </w:tcPr>
          <w:p w14:paraId="75530EB1"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szCs w:val="21"/>
              </w:rPr>
              <w:t>Engineering design of water flow system</w:t>
            </w:r>
          </w:p>
        </w:tc>
      </w:tr>
      <w:tr w:rsidR="00235D11" w:rsidRPr="000348BD" w14:paraId="2405A904" w14:textId="77777777" w:rsidTr="00470CB4">
        <w:trPr>
          <w:trHeight w:val="375"/>
        </w:trPr>
        <w:tc>
          <w:tcPr>
            <w:tcW w:w="1271" w:type="dxa"/>
            <w:vMerge/>
            <w:tcBorders>
              <w:top w:val="nil"/>
              <w:left w:val="single" w:sz="4" w:space="0" w:color="auto"/>
              <w:bottom w:val="single" w:sz="4" w:space="0" w:color="auto"/>
              <w:right w:val="single" w:sz="4" w:space="0" w:color="auto"/>
            </w:tcBorders>
            <w:vAlign w:val="center"/>
            <w:hideMark/>
          </w:tcPr>
          <w:p w14:paraId="35D24AB8"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5F89519A" w14:textId="77777777" w:rsidR="00235D11" w:rsidRPr="000348BD" w:rsidRDefault="00235D11" w:rsidP="00470CB4">
            <w:pPr>
              <w:widowControl/>
              <w:spacing w:line="220" w:lineRule="exact"/>
              <w:ind w:rightChars="-364" w:right="-764" w:firstLineChars="101" w:firstLine="202"/>
              <w:jc w:val="center"/>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hideMark/>
          </w:tcPr>
          <w:p w14:paraId="320C7C34"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szCs w:val="21"/>
              </w:rPr>
              <w:t xml:space="preserve">Engineering design and prototyping of components; vortex flow in the dump vessel, heat exchanger, hydrogen recombiner </w:t>
            </w:r>
          </w:p>
        </w:tc>
      </w:tr>
      <w:tr w:rsidR="00235D11" w:rsidRPr="000348BD" w14:paraId="253E2D70" w14:textId="77777777" w:rsidTr="00470CB4">
        <w:trPr>
          <w:trHeight w:val="375"/>
        </w:trPr>
        <w:tc>
          <w:tcPr>
            <w:tcW w:w="1271" w:type="dxa"/>
            <w:vMerge/>
            <w:tcBorders>
              <w:top w:val="nil"/>
              <w:left w:val="single" w:sz="4" w:space="0" w:color="auto"/>
              <w:bottom w:val="single" w:sz="4" w:space="0" w:color="auto"/>
              <w:right w:val="single" w:sz="4" w:space="0" w:color="auto"/>
            </w:tcBorders>
            <w:vAlign w:val="center"/>
            <w:hideMark/>
          </w:tcPr>
          <w:p w14:paraId="0831B4EE"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75F6C3F5" w14:textId="77777777" w:rsidR="00235D11" w:rsidRPr="000348BD" w:rsidRDefault="00235D11" w:rsidP="00470CB4">
            <w:pPr>
              <w:widowControl/>
              <w:spacing w:line="220" w:lineRule="exact"/>
              <w:ind w:rightChars="-364" w:right="-764" w:firstLineChars="101" w:firstLine="202"/>
              <w:jc w:val="center"/>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hideMark/>
          </w:tcPr>
          <w:p w14:paraId="16C8825F"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szCs w:val="21"/>
              </w:rPr>
              <w:t>Engineering design and prototyping of window sealing and remote exchange</w:t>
            </w:r>
          </w:p>
        </w:tc>
      </w:tr>
      <w:tr w:rsidR="00235D11" w:rsidRPr="000348BD" w14:paraId="32001439" w14:textId="77777777" w:rsidTr="00470CB4">
        <w:trPr>
          <w:trHeight w:val="162"/>
        </w:trPr>
        <w:tc>
          <w:tcPr>
            <w:tcW w:w="1271" w:type="dxa"/>
            <w:vMerge/>
            <w:tcBorders>
              <w:top w:val="nil"/>
              <w:left w:val="single" w:sz="4" w:space="0" w:color="auto"/>
              <w:bottom w:val="single" w:sz="4" w:space="0" w:color="auto"/>
              <w:right w:val="single" w:sz="4" w:space="0" w:color="auto"/>
            </w:tcBorders>
            <w:vAlign w:val="center"/>
            <w:hideMark/>
          </w:tcPr>
          <w:p w14:paraId="5D61DAA2"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top w:val="nil"/>
              <w:left w:val="single" w:sz="4" w:space="0" w:color="auto"/>
              <w:bottom w:val="single" w:sz="4" w:space="0" w:color="auto"/>
              <w:right w:val="single" w:sz="4" w:space="0" w:color="auto"/>
            </w:tcBorders>
            <w:vAlign w:val="center"/>
            <w:hideMark/>
          </w:tcPr>
          <w:p w14:paraId="0E0D547E" w14:textId="77777777" w:rsidR="00235D11" w:rsidRPr="000348BD" w:rsidRDefault="00235D11" w:rsidP="00470CB4">
            <w:pPr>
              <w:widowControl/>
              <w:spacing w:line="220" w:lineRule="exact"/>
              <w:ind w:rightChars="-364" w:right="-764" w:firstLineChars="101" w:firstLine="202"/>
              <w:jc w:val="center"/>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hideMark/>
          </w:tcPr>
          <w:p w14:paraId="306F1EDF"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szCs w:val="21"/>
              </w:rPr>
              <w:t>Design of the countermeasure for failures / safety system</w:t>
            </w:r>
          </w:p>
        </w:tc>
      </w:tr>
      <w:tr w:rsidR="00235D11" w:rsidRPr="000348BD" w14:paraId="6A36EF3C" w14:textId="77777777" w:rsidTr="00470CB4">
        <w:trPr>
          <w:trHeight w:val="312"/>
        </w:trPr>
        <w:tc>
          <w:tcPr>
            <w:tcW w:w="1271" w:type="dxa"/>
            <w:vMerge w:val="restart"/>
            <w:tcBorders>
              <w:top w:val="nil"/>
              <w:left w:val="single" w:sz="4" w:space="0" w:color="auto"/>
              <w:right w:val="single" w:sz="4" w:space="0" w:color="auto"/>
            </w:tcBorders>
            <w:shd w:val="clear" w:color="auto" w:fill="auto"/>
            <w:noWrap/>
            <w:vAlign w:val="center"/>
            <w:hideMark/>
          </w:tcPr>
          <w:p w14:paraId="4814A5EC"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 w:val="20"/>
                <w:szCs w:val="20"/>
              </w:rPr>
              <w:t>WP-18</w:t>
            </w:r>
          </w:p>
        </w:tc>
        <w:tc>
          <w:tcPr>
            <w:tcW w:w="2693" w:type="dxa"/>
            <w:vMerge w:val="restart"/>
            <w:tcBorders>
              <w:top w:val="nil"/>
              <w:left w:val="nil"/>
              <w:right w:val="single" w:sz="4" w:space="0" w:color="auto"/>
            </w:tcBorders>
            <w:shd w:val="clear" w:color="auto" w:fill="auto"/>
            <w:vAlign w:val="center"/>
            <w:hideMark/>
          </w:tcPr>
          <w:p w14:paraId="5B2E390E" w14:textId="77777777" w:rsidR="00235D11" w:rsidRPr="000348BD" w:rsidRDefault="00235D11" w:rsidP="00470CB4">
            <w:pPr>
              <w:widowControl/>
              <w:spacing w:line="220" w:lineRule="exact"/>
              <w:ind w:rightChars="20" w:right="42"/>
              <w:jc w:val="center"/>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kern w:val="0"/>
                <w:szCs w:val="21"/>
              </w:rPr>
              <w:t>System design of the photon dump for undulator positron source</w:t>
            </w:r>
          </w:p>
        </w:tc>
        <w:tc>
          <w:tcPr>
            <w:tcW w:w="5812" w:type="dxa"/>
            <w:tcBorders>
              <w:top w:val="nil"/>
              <w:left w:val="nil"/>
              <w:bottom w:val="nil"/>
              <w:right w:val="single" w:sz="4" w:space="0" w:color="auto"/>
            </w:tcBorders>
            <w:shd w:val="clear" w:color="auto" w:fill="auto"/>
            <w:noWrap/>
            <w:vAlign w:val="center"/>
            <w:hideMark/>
          </w:tcPr>
          <w:p w14:paraId="174FC4A0" w14:textId="6697EEA0" w:rsidR="00235D11" w:rsidRPr="000348BD" w:rsidRDefault="00C5215B"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F35F65">
              <w:rPr>
                <w:rFonts w:ascii="Times New Roman" w:eastAsia="游ゴシック" w:hAnsi="Times New Roman" w:cs="Times New Roman"/>
                <w:color w:val="000000"/>
                <w:sz w:val="22"/>
              </w:rPr>
              <w:t xml:space="preserve">System design and component test of </w:t>
            </w:r>
            <w:r>
              <w:rPr>
                <w:rFonts w:ascii="Times New Roman" w:eastAsia="游ゴシック" w:hAnsi="Times New Roman" w:cs="Times New Roman"/>
                <w:color w:val="000000"/>
                <w:sz w:val="22"/>
              </w:rPr>
              <w:t xml:space="preserve">open-window </w:t>
            </w:r>
            <w:r w:rsidRPr="00F35F65">
              <w:rPr>
                <w:rFonts w:ascii="Times New Roman" w:eastAsia="游ゴシック" w:hAnsi="Times New Roman" w:cs="Times New Roman"/>
                <w:color w:val="000000"/>
                <w:sz w:val="22"/>
              </w:rPr>
              <w:t>water dump</w:t>
            </w:r>
          </w:p>
        </w:tc>
      </w:tr>
      <w:tr w:rsidR="00235D11" w:rsidRPr="000348BD" w14:paraId="128090BC" w14:textId="77777777" w:rsidTr="00470CB4">
        <w:trPr>
          <w:trHeight w:val="50"/>
        </w:trPr>
        <w:tc>
          <w:tcPr>
            <w:tcW w:w="1271" w:type="dxa"/>
            <w:vMerge/>
            <w:tcBorders>
              <w:left w:val="single" w:sz="4" w:space="0" w:color="auto"/>
              <w:bottom w:val="single" w:sz="4" w:space="0" w:color="auto"/>
              <w:right w:val="single" w:sz="4" w:space="0" w:color="auto"/>
            </w:tcBorders>
            <w:shd w:val="clear" w:color="auto" w:fill="auto"/>
            <w:noWrap/>
            <w:vAlign w:val="center"/>
          </w:tcPr>
          <w:p w14:paraId="5884CB14" w14:textId="77777777" w:rsidR="00235D11" w:rsidRPr="000348BD" w:rsidRDefault="00235D11" w:rsidP="00470CB4">
            <w:pPr>
              <w:widowControl/>
              <w:spacing w:line="220" w:lineRule="exact"/>
              <w:ind w:firstLineChars="101" w:firstLine="202"/>
              <w:jc w:val="left"/>
              <w:rPr>
                <w:rFonts w:ascii="Times New Roman" w:eastAsia="游ゴシック" w:hAnsi="Times New Roman" w:cs="Times New Roman"/>
                <w:color w:val="000000"/>
                <w:kern w:val="0"/>
                <w:sz w:val="20"/>
                <w:szCs w:val="20"/>
              </w:rPr>
            </w:pPr>
          </w:p>
        </w:tc>
        <w:tc>
          <w:tcPr>
            <w:tcW w:w="2693" w:type="dxa"/>
            <w:vMerge/>
            <w:tcBorders>
              <w:left w:val="nil"/>
              <w:bottom w:val="single" w:sz="4" w:space="0" w:color="auto"/>
              <w:right w:val="single" w:sz="4" w:space="0" w:color="auto"/>
            </w:tcBorders>
            <w:shd w:val="clear" w:color="auto" w:fill="auto"/>
            <w:vAlign w:val="center"/>
          </w:tcPr>
          <w:p w14:paraId="796FA8E3" w14:textId="77777777" w:rsidR="00235D11" w:rsidRPr="000348BD" w:rsidRDefault="00235D11" w:rsidP="00470CB4">
            <w:pPr>
              <w:widowControl/>
              <w:spacing w:line="220" w:lineRule="exact"/>
              <w:ind w:rightChars="-364" w:right="-764" w:firstLineChars="101" w:firstLine="202"/>
              <w:jc w:val="left"/>
              <w:rPr>
                <w:rFonts w:ascii="Times New Roman" w:eastAsia="游ゴシック" w:hAnsi="Times New Roman" w:cs="Times New Roman"/>
                <w:color w:val="000000"/>
                <w:kern w:val="0"/>
                <w:sz w:val="20"/>
                <w:szCs w:val="20"/>
              </w:rPr>
            </w:pPr>
          </w:p>
        </w:tc>
        <w:tc>
          <w:tcPr>
            <w:tcW w:w="5812" w:type="dxa"/>
            <w:tcBorders>
              <w:top w:val="nil"/>
              <w:left w:val="nil"/>
              <w:bottom w:val="single" w:sz="4" w:space="0" w:color="auto"/>
              <w:right w:val="single" w:sz="4" w:space="0" w:color="auto"/>
            </w:tcBorders>
            <w:shd w:val="clear" w:color="auto" w:fill="auto"/>
            <w:noWrap/>
            <w:vAlign w:val="center"/>
          </w:tcPr>
          <w:p w14:paraId="4BAEF883" w14:textId="77777777" w:rsidR="00235D11" w:rsidRPr="000348BD" w:rsidRDefault="00235D11" w:rsidP="00470CB4">
            <w:pPr>
              <w:widowControl/>
              <w:spacing w:line="220" w:lineRule="exact"/>
              <w:ind w:left="2" w:rightChars="19" w:right="40" w:hangingChars="1" w:hanging="2"/>
              <w:jc w:val="left"/>
              <w:rPr>
                <w:rFonts w:ascii="Times New Roman" w:eastAsia="游ゴシック" w:hAnsi="Times New Roman" w:cs="Times New Roman"/>
                <w:color w:val="000000"/>
                <w:kern w:val="0"/>
                <w:sz w:val="20"/>
                <w:szCs w:val="20"/>
              </w:rPr>
            </w:pPr>
            <w:r w:rsidRPr="000348BD">
              <w:rPr>
                <w:rFonts w:ascii="Times New Roman" w:eastAsia="游ゴシック" w:hAnsi="Times New Roman" w:cs="Times New Roman"/>
                <w:color w:val="000000"/>
                <w:szCs w:val="21"/>
              </w:rPr>
              <w:t>System design and component test of graphite dump</w:t>
            </w:r>
          </w:p>
        </w:tc>
      </w:tr>
    </w:tbl>
    <w:p w14:paraId="1542E5ED" w14:textId="3083E8FF" w:rsidR="00AC0D71" w:rsidRDefault="00AC0D71" w:rsidP="006C629C"/>
    <w:p w14:paraId="4F8E3988" w14:textId="77777777" w:rsidR="00AC0D71" w:rsidRDefault="00AC0D71">
      <w:pPr>
        <w:widowControl/>
        <w:jc w:val="left"/>
      </w:pPr>
      <w:r>
        <w:br w:type="page"/>
      </w:r>
    </w:p>
    <w:p w14:paraId="693D3949" w14:textId="2FC43570" w:rsidR="00235D11" w:rsidRPr="00235D11" w:rsidRDefault="00235D11" w:rsidP="00247CF7">
      <w:pPr>
        <w:pStyle w:val="2"/>
        <w:rPr>
          <w:sz w:val="22"/>
        </w:rPr>
      </w:pPr>
      <w:bookmarkStart w:id="182" w:name="_Toc66867760"/>
      <w:r w:rsidRPr="00235D11">
        <w:lastRenderedPageBreak/>
        <w:t>ILC parameters:</w:t>
      </w:r>
      <w:bookmarkEnd w:id="182"/>
      <w:r w:rsidRPr="00235D11">
        <w:t xml:space="preserve"> </w:t>
      </w:r>
    </w:p>
    <w:p w14:paraId="5FEEAF6D" w14:textId="2CCA913F" w:rsidR="00657407" w:rsidRPr="003B2F35" w:rsidRDefault="00727198">
      <w:pPr>
        <w:widowControl/>
        <w:jc w:val="left"/>
        <w:rPr>
          <w:sz w:val="22"/>
        </w:rPr>
      </w:pPr>
      <w:r w:rsidRPr="00727198">
        <w:rPr>
          <w:noProof/>
        </w:rPr>
        <w:drawing>
          <wp:inline distT="0" distB="0" distL="0" distR="0" wp14:anchorId="7232EBBC" wp14:editId="7D33A5A7">
            <wp:extent cx="3846638" cy="8466004"/>
            <wp:effectExtent l="0" t="0" r="1905" b="0"/>
            <wp:docPr id="38" name="図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3932645" cy="8655295"/>
                    </a:xfrm>
                    <a:prstGeom prst="rect">
                      <a:avLst/>
                    </a:prstGeom>
                  </pic:spPr>
                </pic:pic>
              </a:graphicData>
            </a:graphic>
          </wp:inline>
        </w:drawing>
      </w:r>
    </w:p>
    <w:sectPr w:rsidR="00657407" w:rsidRPr="003B2F35" w:rsidSect="00515699">
      <w:type w:val="continuous"/>
      <w:pgSz w:w="11906" w:h="16838"/>
      <w:pgMar w:top="1440" w:right="1080" w:bottom="1440" w:left="108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10117A0" w14:textId="77777777" w:rsidR="00805B65" w:rsidRDefault="00805B65" w:rsidP="00887DBC">
      <w:r>
        <w:separator/>
      </w:r>
    </w:p>
  </w:endnote>
  <w:endnote w:type="continuationSeparator" w:id="0">
    <w:p w14:paraId="24B11251" w14:textId="77777777" w:rsidR="00805B65" w:rsidRDefault="00805B65" w:rsidP="00887D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entury">
    <w:panose1 w:val="02040603050705020303"/>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 Unicode MS">
    <w:altName w:val="HGPｺﾞｼｯｸE"/>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Helvetica Neue">
    <w:altName w:val="Sylfaen"/>
    <w:charset w:val="00"/>
    <w:family w:val="auto"/>
    <w:pitch w:val="variable"/>
    <w:sig w:usb0="00000003" w:usb1="00000000" w:usb2="00000000" w:usb3="00000000" w:csb0="00000001" w:csb1="00000000"/>
  </w:font>
  <w:font w:name="Lucida Grande">
    <w:charset w:val="00"/>
    <w:family w:val="swiss"/>
    <w:pitch w:val="variable"/>
    <w:sig w:usb0="E1000AEF" w:usb1="5000A1FF" w:usb2="00000000" w:usb3="00000000" w:csb0="000001BF" w:csb1="00000000"/>
  </w:font>
  <w:font w:name="游ゴシック">
    <w:altName w:val="Yu Gothic"/>
    <w:panose1 w:val="020B0400000000000000"/>
    <w:charset w:val="80"/>
    <w:family w:val="modern"/>
    <w:pitch w:val="variable"/>
    <w:sig w:usb0="E00002FF" w:usb1="2AC7FDFF" w:usb2="00000016" w:usb3="00000000" w:csb0="0002009F" w:csb1="00000000"/>
  </w:font>
  <w:font w:name="Calibri">
    <w:panose1 w:val="020F0502020204030204"/>
    <w:charset w:val="00"/>
    <w:family w:val="swiss"/>
    <w:pitch w:val="variable"/>
    <w:sig w:usb0="E4002EFF" w:usb1="C000247B" w:usb2="00000009" w:usb3="00000000" w:csb0="000001FF" w:csb1="00000000"/>
  </w:font>
  <w:font w:name="游明朝">
    <w:panose1 w:val="02020400000000000000"/>
    <w:charset w:val="80"/>
    <w:family w:val="roman"/>
    <w:pitch w:val="variable"/>
    <w:sig w:usb0="800002E7" w:usb1="2AC7FCFF" w:usb2="00000012" w:usb3="00000000" w:csb0="0002009F" w:csb1="00000000"/>
  </w:font>
  <w:font w:name="CharisSIL">
    <w:altName w:val="ＭＳ ゴシック"/>
    <w:panose1 w:val="00000000000000000000"/>
    <w:charset w:val="80"/>
    <w:family w:val="auto"/>
    <w:notTrueType/>
    <w:pitch w:val="default"/>
    <w:sig w:usb0="00000001" w:usb1="08070000" w:usb2="00000010" w:usb3="00000000" w:csb0="00020000" w:csb1="00000000"/>
  </w:font>
  <w:font w:name="Yu Gothic UI">
    <w:panose1 w:val="020B0500000000000000"/>
    <w:charset w:val="80"/>
    <w:family w:val="modern"/>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70685260"/>
      <w:docPartObj>
        <w:docPartGallery w:val="Page Numbers (Bottom of Page)"/>
        <w:docPartUnique/>
      </w:docPartObj>
    </w:sdtPr>
    <w:sdtEndPr/>
    <w:sdtContent>
      <w:p w14:paraId="63BC7457" w14:textId="47E3B14F" w:rsidR="000E2A7D" w:rsidRDefault="000E2A7D">
        <w:pPr>
          <w:pStyle w:val="af"/>
          <w:jc w:val="center"/>
        </w:pPr>
        <w:r>
          <w:fldChar w:fldCharType="begin"/>
        </w:r>
        <w:r>
          <w:instrText>PAGE   \* MERGEFORMAT</w:instrText>
        </w:r>
        <w:r>
          <w:fldChar w:fldCharType="separate"/>
        </w:r>
        <w:r>
          <w:rPr>
            <w:lang w:val="ja-JP"/>
          </w:rPr>
          <w:t>2</w:t>
        </w:r>
        <w:r>
          <w:fldChar w:fldCharType="end"/>
        </w:r>
      </w:p>
    </w:sdtContent>
  </w:sdt>
  <w:p w14:paraId="666A6D0A" w14:textId="77777777" w:rsidR="000E2A7D" w:rsidRDefault="000E2A7D">
    <w:pPr>
      <w:pStyle w:val="af"/>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AC674D5" w14:textId="77777777" w:rsidR="00805B65" w:rsidRDefault="00805B65" w:rsidP="00887DBC">
      <w:r>
        <w:separator/>
      </w:r>
    </w:p>
  </w:footnote>
  <w:footnote w:type="continuationSeparator" w:id="0">
    <w:p w14:paraId="1F9F797B" w14:textId="77777777" w:rsidR="00805B65" w:rsidRDefault="00805B65" w:rsidP="00887DBC">
      <w:r>
        <w:continuationSeparator/>
      </w:r>
    </w:p>
  </w:footnote>
  <w:footnote w:id="1">
    <w:p w14:paraId="657B911A" w14:textId="77777777" w:rsidR="000E2A7D" w:rsidRPr="006C3196" w:rsidRDefault="000E2A7D" w:rsidP="00852D73">
      <w:pPr>
        <w:pStyle w:val="afb"/>
        <w:rPr>
          <w:rFonts w:ascii="Times New Roman" w:hAnsi="Times New Roman" w:cs="Times New Roman"/>
          <w:sz w:val="18"/>
          <w:szCs w:val="18"/>
        </w:rPr>
      </w:pPr>
      <w:r w:rsidRPr="006C3196">
        <w:rPr>
          <w:rStyle w:val="afd"/>
          <w:rFonts w:ascii="Times New Roman" w:hAnsi="Times New Roman" w:cs="Times New Roman"/>
          <w:sz w:val="18"/>
          <w:szCs w:val="18"/>
        </w:rPr>
        <w:footnoteRef/>
      </w:r>
      <w:r w:rsidRPr="006C3196">
        <w:rPr>
          <w:rFonts w:ascii="Times New Roman" w:hAnsi="Times New Roman" w:cs="Times New Roman"/>
          <w:sz w:val="18"/>
          <w:szCs w:val="18"/>
        </w:rPr>
        <w:t xml:space="preserve"> </w:t>
      </w:r>
      <w:hyperlink r:id="rId1" w:history="1">
        <w:r w:rsidRPr="006C3196">
          <w:rPr>
            <w:rFonts w:ascii="Times New Roman" w:hAnsi="Times New Roman" w:cs="Times New Roman"/>
            <w:color w:val="0000FF"/>
            <w:sz w:val="18"/>
            <w:szCs w:val="18"/>
            <w:u w:val="single"/>
            <w:shd w:val="clear" w:color="auto" w:fill="FFFFFF"/>
          </w:rPr>
          <w:t>arXiv:1306.6327</w:t>
        </w:r>
      </w:hyperlink>
      <w:hyperlink r:id="rId2" w:history="1">
        <w:r w:rsidRPr="006C3196">
          <w:rPr>
            <w:rFonts w:ascii="Times New Roman" w:hAnsi="Times New Roman" w:cs="Times New Roman"/>
            <w:color w:val="0000FF"/>
            <w:sz w:val="18"/>
            <w:szCs w:val="18"/>
          </w:rPr>
          <w:t xml:space="preserve">, </w:t>
        </w:r>
        <w:r w:rsidRPr="006C3196">
          <w:rPr>
            <w:rFonts w:ascii="Times New Roman" w:hAnsi="Times New Roman" w:cs="Times New Roman"/>
            <w:color w:val="0000FF"/>
            <w:sz w:val="18"/>
            <w:szCs w:val="18"/>
            <w:u w:val="single"/>
          </w:rPr>
          <w:t>arXiv:1306.6353</w:t>
        </w:r>
      </w:hyperlink>
      <w:r w:rsidRPr="006C3196">
        <w:rPr>
          <w:rFonts w:ascii="Times New Roman" w:hAnsi="Times New Roman" w:cs="Times New Roman"/>
          <w:sz w:val="18"/>
          <w:szCs w:val="18"/>
        </w:rPr>
        <w:t xml:space="preserve">, </w:t>
      </w:r>
      <w:hyperlink r:id="rId3" w:history="1">
        <w:r w:rsidRPr="006C3196">
          <w:rPr>
            <w:rFonts w:ascii="Times New Roman" w:hAnsi="Times New Roman" w:cs="Times New Roman"/>
            <w:color w:val="0000FF"/>
            <w:sz w:val="18"/>
            <w:szCs w:val="18"/>
            <w:u w:val="single"/>
          </w:rPr>
          <w:t>arXiv:1306.6328</w:t>
        </w:r>
      </w:hyperlink>
      <w:r w:rsidRPr="006C3196">
        <w:rPr>
          <w:rFonts w:ascii="Times New Roman" w:hAnsi="Times New Roman" w:cs="Times New Roman"/>
          <w:color w:val="000000"/>
          <w:sz w:val="18"/>
          <w:szCs w:val="18"/>
        </w:rPr>
        <w:t xml:space="preserve"> and </w:t>
      </w:r>
      <w:hyperlink r:id="rId4" w:history="1">
        <w:r w:rsidRPr="006C3196">
          <w:rPr>
            <w:rStyle w:val="af3"/>
            <w:rFonts w:ascii="Times New Roman" w:hAnsi="Times New Roman" w:cs="Times New Roman"/>
            <w:sz w:val="18"/>
            <w:szCs w:val="18"/>
          </w:rPr>
          <w:t>arXiv:1711.00568</w:t>
        </w:r>
      </w:hyperlink>
    </w:p>
  </w:footnote>
  <w:footnote w:id="2">
    <w:p w14:paraId="507A8DB4" w14:textId="77777777" w:rsidR="000E2A7D" w:rsidRPr="001870D9" w:rsidRDefault="000E2A7D" w:rsidP="00852D73">
      <w:pPr>
        <w:pStyle w:val="afb"/>
      </w:pPr>
      <w:r>
        <w:rPr>
          <w:rStyle w:val="afd"/>
        </w:rPr>
        <w:footnoteRef/>
      </w:r>
      <w:r>
        <w:t xml:space="preserve"> </w:t>
      </w:r>
      <w:r w:rsidRPr="001870D9">
        <w:rPr>
          <w:rFonts w:ascii="Times New Roman" w:hAnsi="Times New Roman" w:cs="Times New Roman"/>
          <w:sz w:val="18"/>
          <w:szCs w:val="18"/>
        </w:rPr>
        <w:t>https://icfa.</w:t>
      </w:r>
      <w:r>
        <w:rPr>
          <w:rFonts w:ascii="Times New Roman" w:hAnsi="Times New Roman" w:cs="Times New Roman"/>
          <w:sz w:val="18"/>
          <w:szCs w:val="18"/>
        </w:rPr>
        <w:t>fnal</w:t>
      </w:r>
      <w:r w:rsidRPr="001870D9">
        <w:rPr>
          <w:rFonts w:ascii="Times New Roman" w:hAnsi="Times New Roman" w:cs="Times New Roman"/>
          <w:sz w:val="18"/>
          <w:szCs w:val="18"/>
        </w:rPr>
        <w:t>.gov/wp-content/uploads/ICFA_Statement_August_2020.pdf</w:t>
      </w:r>
    </w:p>
  </w:footnote>
  <w:footnote w:id="3">
    <w:p w14:paraId="089B0484" w14:textId="77777777" w:rsidR="000E2A7D" w:rsidRPr="006C3196" w:rsidRDefault="000E2A7D" w:rsidP="00852D73">
      <w:pPr>
        <w:pStyle w:val="afb"/>
        <w:rPr>
          <w:rFonts w:ascii="Times New Roman" w:hAnsi="Times New Roman" w:cs="Times New Roman"/>
          <w:sz w:val="18"/>
          <w:szCs w:val="18"/>
        </w:rPr>
      </w:pPr>
      <w:r w:rsidRPr="006C3196">
        <w:rPr>
          <w:rStyle w:val="afd"/>
          <w:rFonts w:ascii="Times New Roman" w:hAnsi="Times New Roman" w:cs="Times New Roman"/>
          <w:sz w:val="18"/>
          <w:szCs w:val="18"/>
        </w:rPr>
        <w:footnoteRef/>
      </w:r>
      <w:r w:rsidRPr="006C3196">
        <w:rPr>
          <w:rFonts w:ascii="Times New Roman" w:hAnsi="Times New Roman" w:cs="Times New Roman"/>
          <w:sz w:val="18"/>
          <w:szCs w:val="18"/>
        </w:rPr>
        <w:t xml:space="preserve"> http://www.mext.go.jp/component/b_menu/shingi/toushin/__icsFiles/afieldfile/2018/09/20/1409220_2_1.pdf</w:t>
      </w:r>
    </w:p>
  </w:footnote>
  <w:footnote w:id="4">
    <w:p w14:paraId="3E08F26D" w14:textId="77777777" w:rsidR="000E2A7D" w:rsidRDefault="000E2A7D" w:rsidP="00852D73">
      <w:pPr>
        <w:pStyle w:val="afb"/>
      </w:pPr>
      <w:r w:rsidRPr="006C3196">
        <w:rPr>
          <w:rStyle w:val="afd"/>
          <w:rFonts w:ascii="Times New Roman" w:hAnsi="Times New Roman" w:cs="Times New Roman"/>
          <w:sz w:val="18"/>
          <w:szCs w:val="18"/>
        </w:rPr>
        <w:footnoteRef/>
      </w:r>
      <w:r w:rsidRPr="006C3196">
        <w:rPr>
          <w:rFonts w:ascii="Times New Roman" w:hAnsi="Times New Roman" w:cs="Times New Roman"/>
          <w:sz w:val="18"/>
          <w:szCs w:val="18"/>
        </w:rPr>
        <w:t xml:space="preserve"> http://www.scj.go.jp/ja/info/kohyo/pdf/kohyo-24-k273-en.pdf</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8B6D7CA" w14:textId="4C5A777E" w:rsidR="000E2A7D" w:rsidRDefault="000E2A7D">
    <w:pPr>
      <w:pStyle w:val="ad"/>
    </w:pPr>
  </w:p>
  <w:p w14:paraId="659AEF87" w14:textId="77777777" w:rsidR="000E2A7D" w:rsidRDefault="000E2A7D">
    <w:pPr>
      <w:pStyle w:val="a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A67D52"/>
    <w:multiLevelType w:val="hybridMultilevel"/>
    <w:tmpl w:val="FC3629BA"/>
    <w:lvl w:ilvl="0" w:tplc="56B84396">
      <w:start w:val="1"/>
      <w:numFmt w:val="lowerLetter"/>
      <w:lvlText w:val="%1)"/>
      <w:lvlJc w:val="left"/>
      <w:pPr>
        <w:ind w:left="360" w:hanging="360"/>
      </w:pPr>
      <w:rPr>
        <w:rFonts w:hint="default"/>
        <w:u w:val="none"/>
      </w:rPr>
    </w:lvl>
    <w:lvl w:ilvl="1" w:tplc="44D8903E" w:tentative="1">
      <w:start w:val="1"/>
      <w:numFmt w:val="aiueoFullWidth"/>
      <w:lvlText w:val="(%2)"/>
      <w:lvlJc w:val="left"/>
      <w:pPr>
        <w:ind w:left="840" w:hanging="420"/>
      </w:pPr>
    </w:lvl>
    <w:lvl w:ilvl="2" w:tplc="2C787206" w:tentative="1">
      <w:start w:val="1"/>
      <w:numFmt w:val="decimalEnclosedCircle"/>
      <w:lvlText w:val="%3"/>
      <w:lvlJc w:val="left"/>
      <w:pPr>
        <w:ind w:left="1260" w:hanging="420"/>
      </w:pPr>
    </w:lvl>
    <w:lvl w:ilvl="3" w:tplc="D4E4E49C" w:tentative="1">
      <w:start w:val="1"/>
      <w:numFmt w:val="decimal"/>
      <w:lvlText w:val="%4."/>
      <w:lvlJc w:val="left"/>
      <w:pPr>
        <w:ind w:left="1680" w:hanging="420"/>
      </w:pPr>
    </w:lvl>
    <w:lvl w:ilvl="4" w:tplc="CCA21350" w:tentative="1">
      <w:start w:val="1"/>
      <w:numFmt w:val="aiueoFullWidth"/>
      <w:lvlText w:val="(%5)"/>
      <w:lvlJc w:val="left"/>
      <w:pPr>
        <w:ind w:left="2100" w:hanging="420"/>
      </w:pPr>
    </w:lvl>
    <w:lvl w:ilvl="5" w:tplc="30AA3842" w:tentative="1">
      <w:start w:val="1"/>
      <w:numFmt w:val="decimalEnclosedCircle"/>
      <w:lvlText w:val="%6"/>
      <w:lvlJc w:val="left"/>
      <w:pPr>
        <w:ind w:left="2520" w:hanging="420"/>
      </w:pPr>
    </w:lvl>
    <w:lvl w:ilvl="6" w:tplc="9DFE8FEE" w:tentative="1">
      <w:start w:val="1"/>
      <w:numFmt w:val="decimal"/>
      <w:lvlText w:val="%7."/>
      <w:lvlJc w:val="left"/>
      <w:pPr>
        <w:ind w:left="2940" w:hanging="420"/>
      </w:pPr>
    </w:lvl>
    <w:lvl w:ilvl="7" w:tplc="4406F18C" w:tentative="1">
      <w:start w:val="1"/>
      <w:numFmt w:val="aiueoFullWidth"/>
      <w:lvlText w:val="(%8)"/>
      <w:lvlJc w:val="left"/>
      <w:pPr>
        <w:ind w:left="3360" w:hanging="420"/>
      </w:pPr>
    </w:lvl>
    <w:lvl w:ilvl="8" w:tplc="0D829364" w:tentative="1">
      <w:start w:val="1"/>
      <w:numFmt w:val="decimalEnclosedCircle"/>
      <w:lvlText w:val="%9"/>
      <w:lvlJc w:val="left"/>
      <w:pPr>
        <w:ind w:left="3780" w:hanging="420"/>
      </w:pPr>
    </w:lvl>
  </w:abstractNum>
  <w:abstractNum w:abstractNumId="1" w15:restartNumberingAfterBreak="0">
    <w:nsid w:val="019E27CF"/>
    <w:multiLevelType w:val="hybridMultilevel"/>
    <w:tmpl w:val="F5DECF7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A88359E"/>
    <w:multiLevelType w:val="hybridMultilevel"/>
    <w:tmpl w:val="79EE329A"/>
    <w:lvl w:ilvl="0" w:tplc="CAF82E6A">
      <w:start w:val="1"/>
      <w:numFmt w:val="lowerLetter"/>
      <w:lvlText w:val="(%1)."/>
      <w:lvlJc w:val="left"/>
      <w:pPr>
        <w:ind w:left="360" w:hanging="360"/>
      </w:pPr>
      <w:rPr>
        <w:rFonts w:hint="eastAsia"/>
      </w:rPr>
    </w:lvl>
    <w:lvl w:ilvl="1" w:tplc="EFBCBC12" w:tentative="1">
      <w:start w:val="1"/>
      <w:numFmt w:val="aiueoFullWidth"/>
      <w:lvlText w:val="(%2)"/>
      <w:lvlJc w:val="left"/>
      <w:pPr>
        <w:ind w:left="840" w:hanging="420"/>
      </w:pPr>
    </w:lvl>
    <w:lvl w:ilvl="2" w:tplc="76DC3590" w:tentative="1">
      <w:start w:val="1"/>
      <w:numFmt w:val="decimalEnclosedCircle"/>
      <w:lvlText w:val="%3"/>
      <w:lvlJc w:val="left"/>
      <w:pPr>
        <w:ind w:left="1260" w:hanging="420"/>
      </w:pPr>
    </w:lvl>
    <w:lvl w:ilvl="3" w:tplc="63066B7E" w:tentative="1">
      <w:start w:val="1"/>
      <w:numFmt w:val="decimal"/>
      <w:lvlText w:val="%4."/>
      <w:lvlJc w:val="left"/>
      <w:pPr>
        <w:ind w:left="1680" w:hanging="420"/>
      </w:pPr>
    </w:lvl>
    <w:lvl w:ilvl="4" w:tplc="48BA8546" w:tentative="1">
      <w:start w:val="1"/>
      <w:numFmt w:val="aiueoFullWidth"/>
      <w:lvlText w:val="(%5)"/>
      <w:lvlJc w:val="left"/>
      <w:pPr>
        <w:ind w:left="2100" w:hanging="420"/>
      </w:pPr>
    </w:lvl>
    <w:lvl w:ilvl="5" w:tplc="645C9394" w:tentative="1">
      <w:start w:val="1"/>
      <w:numFmt w:val="decimalEnclosedCircle"/>
      <w:lvlText w:val="%6"/>
      <w:lvlJc w:val="left"/>
      <w:pPr>
        <w:ind w:left="2520" w:hanging="420"/>
      </w:pPr>
    </w:lvl>
    <w:lvl w:ilvl="6" w:tplc="337454E8" w:tentative="1">
      <w:start w:val="1"/>
      <w:numFmt w:val="decimal"/>
      <w:lvlText w:val="%7."/>
      <w:lvlJc w:val="left"/>
      <w:pPr>
        <w:ind w:left="2940" w:hanging="420"/>
      </w:pPr>
    </w:lvl>
    <w:lvl w:ilvl="7" w:tplc="A538FEB0" w:tentative="1">
      <w:start w:val="1"/>
      <w:numFmt w:val="aiueoFullWidth"/>
      <w:lvlText w:val="(%8)"/>
      <w:lvlJc w:val="left"/>
      <w:pPr>
        <w:ind w:left="3360" w:hanging="420"/>
      </w:pPr>
    </w:lvl>
    <w:lvl w:ilvl="8" w:tplc="69C88508" w:tentative="1">
      <w:start w:val="1"/>
      <w:numFmt w:val="decimalEnclosedCircle"/>
      <w:lvlText w:val="%9"/>
      <w:lvlJc w:val="left"/>
      <w:pPr>
        <w:ind w:left="3780" w:hanging="420"/>
      </w:pPr>
    </w:lvl>
  </w:abstractNum>
  <w:abstractNum w:abstractNumId="3" w15:restartNumberingAfterBreak="0">
    <w:nsid w:val="0AA34F01"/>
    <w:multiLevelType w:val="hybridMultilevel"/>
    <w:tmpl w:val="547205AC"/>
    <w:lvl w:ilvl="0" w:tplc="1C88E41A">
      <w:start w:val="1"/>
      <w:numFmt w:val="bullet"/>
      <w:lvlText w:val=""/>
      <w:lvlJc w:val="left"/>
      <w:pPr>
        <w:ind w:left="1260" w:hanging="420"/>
      </w:pPr>
      <w:rPr>
        <w:rFonts w:ascii="Wingdings" w:hAnsi="Wingdings" w:hint="default"/>
      </w:rPr>
    </w:lvl>
    <w:lvl w:ilvl="1" w:tplc="5AC0EEF6">
      <w:start w:val="1"/>
      <w:numFmt w:val="bullet"/>
      <w:lvlText w:val=""/>
      <w:lvlJc w:val="left"/>
      <w:pPr>
        <w:ind w:left="1680" w:hanging="420"/>
      </w:pPr>
      <w:rPr>
        <w:rFonts w:ascii="Wingdings" w:hAnsi="Wingdings" w:hint="default"/>
      </w:rPr>
    </w:lvl>
    <w:lvl w:ilvl="2" w:tplc="E2EAB9C4">
      <w:start w:val="1"/>
      <w:numFmt w:val="bullet"/>
      <w:lvlText w:val=""/>
      <w:lvlJc w:val="left"/>
      <w:pPr>
        <w:ind w:left="2100" w:hanging="420"/>
      </w:pPr>
      <w:rPr>
        <w:rFonts w:ascii="Wingdings" w:hAnsi="Wingdings" w:hint="default"/>
      </w:rPr>
    </w:lvl>
    <w:lvl w:ilvl="3" w:tplc="2FDA063E">
      <w:start w:val="1"/>
      <w:numFmt w:val="bullet"/>
      <w:lvlText w:val=""/>
      <w:lvlJc w:val="left"/>
      <w:pPr>
        <w:ind w:left="2520" w:hanging="420"/>
      </w:pPr>
      <w:rPr>
        <w:rFonts w:ascii="Wingdings" w:hAnsi="Wingdings" w:hint="default"/>
      </w:rPr>
    </w:lvl>
    <w:lvl w:ilvl="4" w:tplc="E6027ABE">
      <w:start w:val="1"/>
      <w:numFmt w:val="bullet"/>
      <w:lvlText w:val=""/>
      <w:lvlJc w:val="left"/>
      <w:pPr>
        <w:ind w:left="2940" w:hanging="420"/>
      </w:pPr>
      <w:rPr>
        <w:rFonts w:ascii="Wingdings" w:hAnsi="Wingdings" w:hint="default"/>
      </w:rPr>
    </w:lvl>
    <w:lvl w:ilvl="5" w:tplc="6C7A2192">
      <w:start w:val="1"/>
      <w:numFmt w:val="bullet"/>
      <w:lvlText w:val=""/>
      <w:lvlJc w:val="left"/>
      <w:pPr>
        <w:ind w:left="3360" w:hanging="420"/>
      </w:pPr>
      <w:rPr>
        <w:rFonts w:ascii="Wingdings" w:hAnsi="Wingdings" w:hint="default"/>
      </w:rPr>
    </w:lvl>
    <w:lvl w:ilvl="6" w:tplc="32203EB0">
      <w:start w:val="1"/>
      <w:numFmt w:val="bullet"/>
      <w:lvlText w:val=""/>
      <w:lvlJc w:val="left"/>
      <w:pPr>
        <w:ind w:left="3780" w:hanging="420"/>
      </w:pPr>
      <w:rPr>
        <w:rFonts w:ascii="Wingdings" w:hAnsi="Wingdings" w:hint="default"/>
      </w:rPr>
    </w:lvl>
    <w:lvl w:ilvl="7" w:tplc="477A97AC">
      <w:start w:val="1"/>
      <w:numFmt w:val="bullet"/>
      <w:lvlText w:val=""/>
      <w:lvlJc w:val="left"/>
      <w:pPr>
        <w:ind w:left="4200" w:hanging="420"/>
      </w:pPr>
      <w:rPr>
        <w:rFonts w:ascii="Wingdings" w:hAnsi="Wingdings" w:hint="default"/>
      </w:rPr>
    </w:lvl>
    <w:lvl w:ilvl="8" w:tplc="16621DB4">
      <w:start w:val="1"/>
      <w:numFmt w:val="bullet"/>
      <w:lvlText w:val=""/>
      <w:lvlJc w:val="left"/>
      <w:pPr>
        <w:ind w:left="4620" w:hanging="420"/>
      </w:pPr>
      <w:rPr>
        <w:rFonts w:ascii="Wingdings" w:hAnsi="Wingdings" w:hint="default"/>
      </w:rPr>
    </w:lvl>
  </w:abstractNum>
  <w:abstractNum w:abstractNumId="4" w15:restartNumberingAfterBreak="0">
    <w:nsid w:val="0C6D64C3"/>
    <w:multiLevelType w:val="hybridMultilevel"/>
    <w:tmpl w:val="1BF62696"/>
    <w:lvl w:ilvl="0" w:tplc="7B0E53F4">
      <w:start w:val="835"/>
      <w:numFmt w:val="bullet"/>
      <w:lvlText w:val="-"/>
      <w:lvlJc w:val="left"/>
      <w:pPr>
        <w:ind w:left="928" w:hanging="360"/>
      </w:pPr>
      <w:rPr>
        <w:rFonts w:ascii="Century" w:eastAsiaTheme="minorEastAsia" w:hAnsi="Century" w:cs="ArialMT" w:hint="default"/>
      </w:rPr>
    </w:lvl>
    <w:lvl w:ilvl="1" w:tplc="326A5CCE" w:tentative="1">
      <w:start w:val="1"/>
      <w:numFmt w:val="bullet"/>
      <w:lvlText w:val=""/>
      <w:lvlJc w:val="left"/>
      <w:pPr>
        <w:ind w:left="1408" w:hanging="420"/>
      </w:pPr>
      <w:rPr>
        <w:rFonts w:ascii="Wingdings" w:hAnsi="Wingdings" w:hint="default"/>
      </w:rPr>
    </w:lvl>
    <w:lvl w:ilvl="2" w:tplc="9F9A3FBC" w:tentative="1">
      <w:start w:val="1"/>
      <w:numFmt w:val="bullet"/>
      <w:lvlText w:val=""/>
      <w:lvlJc w:val="left"/>
      <w:pPr>
        <w:ind w:left="1828" w:hanging="420"/>
      </w:pPr>
      <w:rPr>
        <w:rFonts w:ascii="Wingdings" w:hAnsi="Wingdings" w:hint="default"/>
      </w:rPr>
    </w:lvl>
    <w:lvl w:ilvl="3" w:tplc="70D0683E" w:tentative="1">
      <w:start w:val="1"/>
      <w:numFmt w:val="bullet"/>
      <w:lvlText w:val=""/>
      <w:lvlJc w:val="left"/>
      <w:pPr>
        <w:ind w:left="2248" w:hanging="420"/>
      </w:pPr>
      <w:rPr>
        <w:rFonts w:ascii="Wingdings" w:hAnsi="Wingdings" w:hint="default"/>
      </w:rPr>
    </w:lvl>
    <w:lvl w:ilvl="4" w:tplc="7D1C40AA" w:tentative="1">
      <w:start w:val="1"/>
      <w:numFmt w:val="bullet"/>
      <w:lvlText w:val=""/>
      <w:lvlJc w:val="left"/>
      <w:pPr>
        <w:ind w:left="2668" w:hanging="420"/>
      </w:pPr>
      <w:rPr>
        <w:rFonts w:ascii="Wingdings" w:hAnsi="Wingdings" w:hint="default"/>
      </w:rPr>
    </w:lvl>
    <w:lvl w:ilvl="5" w:tplc="3C3AF87E" w:tentative="1">
      <w:start w:val="1"/>
      <w:numFmt w:val="bullet"/>
      <w:lvlText w:val=""/>
      <w:lvlJc w:val="left"/>
      <w:pPr>
        <w:ind w:left="3088" w:hanging="420"/>
      </w:pPr>
      <w:rPr>
        <w:rFonts w:ascii="Wingdings" w:hAnsi="Wingdings" w:hint="default"/>
      </w:rPr>
    </w:lvl>
    <w:lvl w:ilvl="6" w:tplc="957431C8" w:tentative="1">
      <w:start w:val="1"/>
      <w:numFmt w:val="bullet"/>
      <w:lvlText w:val=""/>
      <w:lvlJc w:val="left"/>
      <w:pPr>
        <w:ind w:left="3508" w:hanging="420"/>
      </w:pPr>
      <w:rPr>
        <w:rFonts w:ascii="Wingdings" w:hAnsi="Wingdings" w:hint="default"/>
      </w:rPr>
    </w:lvl>
    <w:lvl w:ilvl="7" w:tplc="52E2195E" w:tentative="1">
      <w:start w:val="1"/>
      <w:numFmt w:val="bullet"/>
      <w:lvlText w:val=""/>
      <w:lvlJc w:val="left"/>
      <w:pPr>
        <w:ind w:left="3928" w:hanging="420"/>
      </w:pPr>
      <w:rPr>
        <w:rFonts w:ascii="Wingdings" w:hAnsi="Wingdings" w:hint="default"/>
      </w:rPr>
    </w:lvl>
    <w:lvl w:ilvl="8" w:tplc="69788D92" w:tentative="1">
      <w:start w:val="1"/>
      <w:numFmt w:val="bullet"/>
      <w:lvlText w:val=""/>
      <w:lvlJc w:val="left"/>
      <w:pPr>
        <w:ind w:left="4348" w:hanging="420"/>
      </w:pPr>
      <w:rPr>
        <w:rFonts w:ascii="Wingdings" w:hAnsi="Wingdings" w:hint="default"/>
      </w:rPr>
    </w:lvl>
  </w:abstractNum>
  <w:abstractNum w:abstractNumId="5" w15:restartNumberingAfterBreak="0">
    <w:nsid w:val="0D1B74B4"/>
    <w:multiLevelType w:val="hybridMultilevel"/>
    <w:tmpl w:val="E8C0C0EA"/>
    <w:styleLink w:val="ImportedStyle15"/>
    <w:lvl w:ilvl="0" w:tplc="8220A444">
      <w:start w:val="1"/>
      <w:numFmt w:val="lowerLetter"/>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6D06F868">
      <w:start w:val="1"/>
      <w:numFmt w:val="aiueoFullWidth"/>
      <w:lvlText w:val="(%2)"/>
      <w:lvlJc w:val="left"/>
      <w:pPr>
        <w:ind w:left="840" w:hanging="420"/>
      </w:pPr>
      <w:rPr>
        <w:rFonts w:hAnsi="Arial Unicode MS"/>
        <w:caps w:val="0"/>
        <w:smallCaps w:val="0"/>
        <w:strike w:val="0"/>
        <w:dstrike w:val="0"/>
        <w:outline w:val="0"/>
        <w:emboss w:val="0"/>
        <w:imprint w:val="0"/>
        <w:spacing w:val="0"/>
        <w:w w:val="100"/>
        <w:kern w:val="0"/>
        <w:position w:val="0"/>
        <w:highlight w:val="none"/>
        <w:vertAlign w:val="baseline"/>
      </w:rPr>
    </w:lvl>
    <w:lvl w:ilvl="2" w:tplc="5AE22AA2">
      <w:start w:val="1"/>
      <w:numFmt w:val="decimalEnclosedCircle"/>
      <w:lvlText w:val="%3"/>
      <w:lvlJc w:val="left"/>
      <w:pPr>
        <w:ind w:left="1260" w:hanging="420"/>
      </w:pPr>
      <w:rPr>
        <w:rFonts w:hAnsi="Arial Unicode MS"/>
        <w:caps w:val="0"/>
        <w:smallCaps w:val="0"/>
        <w:strike w:val="0"/>
        <w:dstrike w:val="0"/>
        <w:outline w:val="0"/>
        <w:emboss w:val="0"/>
        <w:imprint w:val="0"/>
        <w:spacing w:val="0"/>
        <w:w w:val="100"/>
        <w:kern w:val="0"/>
        <w:position w:val="0"/>
        <w:highlight w:val="none"/>
        <w:vertAlign w:val="baseline"/>
      </w:rPr>
    </w:lvl>
    <w:lvl w:ilvl="3" w:tplc="D19CE574">
      <w:start w:val="1"/>
      <w:numFmt w:val="decimal"/>
      <w:lvlText w:val="%4."/>
      <w:lvlJc w:val="left"/>
      <w:pPr>
        <w:ind w:left="1680" w:hanging="420"/>
      </w:pPr>
      <w:rPr>
        <w:rFonts w:hAnsi="Arial Unicode MS"/>
        <w:caps w:val="0"/>
        <w:smallCaps w:val="0"/>
        <w:strike w:val="0"/>
        <w:dstrike w:val="0"/>
        <w:outline w:val="0"/>
        <w:emboss w:val="0"/>
        <w:imprint w:val="0"/>
        <w:spacing w:val="0"/>
        <w:w w:val="100"/>
        <w:kern w:val="0"/>
        <w:position w:val="0"/>
        <w:highlight w:val="none"/>
        <w:vertAlign w:val="baseline"/>
      </w:rPr>
    </w:lvl>
    <w:lvl w:ilvl="4" w:tplc="1EAC34CA">
      <w:start w:val="1"/>
      <w:numFmt w:val="aiueoFullWidth"/>
      <w:lvlText w:val="(%5)"/>
      <w:lvlJc w:val="left"/>
      <w:pPr>
        <w:ind w:left="2100" w:hanging="420"/>
      </w:pPr>
      <w:rPr>
        <w:rFonts w:hAnsi="Arial Unicode MS"/>
        <w:caps w:val="0"/>
        <w:smallCaps w:val="0"/>
        <w:strike w:val="0"/>
        <w:dstrike w:val="0"/>
        <w:outline w:val="0"/>
        <w:emboss w:val="0"/>
        <w:imprint w:val="0"/>
        <w:spacing w:val="0"/>
        <w:w w:val="100"/>
        <w:kern w:val="0"/>
        <w:position w:val="0"/>
        <w:highlight w:val="none"/>
        <w:vertAlign w:val="baseline"/>
      </w:rPr>
    </w:lvl>
    <w:lvl w:ilvl="5" w:tplc="B63457B6">
      <w:start w:val="1"/>
      <w:numFmt w:val="decimalEnclosedCircle"/>
      <w:lvlText w:val="%6"/>
      <w:lvlJc w:val="left"/>
      <w:pPr>
        <w:ind w:left="2520" w:hanging="420"/>
      </w:pPr>
      <w:rPr>
        <w:rFonts w:hAnsi="Arial Unicode MS"/>
        <w:caps w:val="0"/>
        <w:smallCaps w:val="0"/>
        <w:strike w:val="0"/>
        <w:dstrike w:val="0"/>
        <w:outline w:val="0"/>
        <w:emboss w:val="0"/>
        <w:imprint w:val="0"/>
        <w:spacing w:val="0"/>
        <w:w w:val="100"/>
        <w:kern w:val="0"/>
        <w:position w:val="0"/>
        <w:highlight w:val="none"/>
        <w:vertAlign w:val="baseline"/>
      </w:rPr>
    </w:lvl>
    <w:lvl w:ilvl="6" w:tplc="36F844F8">
      <w:start w:val="1"/>
      <w:numFmt w:val="decimal"/>
      <w:lvlText w:val="%7."/>
      <w:lvlJc w:val="left"/>
      <w:pPr>
        <w:ind w:left="2940" w:hanging="420"/>
      </w:pPr>
      <w:rPr>
        <w:rFonts w:hAnsi="Arial Unicode MS"/>
        <w:caps w:val="0"/>
        <w:smallCaps w:val="0"/>
        <w:strike w:val="0"/>
        <w:dstrike w:val="0"/>
        <w:outline w:val="0"/>
        <w:emboss w:val="0"/>
        <w:imprint w:val="0"/>
        <w:spacing w:val="0"/>
        <w:w w:val="100"/>
        <w:kern w:val="0"/>
        <w:position w:val="0"/>
        <w:highlight w:val="none"/>
        <w:vertAlign w:val="baseline"/>
      </w:rPr>
    </w:lvl>
    <w:lvl w:ilvl="7" w:tplc="5D224BA8">
      <w:start w:val="1"/>
      <w:numFmt w:val="aiueoFullWidth"/>
      <w:lvlText w:val="(%8)"/>
      <w:lvlJc w:val="left"/>
      <w:pPr>
        <w:ind w:left="3360" w:hanging="420"/>
      </w:pPr>
      <w:rPr>
        <w:rFonts w:hAnsi="Arial Unicode MS"/>
        <w:caps w:val="0"/>
        <w:smallCaps w:val="0"/>
        <w:strike w:val="0"/>
        <w:dstrike w:val="0"/>
        <w:outline w:val="0"/>
        <w:emboss w:val="0"/>
        <w:imprint w:val="0"/>
        <w:spacing w:val="0"/>
        <w:w w:val="100"/>
        <w:kern w:val="0"/>
        <w:position w:val="0"/>
        <w:highlight w:val="none"/>
        <w:vertAlign w:val="baseline"/>
      </w:rPr>
    </w:lvl>
    <w:lvl w:ilvl="8" w:tplc="D59EBF8A">
      <w:start w:val="1"/>
      <w:numFmt w:val="decimalEnclosedCircle"/>
      <w:lvlText w:val="%9"/>
      <w:lvlJc w:val="left"/>
      <w:pPr>
        <w:ind w:left="3780" w:hanging="4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6" w15:restartNumberingAfterBreak="0">
    <w:nsid w:val="0D2E5B5B"/>
    <w:multiLevelType w:val="hybridMultilevel"/>
    <w:tmpl w:val="D32E381A"/>
    <w:styleLink w:val="ImportedStyle17"/>
    <w:lvl w:ilvl="0" w:tplc="979A68AE">
      <w:start w:val="1"/>
      <w:numFmt w:val="lowerLetter"/>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677691D2">
      <w:start w:val="1"/>
      <w:numFmt w:val="aiueoFullWidth"/>
      <w:lvlText w:val="(%2)"/>
      <w:lvlJc w:val="left"/>
      <w:pPr>
        <w:ind w:left="840" w:hanging="420"/>
      </w:pPr>
      <w:rPr>
        <w:rFonts w:hAnsi="Arial Unicode MS"/>
        <w:caps w:val="0"/>
        <w:smallCaps w:val="0"/>
        <w:strike w:val="0"/>
        <w:dstrike w:val="0"/>
        <w:outline w:val="0"/>
        <w:emboss w:val="0"/>
        <w:imprint w:val="0"/>
        <w:spacing w:val="0"/>
        <w:w w:val="100"/>
        <w:kern w:val="0"/>
        <w:position w:val="0"/>
        <w:highlight w:val="none"/>
        <w:vertAlign w:val="baseline"/>
      </w:rPr>
    </w:lvl>
    <w:lvl w:ilvl="2" w:tplc="9B2667EE">
      <w:start w:val="1"/>
      <w:numFmt w:val="decimalEnclosedCircle"/>
      <w:lvlText w:val="%3"/>
      <w:lvlJc w:val="left"/>
      <w:pPr>
        <w:ind w:left="1260" w:hanging="420"/>
      </w:pPr>
      <w:rPr>
        <w:rFonts w:hAnsi="Arial Unicode MS"/>
        <w:caps w:val="0"/>
        <w:smallCaps w:val="0"/>
        <w:strike w:val="0"/>
        <w:dstrike w:val="0"/>
        <w:outline w:val="0"/>
        <w:emboss w:val="0"/>
        <w:imprint w:val="0"/>
        <w:spacing w:val="0"/>
        <w:w w:val="100"/>
        <w:kern w:val="0"/>
        <w:position w:val="0"/>
        <w:highlight w:val="none"/>
        <w:vertAlign w:val="baseline"/>
      </w:rPr>
    </w:lvl>
    <w:lvl w:ilvl="3" w:tplc="7E5C36A4">
      <w:start w:val="1"/>
      <w:numFmt w:val="decimal"/>
      <w:lvlText w:val="%4."/>
      <w:lvlJc w:val="left"/>
      <w:pPr>
        <w:ind w:left="1680" w:hanging="420"/>
      </w:pPr>
      <w:rPr>
        <w:rFonts w:hAnsi="Arial Unicode MS"/>
        <w:caps w:val="0"/>
        <w:smallCaps w:val="0"/>
        <w:strike w:val="0"/>
        <w:dstrike w:val="0"/>
        <w:outline w:val="0"/>
        <w:emboss w:val="0"/>
        <w:imprint w:val="0"/>
        <w:spacing w:val="0"/>
        <w:w w:val="100"/>
        <w:kern w:val="0"/>
        <w:position w:val="0"/>
        <w:highlight w:val="none"/>
        <w:vertAlign w:val="baseline"/>
      </w:rPr>
    </w:lvl>
    <w:lvl w:ilvl="4" w:tplc="861C459E">
      <w:start w:val="1"/>
      <w:numFmt w:val="aiueoFullWidth"/>
      <w:lvlText w:val="(%5)"/>
      <w:lvlJc w:val="left"/>
      <w:pPr>
        <w:ind w:left="2100" w:hanging="420"/>
      </w:pPr>
      <w:rPr>
        <w:rFonts w:hAnsi="Arial Unicode MS"/>
        <w:caps w:val="0"/>
        <w:smallCaps w:val="0"/>
        <w:strike w:val="0"/>
        <w:dstrike w:val="0"/>
        <w:outline w:val="0"/>
        <w:emboss w:val="0"/>
        <w:imprint w:val="0"/>
        <w:spacing w:val="0"/>
        <w:w w:val="100"/>
        <w:kern w:val="0"/>
        <w:position w:val="0"/>
        <w:highlight w:val="none"/>
        <w:vertAlign w:val="baseline"/>
      </w:rPr>
    </w:lvl>
    <w:lvl w:ilvl="5" w:tplc="0B36820E">
      <w:start w:val="1"/>
      <w:numFmt w:val="decimalEnclosedCircle"/>
      <w:lvlText w:val="%6"/>
      <w:lvlJc w:val="left"/>
      <w:pPr>
        <w:ind w:left="2520" w:hanging="420"/>
      </w:pPr>
      <w:rPr>
        <w:rFonts w:hAnsi="Arial Unicode MS"/>
        <w:caps w:val="0"/>
        <w:smallCaps w:val="0"/>
        <w:strike w:val="0"/>
        <w:dstrike w:val="0"/>
        <w:outline w:val="0"/>
        <w:emboss w:val="0"/>
        <w:imprint w:val="0"/>
        <w:spacing w:val="0"/>
        <w:w w:val="100"/>
        <w:kern w:val="0"/>
        <w:position w:val="0"/>
        <w:highlight w:val="none"/>
        <w:vertAlign w:val="baseline"/>
      </w:rPr>
    </w:lvl>
    <w:lvl w:ilvl="6" w:tplc="E4D42026">
      <w:start w:val="1"/>
      <w:numFmt w:val="decimal"/>
      <w:lvlText w:val="%7."/>
      <w:lvlJc w:val="left"/>
      <w:pPr>
        <w:ind w:left="2940" w:hanging="420"/>
      </w:pPr>
      <w:rPr>
        <w:rFonts w:hAnsi="Arial Unicode MS"/>
        <w:caps w:val="0"/>
        <w:smallCaps w:val="0"/>
        <w:strike w:val="0"/>
        <w:dstrike w:val="0"/>
        <w:outline w:val="0"/>
        <w:emboss w:val="0"/>
        <w:imprint w:val="0"/>
        <w:spacing w:val="0"/>
        <w:w w:val="100"/>
        <w:kern w:val="0"/>
        <w:position w:val="0"/>
        <w:highlight w:val="none"/>
        <w:vertAlign w:val="baseline"/>
      </w:rPr>
    </w:lvl>
    <w:lvl w:ilvl="7" w:tplc="CA40B37E">
      <w:start w:val="1"/>
      <w:numFmt w:val="aiueoFullWidth"/>
      <w:lvlText w:val="(%8)"/>
      <w:lvlJc w:val="left"/>
      <w:pPr>
        <w:ind w:left="3360" w:hanging="420"/>
      </w:pPr>
      <w:rPr>
        <w:rFonts w:hAnsi="Arial Unicode MS"/>
        <w:caps w:val="0"/>
        <w:smallCaps w:val="0"/>
        <w:strike w:val="0"/>
        <w:dstrike w:val="0"/>
        <w:outline w:val="0"/>
        <w:emboss w:val="0"/>
        <w:imprint w:val="0"/>
        <w:spacing w:val="0"/>
        <w:w w:val="100"/>
        <w:kern w:val="0"/>
        <w:position w:val="0"/>
        <w:highlight w:val="none"/>
        <w:vertAlign w:val="baseline"/>
      </w:rPr>
    </w:lvl>
    <w:lvl w:ilvl="8" w:tplc="6AACA89E">
      <w:start w:val="1"/>
      <w:numFmt w:val="decimalEnclosedCircle"/>
      <w:lvlText w:val="%9"/>
      <w:lvlJc w:val="left"/>
      <w:pPr>
        <w:ind w:left="3780" w:hanging="4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7" w15:restartNumberingAfterBreak="0">
    <w:nsid w:val="142C000C"/>
    <w:multiLevelType w:val="hybridMultilevel"/>
    <w:tmpl w:val="04269C98"/>
    <w:lvl w:ilvl="0" w:tplc="049C1AF0">
      <w:numFmt w:val="bullet"/>
      <w:lvlText w:val="-"/>
      <w:lvlJc w:val="left"/>
      <w:pPr>
        <w:ind w:left="360" w:hanging="360"/>
      </w:pPr>
      <w:rPr>
        <w:rFonts w:ascii="Century" w:eastAsiaTheme="minorEastAsia" w:hAnsi="Century" w:cstheme="minorBidi" w:hint="default"/>
      </w:rPr>
    </w:lvl>
    <w:lvl w:ilvl="1" w:tplc="BBA2C378" w:tentative="1">
      <w:start w:val="1"/>
      <w:numFmt w:val="bullet"/>
      <w:lvlText w:val=""/>
      <w:lvlJc w:val="left"/>
      <w:pPr>
        <w:ind w:left="840" w:hanging="420"/>
      </w:pPr>
      <w:rPr>
        <w:rFonts w:ascii="Wingdings" w:hAnsi="Wingdings" w:hint="default"/>
      </w:rPr>
    </w:lvl>
    <w:lvl w:ilvl="2" w:tplc="8AF41F10" w:tentative="1">
      <w:start w:val="1"/>
      <w:numFmt w:val="bullet"/>
      <w:lvlText w:val=""/>
      <w:lvlJc w:val="left"/>
      <w:pPr>
        <w:ind w:left="1260" w:hanging="420"/>
      </w:pPr>
      <w:rPr>
        <w:rFonts w:ascii="Wingdings" w:hAnsi="Wingdings" w:hint="default"/>
      </w:rPr>
    </w:lvl>
    <w:lvl w:ilvl="3" w:tplc="0E8E991C" w:tentative="1">
      <w:start w:val="1"/>
      <w:numFmt w:val="bullet"/>
      <w:lvlText w:val=""/>
      <w:lvlJc w:val="left"/>
      <w:pPr>
        <w:ind w:left="1680" w:hanging="420"/>
      </w:pPr>
      <w:rPr>
        <w:rFonts w:ascii="Wingdings" w:hAnsi="Wingdings" w:hint="default"/>
      </w:rPr>
    </w:lvl>
    <w:lvl w:ilvl="4" w:tplc="40205FE4" w:tentative="1">
      <w:start w:val="1"/>
      <w:numFmt w:val="bullet"/>
      <w:lvlText w:val=""/>
      <w:lvlJc w:val="left"/>
      <w:pPr>
        <w:ind w:left="2100" w:hanging="420"/>
      </w:pPr>
      <w:rPr>
        <w:rFonts w:ascii="Wingdings" w:hAnsi="Wingdings" w:hint="default"/>
      </w:rPr>
    </w:lvl>
    <w:lvl w:ilvl="5" w:tplc="248C8F16" w:tentative="1">
      <w:start w:val="1"/>
      <w:numFmt w:val="bullet"/>
      <w:lvlText w:val=""/>
      <w:lvlJc w:val="left"/>
      <w:pPr>
        <w:ind w:left="2520" w:hanging="420"/>
      </w:pPr>
      <w:rPr>
        <w:rFonts w:ascii="Wingdings" w:hAnsi="Wingdings" w:hint="default"/>
      </w:rPr>
    </w:lvl>
    <w:lvl w:ilvl="6" w:tplc="D4122E70" w:tentative="1">
      <w:start w:val="1"/>
      <w:numFmt w:val="bullet"/>
      <w:lvlText w:val=""/>
      <w:lvlJc w:val="left"/>
      <w:pPr>
        <w:ind w:left="2940" w:hanging="420"/>
      </w:pPr>
      <w:rPr>
        <w:rFonts w:ascii="Wingdings" w:hAnsi="Wingdings" w:hint="default"/>
      </w:rPr>
    </w:lvl>
    <w:lvl w:ilvl="7" w:tplc="FE406046" w:tentative="1">
      <w:start w:val="1"/>
      <w:numFmt w:val="bullet"/>
      <w:lvlText w:val=""/>
      <w:lvlJc w:val="left"/>
      <w:pPr>
        <w:ind w:left="3360" w:hanging="420"/>
      </w:pPr>
      <w:rPr>
        <w:rFonts w:ascii="Wingdings" w:hAnsi="Wingdings" w:hint="default"/>
      </w:rPr>
    </w:lvl>
    <w:lvl w:ilvl="8" w:tplc="D49E3DC2" w:tentative="1">
      <w:start w:val="1"/>
      <w:numFmt w:val="bullet"/>
      <w:lvlText w:val=""/>
      <w:lvlJc w:val="left"/>
      <w:pPr>
        <w:ind w:left="3780" w:hanging="420"/>
      </w:pPr>
      <w:rPr>
        <w:rFonts w:ascii="Wingdings" w:hAnsi="Wingdings" w:hint="default"/>
      </w:rPr>
    </w:lvl>
  </w:abstractNum>
  <w:abstractNum w:abstractNumId="8" w15:restartNumberingAfterBreak="0">
    <w:nsid w:val="15E827F3"/>
    <w:multiLevelType w:val="hybridMultilevel"/>
    <w:tmpl w:val="A9FEF1D6"/>
    <w:styleLink w:val="ImportedStyle14"/>
    <w:lvl w:ilvl="0" w:tplc="59EC1834">
      <w:start w:val="1"/>
      <w:numFmt w:val="lowerLetter"/>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D16460F8">
      <w:start w:val="1"/>
      <w:numFmt w:val="aiueoFullWidth"/>
      <w:lvlText w:val="(%2)"/>
      <w:lvlJc w:val="left"/>
      <w:pPr>
        <w:ind w:left="840" w:hanging="420"/>
      </w:pPr>
      <w:rPr>
        <w:rFonts w:hAnsi="Arial Unicode MS"/>
        <w:caps w:val="0"/>
        <w:smallCaps w:val="0"/>
        <w:strike w:val="0"/>
        <w:dstrike w:val="0"/>
        <w:outline w:val="0"/>
        <w:emboss w:val="0"/>
        <w:imprint w:val="0"/>
        <w:spacing w:val="0"/>
        <w:w w:val="100"/>
        <w:kern w:val="0"/>
        <w:position w:val="0"/>
        <w:highlight w:val="none"/>
        <w:vertAlign w:val="baseline"/>
      </w:rPr>
    </w:lvl>
    <w:lvl w:ilvl="2" w:tplc="8B62A1D2">
      <w:start w:val="1"/>
      <w:numFmt w:val="decimalEnclosedCircle"/>
      <w:lvlText w:val="%3"/>
      <w:lvlJc w:val="left"/>
      <w:pPr>
        <w:ind w:left="1260" w:hanging="420"/>
      </w:pPr>
      <w:rPr>
        <w:rFonts w:hAnsi="Arial Unicode MS"/>
        <w:caps w:val="0"/>
        <w:smallCaps w:val="0"/>
        <w:strike w:val="0"/>
        <w:dstrike w:val="0"/>
        <w:outline w:val="0"/>
        <w:emboss w:val="0"/>
        <w:imprint w:val="0"/>
        <w:spacing w:val="0"/>
        <w:w w:val="100"/>
        <w:kern w:val="0"/>
        <w:position w:val="0"/>
        <w:highlight w:val="none"/>
        <w:vertAlign w:val="baseline"/>
      </w:rPr>
    </w:lvl>
    <w:lvl w:ilvl="3" w:tplc="82627B56">
      <w:start w:val="1"/>
      <w:numFmt w:val="decimal"/>
      <w:lvlText w:val="%4."/>
      <w:lvlJc w:val="left"/>
      <w:pPr>
        <w:ind w:left="1680" w:hanging="420"/>
      </w:pPr>
      <w:rPr>
        <w:rFonts w:hAnsi="Arial Unicode MS"/>
        <w:caps w:val="0"/>
        <w:smallCaps w:val="0"/>
        <w:strike w:val="0"/>
        <w:dstrike w:val="0"/>
        <w:outline w:val="0"/>
        <w:emboss w:val="0"/>
        <w:imprint w:val="0"/>
        <w:spacing w:val="0"/>
        <w:w w:val="100"/>
        <w:kern w:val="0"/>
        <w:position w:val="0"/>
        <w:highlight w:val="none"/>
        <w:vertAlign w:val="baseline"/>
      </w:rPr>
    </w:lvl>
    <w:lvl w:ilvl="4" w:tplc="25D4BD7E">
      <w:start w:val="1"/>
      <w:numFmt w:val="aiueoFullWidth"/>
      <w:lvlText w:val="(%5)"/>
      <w:lvlJc w:val="left"/>
      <w:pPr>
        <w:ind w:left="2100" w:hanging="420"/>
      </w:pPr>
      <w:rPr>
        <w:rFonts w:hAnsi="Arial Unicode MS"/>
        <w:caps w:val="0"/>
        <w:smallCaps w:val="0"/>
        <w:strike w:val="0"/>
        <w:dstrike w:val="0"/>
        <w:outline w:val="0"/>
        <w:emboss w:val="0"/>
        <w:imprint w:val="0"/>
        <w:spacing w:val="0"/>
        <w:w w:val="100"/>
        <w:kern w:val="0"/>
        <w:position w:val="0"/>
        <w:highlight w:val="none"/>
        <w:vertAlign w:val="baseline"/>
      </w:rPr>
    </w:lvl>
    <w:lvl w:ilvl="5" w:tplc="05B67B06">
      <w:start w:val="1"/>
      <w:numFmt w:val="decimalEnclosedCircle"/>
      <w:lvlText w:val="%6"/>
      <w:lvlJc w:val="left"/>
      <w:pPr>
        <w:ind w:left="2520" w:hanging="420"/>
      </w:pPr>
      <w:rPr>
        <w:rFonts w:hAnsi="Arial Unicode MS"/>
        <w:caps w:val="0"/>
        <w:smallCaps w:val="0"/>
        <w:strike w:val="0"/>
        <w:dstrike w:val="0"/>
        <w:outline w:val="0"/>
        <w:emboss w:val="0"/>
        <w:imprint w:val="0"/>
        <w:spacing w:val="0"/>
        <w:w w:val="100"/>
        <w:kern w:val="0"/>
        <w:position w:val="0"/>
        <w:highlight w:val="none"/>
        <w:vertAlign w:val="baseline"/>
      </w:rPr>
    </w:lvl>
    <w:lvl w:ilvl="6" w:tplc="15222476">
      <w:start w:val="1"/>
      <w:numFmt w:val="decimal"/>
      <w:lvlText w:val="%7."/>
      <w:lvlJc w:val="left"/>
      <w:pPr>
        <w:ind w:left="2940" w:hanging="420"/>
      </w:pPr>
      <w:rPr>
        <w:rFonts w:hAnsi="Arial Unicode MS"/>
        <w:caps w:val="0"/>
        <w:smallCaps w:val="0"/>
        <w:strike w:val="0"/>
        <w:dstrike w:val="0"/>
        <w:outline w:val="0"/>
        <w:emboss w:val="0"/>
        <w:imprint w:val="0"/>
        <w:spacing w:val="0"/>
        <w:w w:val="100"/>
        <w:kern w:val="0"/>
        <w:position w:val="0"/>
        <w:highlight w:val="none"/>
        <w:vertAlign w:val="baseline"/>
      </w:rPr>
    </w:lvl>
    <w:lvl w:ilvl="7" w:tplc="2348D688">
      <w:start w:val="1"/>
      <w:numFmt w:val="aiueoFullWidth"/>
      <w:lvlText w:val="(%8)"/>
      <w:lvlJc w:val="left"/>
      <w:pPr>
        <w:ind w:left="3360" w:hanging="420"/>
      </w:pPr>
      <w:rPr>
        <w:rFonts w:hAnsi="Arial Unicode MS"/>
        <w:caps w:val="0"/>
        <w:smallCaps w:val="0"/>
        <w:strike w:val="0"/>
        <w:dstrike w:val="0"/>
        <w:outline w:val="0"/>
        <w:emboss w:val="0"/>
        <w:imprint w:val="0"/>
        <w:spacing w:val="0"/>
        <w:w w:val="100"/>
        <w:kern w:val="0"/>
        <w:position w:val="0"/>
        <w:highlight w:val="none"/>
        <w:vertAlign w:val="baseline"/>
      </w:rPr>
    </w:lvl>
    <w:lvl w:ilvl="8" w:tplc="D584A7DA">
      <w:start w:val="1"/>
      <w:numFmt w:val="decimalEnclosedCircle"/>
      <w:lvlText w:val="%9"/>
      <w:lvlJc w:val="left"/>
      <w:pPr>
        <w:ind w:left="3780" w:hanging="4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9" w15:restartNumberingAfterBreak="0">
    <w:nsid w:val="1C6511CE"/>
    <w:multiLevelType w:val="hybridMultilevel"/>
    <w:tmpl w:val="7E5AC298"/>
    <w:lvl w:ilvl="0" w:tplc="AFDE7802">
      <w:start w:val="1"/>
      <w:numFmt w:val="bullet"/>
      <w:lvlText w:val=""/>
      <w:lvlJc w:val="left"/>
      <w:pPr>
        <w:ind w:left="420" w:hanging="420"/>
      </w:pPr>
      <w:rPr>
        <w:rFonts w:ascii="Symbol" w:hAnsi="Symbol" w:hint="default"/>
        <w:color w:val="auto"/>
      </w:rPr>
    </w:lvl>
    <w:lvl w:ilvl="1" w:tplc="82F69ACC" w:tentative="1">
      <w:start w:val="1"/>
      <w:numFmt w:val="bullet"/>
      <w:lvlText w:val=""/>
      <w:lvlJc w:val="left"/>
      <w:pPr>
        <w:ind w:left="840" w:hanging="420"/>
      </w:pPr>
      <w:rPr>
        <w:rFonts w:ascii="Wingdings" w:hAnsi="Wingdings" w:hint="default"/>
      </w:rPr>
    </w:lvl>
    <w:lvl w:ilvl="2" w:tplc="F06CF496" w:tentative="1">
      <w:start w:val="1"/>
      <w:numFmt w:val="bullet"/>
      <w:lvlText w:val=""/>
      <w:lvlJc w:val="left"/>
      <w:pPr>
        <w:ind w:left="1260" w:hanging="420"/>
      </w:pPr>
      <w:rPr>
        <w:rFonts w:ascii="Wingdings" w:hAnsi="Wingdings" w:hint="default"/>
      </w:rPr>
    </w:lvl>
    <w:lvl w:ilvl="3" w:tplc="ADDC421A" w:tentative="1">
      <w:start w:val="1"/>
      <w:numFmt w:val="bullet"/>
      <w:lvlText w:val=""/>
      <w:lvlJc w:val="left"/>
      <w:pPr>
        <w:ind w:left="1680" w:hanging="420"/>
      </w:pPr>
      <w:rPr>
        <w:rFonts w:ascii="Wingdings" w:hAnsi="Wingdings" w:hint="default"/>
      </w:rPr>
    </w:lvl>
    <w:lvl w:ilvl="4" w:tplc="66FC6BB4" w:tentative="1">
      <w:start w:val="1"/>
      <w:numFmt w:val="bullet"/>
      <w:lvlText w:val=""/>
      <w:lvlJc w:val="left"/>
      <w:pPr>
        <w:ind w:left="2100" w:hanging="420"/>
      </w:pPr>
      <w:rPr>
        <w:rFonts w:ascii="Wingdings" w:hAnsi="Wingdings" w:hint="default"/>
      </w:rPr>
    </w:lvl>
    <w:lvl w:ilvl="5" w:tplc="451A6ADC" w:tentative="1">
      <w:start w:val="1"/>
      <w:numFmt w:val="bullet"/>
      <w:lvlText w:val=""/>
      <w:lvlJc w:val="left"/>
      <w:pPr>
        <w:ind w:left="2520" w:hanging="420"/>
      </w:pPr>
      <w:rPr>
        <w:rFonts w:ascii="Wingdings" w:hAnsi="Wingdings" w:hint="default"/>
      </w:rPr>
    </w:lvl>
    <w:lvl w:ilvl="6" w:tplc="19CC1282" w:tentative="1">
      <w:start w:val="1"/>
      <w:numFmt w:val="bullet"/>
      <w:lvlText w:val=""/>
      <w:lvlJc w:val="left"/>
      <w:pPr>
        <w:ind w:left="2940" w:hanging="420"/>
      </w:pPr>
      <w:rPr>
        <w:rFonts w:ascii="Wingdings" w:hAnsi="Wingdings" w:hint="default"/>
      </w:rPr>
    </w:lvl>
    <w:lvl w:ilvl="7" w:tplc="77CC6410" w:tentative="1">
      <w:start w:val="1"/>
      <w:numFmt w:val="bullet"/>
      <w:lvlText w:val=""/>
      <w:lvlJc w:val="left"/>
      <w:pPr>
        <w:ind w:left="3360" w:hanging="420"/>
      </w:pPr>
      <w:rPr>
        <w:rFonts w:ascii="Wingdings" w:hAnsi="Wingdings" w:hint="default"/>
      </w:rPr>
    </w:lvl>
    <w:lvl w:ilvl="8" w:tplc="1E5ADE28" w:tentative="1">
      <w:start w:val="1"/>
      <w:numFmt w:val="bullet"/>
      <w:lvlText w:val=""/>
      <w:lvlJc w:val="left"/>
      <w:pPr>
        <w:ind w:left="3780" w:hanging="420"/>
      </w:pPr>
      <w:rPr>
        <w:rFonts w:ascii="Wingdings" w:hAnsi="Wingdings" w:hint="default"/>
      </w:rPr>
    </w:lvl>
  </w:abstractNum>
  <w:abstractNum w:abstractNumId="10" w15:restartNumberingAfterBreak="0">
    <w:nsid w:val="1D9477B6"/>
    <w:multiLevelType w:val="hybridMultilevel"/>
    <w:tmpl w:val="839EDD5C"/>
    <w:lvl w:ilvl="0" w:tplc="C2082C8E">
      <w:start w:val="3"/>
      <w:numFmt w:val="bullet"/>
      <w:lvlText w:val="-"/>
      <w:lvlJc w:val="left"/>
      <w:pPr>
        <w:ind w:left="420" w:hanging="420"/>
      </w:pPr>
      <w:rPr>
        <w:rFonts w:ascii="Arial" w:eastAsiaTheme="minorEastAsia" w:hAnsi="Arial" w:cs="Arial" w:hint="default"/>
      </w:rPr>
    </w:lvl>
    <w:lvl w:ilvl="1" w:tplc="A498E7D4" w:tentative="1">
      <w:start w:val="1"/>
      <w:numFmt w:val="bullet"/>
      <w:lvlText w:val=""/>
      <w:lvlJc w:val="left"/>
      <w:pPr>
        <w:ind w:left="840" w:hanging="420"/>
      </w:pPr>
      <w:rPr>
        <w:rFonts w:ascii="Wingdings" w:hAnsi="Wingdings" w:hint="default"/>
      </w:rPr>
    </w:lvl>
    <w:lvl w:ilvl="2" w:tplc="3C76D55A" w:tentative="1">
      <w:start w:val="1"/>
      <w:numFmt w:val="bullet"/>
      <w:lvlText w:val=""/>
      <w:lvlJc w:val="left"/>
      <w:pPr>
        <w:ind w:left="1260" w:hanging="420"/>
      </w:pPr>
      <w:rPr>
        <w:rFonts w:ascii="Wingdings" w:hAnsi="Wingdings" w:hint="default"/>
      </w:rPr>
    </w:lvl>
    <w:lvl w:ilvl="3" w:tplc="848087F4" w:tentative="1">
      <w:start w:val="1"/>
      <w:numFmt w:val="bullet"/>
      <w:lvlText w:val=""/>
      <w:lvlJc w:val="left"/>
      <w:pPr>
        <w:ind w:left="1680" w:hanging="420"/>
      </w:pPr>
      <w:rPr>
        <w:rFonts w:ascii="Wingdings" w:hAnsi="Wingdings" w:hint="default"/>
      </w:rPr>
    </w:lvl>
    <w:lvl w:ilvl="4" w:tplc="4210E8A6" w:tentative="1">
      <w:start w:val="1"/>
      <w:numFmt w:val="bullet"/>
      <w:lvlText w:val=""/>
      <w:lvlJc w:val="left"/>
      <w:pPr>
        <w:ind w:left="2100" w:hanging="420"/>
      </w:pPr>
      <w:rPr>
        <w:rFonts w:ascii="Wingdings" w:hAnsi="Wingdings" w:hint="default"/>
      </w:rPr>
    </w:lvl>
    <w:lvl w:ilvl="5" w:tplc="AA80A228" w:tentative="1">
      <w:start w:val="1"/>
      <w:numFmt w:val="bullet"/>
      <w:lvlText w:val=""/>
      <w:lvlJc w:val="left"/>
      <w:pPr>
        <w:ind w:left="2520" w:hanging="420"/>
      </w:pPr>
      <w:rPr>
        <w:rFonts w:ascii="Wingdings" w:hAnsi="Wingdings" w:hint="default"/>
      </w:rPr>
    </w:lvl>
    <w:lvl w:ilvl="6" w:tplc="6FA48188" w:tentative="1">
      <w:start w:val="1"/>
      <w:numFmt w:val="bullet"/>
      <w:lvlText w:val=""/>
      <w:lvlJc w:val="left"/>
      <w:pPr>
        <w:ind w:left="2940" w:hanging="420"/>
      </w:pPr>
      <w:rPr>
        <w:rFonts w:ascii="Wingdings" w:hAnsi="Wingdings" w:hint="default"/>
      </w:rPr>
    </w:lvl>
    <w:lvl w:ilvl="7" w:tplc="B0BE1C80" w:tentative="1">
      <w:start w:val="1"/>
      <w:numFmt w:val="bullet"/>
      <w:lvlText w:val=""/>
      <w:lvlJc w:val="left"/>
      <w:pPr>
        <w:ind w:left="3360" w:hanging="420"/>
      </w:pPr>
      <w:rPr>
        <w:rFonts w:ascii="Wingdings" w:hAnsi="Wingdings" w:hint="default"/>
      </w:rPr>
    </w:lvl>
    <w:lvl w:ilvl="8" w:tplc="A348A42C" w:tentative="1">
      <w:start w:val="1"/>
      <w:numFmt w:val="bullet"/>
      <w:lvlText w:val=""/>
      <w:lvlJc w:val="left"/>
      <w:pPr>
        <w:ind w:left="3780" w:hanging="420"/>
      </w:pPr>
      <w:rPr>
        <w:rFonts w:ascii="Wingdings" w:hAnsi="Wingdings" w:hint="default"/>
      </w:rPr>
    </w:lvl>
  </w:abstractNum>
  <w:abstractNum w:abstractNumId="11" w15:restartNumberingAfterBreak="0">
    <w:nsid w:val="1F1A5A3A"/>
    <w:multiLevelType w:val="hybridMultilevel"/>
    <w:tmpl w:val="EB14EE56"/>
    <w:lvl w:ilvl="0" w:tplc="0409000F">
      <w:start w:val="1"/>
      <w:numFmt w:val="decimal"/>
      <w:lvlText w:val="%1."/>
      <w:lvlJc w:val="left"/>
      <w:pPr>
        <w:ind w:left="360" w:hanging="360"/>
      </w:pPr>
      <w:rPr>
        <w:rFonts w:hint="default"/>
      </w:rPr>
    </w:lvl>
    <w:lvl w:ilvl="1" w:tplc="0409000F">
      <w:start w:val="1"/>
      <w:numFmt w:val="decimal"/>
      <w:lvlText w:val="%2."/>
      <w:lvlJc w:val="left"/>
      <w:pPr>
        <w:ind w:left="1080" w:hanging="360"/>
      </w:pPr>
      <w:rPr>
        <w:rFonts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23D43D60"/>
    <w:multiLevelType w:val="hybridMultilevel"/>
    <w:tmpl w:val="7C5A1D36"/>
    <w:lvl w:ilvl="0" w:tplc="04090001">
      <w:start w:val="1"/>
      <w:numFmt w:val="bullet"/>
      <w:lvlText w:val=""/>
      <w:lvlJc w:val="left"/>
      <w:pPr>
        <w:ind w:left="420" w:hanging="420"/>
      </w:pPr>
      <w:rPr>
        <w:rFonts w:ascii="Wingdings" w:hAnsi="Wingdings" w:hint="default"/>
      </w:rPr>
    </w:lvl>
    <w:lvl w:ilvl="1" w:tplc="0409000B">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3" w15:restartNumberingAfterBreak="0">
    <w:nsid w:val="248D6628"/>
    <w:multiLevelType w:val="hybridMultilevel"/>
    <w:tmpl w:val="A844DA1C"/>
    <w:lvl w:ilvl="0" w:tplc="9014DC74">
      <w:start w:val="1"/>
      <w:numFmt w:val="bullet"/>
      <w:lvlText w:val=""/>
      <w:lvlJc w:val="left"/>
      <w:pPr>
        <w:ind w:left="530" w:hanging="420"/>
      </w:pPr>
      <w:rPr>
        <w:rFonts w:ascii="Wingdings" w:hAnsi="Wingdings" w:hint="default"/>
      </w:rPr>
    </w:lvl>
    <w:lvl w:ilvl="1" w:tplc="E0DCE324">
      <w:start w:val="1"/>
      <w:numFmt w:val="bullet"/>
      <w:lvlText w:val=""/>
      <w:lvlJc w:val="left"/>
      <w:pPr>
        <w:ind w:left="950" w:hanging="420"/>
      </w:pPr>
      <w:rPr>
        <w:rFonts w:ascii="Wingdings" w:hAnsi="Wingdings" w:hint="default"/>
      </w:rPr>
    </w:lvl>
    <w:lvl w:ilvl="2" w:tplc="571E6A56" w:tentative="1">
      <w:start w:val="1"/>
      <w:numFmt w:val="bullet"/>
      <w:lvlText w:val=""/>
      <w:lvlJc w:val="left"/>
      <w:pPr>
        <w:ind w:left="1370" w:hanging="420"/>
      </w:pPr>
      <w:rPr>
        <w:rFonts w:ascii="Wingdings" w:hAnsi="Wingdings" w:hint="default"/>
      </w:rPr>
    </w:lvl>
    <w:lvl w:ilvl="3" w:tplc="01FCA156" w:tentative="1">
      <w:start w:val="1"/>
      <w:numFmt w:val="bullet"/>
      <w:lvlText w:val=""/>
      <w:lvlJc w:val="left"/>
      <w:pPr>
        <w:ind w:left="1790" w:hanging="420"/>
      </w:pPr>
      <w:rPr>
        <w:rFonts w:ascii="Wingdings" w:hAnsi="Wingdings" w:hint="default"/>
      </w:rPr>
    </w:lvl>
    <w:lvl w:ilvl="4" w:tplc="04242C28" w:tentative="1">
      <w:start w:val="1"/>
      <w:numFmt w:val="bullet"/>
      <w:lvlText w:val=""/>
      <w:lvlJc w:val="left"/>
      <w:pPr>
        <w:ind w:left="2210" w:hanging="420"/>
      </w:pPr>
      <w:rPr>
        <w:rFonts w:ascii="Wingdings" w:hAnsi="Wingdings" w:hint="default"/>
      </w:rPr>
    </w:lvl>
    <w:lvl w:ilvl="5" w:tplc="433E1908" w:tentative="1">
      <w:start w:val="1"/>
      <w:numFmt w:val="bullet"/>
      <w:lvlText w:val=""/>
      <w:lvlJc w:val="left"/>
      <w:pPr>
        <w:ind w:left="2630" w:hanging="420"/>
      </w:pPr>
      <w:rPr>
        <w:rFonts w:ascii="Wingdings" w:hAnsi="Wingdings" w:hint="default"/>
      </w:rPr>
    </w:lvl>
    <w:lvl w:ilvl="6" w:tplc="9D809D48" w:tentative="1">
      <w:start w:val="1"/>
      <w:numFmt w:val="bullet"/>
      <w:lvlText w:val=""/>
      <w:lvlJc w:val="left"/>
      <w:pPr>
        <w:ind w:left="3050" w:hanging="420"/>
      </w:pPr>
      <w:rPr>
        <w:rFonts w:ascii="Wingdings" w:hAnsi="Wingdings" w:hint="default"/>
      </w:rPr>
    </w:lvl>
    <w:lvl w:ilvl="7" w:tplc="76D084A0" w:tentative="1">
      <w:start w:val="1"/>
      <w:numFmt w:val="bullet"/>
      <w:lvlText w:val=""/>
      <w:lvlJc w:val="left"/>
      <w:pPr>
        <w:ind w:left="3470" w:hanging="420"/>
      </w:pPr>
      <w:rPr>
        <w:rFonts w:ascii="Wingdings" w:hAnsi="Wingdings" w:hint="default"/>
      </w:rPr>
    </w:lvl>
    <w:lvl w:ilvl="8" w:tplc="4EBE2EFE" w:tentative="1">
      <w:start w:val="1"/>
      <w:numFmt w:val="bullet"/>
      <w:lvlText w:val=""/>
      <w:lvlJc w:val="left"/>
      <w:pPr>
        <w:ind w:left="3890" w:hanging="420"/>
      </w:pPr>
      <w:rPr>
        <w:rFonts w:ascii="Wingdings" w:hAnsi="Wingdings" w:hint="default"/>
      </w:rPr>
    </w:lvl>
  </w:abstractNum>
  <w:abstractNum w:abstractNumId="14" w15:restartNumberingAfterBreak="0">
    <w:nsid w:val="28E338D7"/>
    <w:multiLevelType w:val="hybridMultilevel"/>
    <w:tmpl w:val="EDE893F4"/>
    <w:numStyleLink w:val="ImportedStyle13"/>
  </w:abstractNum>
  <w:abstractNum w:abstractNumId="15" w15:restartNumberingAfterBreak="0">
    <w:nsid w:val="34CB08A4"/>
    <w:multiLevelType w:val="hybridMultilevel"/>
    <w:tmpl w:val="70B67842"/>
    <w:styleLink w:val="ImportedStyle12"/>
    <w:lvl w:ilvl="0" w:tplc="EE329582">
      <w:start w:val="1"/>
      <w:numFmt w:val="decimal"/>
      <w:lvlText w:val="(%1)"/>
      <w:lvlJc w:val="left"/>
      <w:pPr>
        <w:ind w:left="57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48929C62">
      <w:start w:val="1"/>
      <w:numFmt w:val="aiueoFullWidth"/>
      <w:lvlText w:val="(%2)"/>
      <w:lvlJc w:val="left"/>
      <w:pPr>
        <w:ind w:left="1050" w:hanging="420"/>
      </w:pPr>
      <w:rPr>
        <w:rFonts w:hAnsi="Arial Unicode MS"/>
        <w:caps w:val="0"/>
        <w:smallCaps w:val="0"/>
        <w:strike w:val="0"/>
        <w:dstrike w:val="0"/>
        <w:outline w:val="0"/>
        <w:emboss w:val="0"/>
        <w:imprint w:val="0"/>
        <w:spacing w:val="0"/>
        <w:w w:val="100"/>
        <w:kern w:val="0"/>
        <w:position w:val="0"/>
        <w:highlight w:val="none"/>
        <w:vertAlign w:val="baseline"/>
      </w:rPr>
    </w:lvl>
    <w:lvl w:ilvl="2" w:tplc="E4424482">
      <w:start w:val="1"/>
      <w:numFmt w:val="decimalEnclosedCircle"/>
      <w:lvlText w:val="%3"/>
      <w:lvlJc w:val="left"/>
      <w:pPr>
        <w:ind w:left="1470" w:hanging="420"/>
      </w:pPr>
      <w:rPr>
        <w:rFonts w:hAnsi="Arial Unicode MS"/>
        <w:caps w:val="0"/>
        <w:smallCaps w:val="0"/>
        <w:strike w:val="0"/>
        <w:dstrike w:val="0"/>
        <w:outline w:val="0"/>
        <w:emboss w:val="0"/>
        <w:imprint w:val="0"/>
        <w:spacing w:val="0"/>
        <w:w w:val="100"/>
        <w:kern w:val="0"/>
        <w:position w:val="0"/>
        <w:highlight w:val="none"/>
        <w:vertAlign w:val="baseline"/>
      </w:rPr>
    </w:lvl>
    <w:lvl w:ilvl="3" w:tplc="7E563E66">
      <w:start w:val="1"/>
      <w:numFmt w:val="decimal"/>
      <w:lvlText w:val="%4."/>
      <w:lvlJc w:val="left"/>
      <w:pPr>
        <w:ind w:left="1890" w:hanging="420"/>
      </w:pPr>
      <w:rPr>
        <w:rFonts w:hAnsi="Arial Unicode MS"/>
        <w:caps w:val="0"/>
        <w:smallCaps w:val="0"/>
        <w:strike w:val="0"/>
        <w:dstrike w:val="0"/>
        <w:outline w:val="0"/>
        <w:emboss w:val="0"/>
        <w:imprint w:val="0"/>
        <w:spacing w:val="0"/>
        <w:w w:val="100"/>
        <w:kern w:val="0"/>
        <w:position w:val="0"/>
        <w:highlight w:val="none"/>
        <w:vertAlign w:val="baseline"/>
      </w:rPr>
    </w:lvl>
    <w:lvl w:ilvl="4" w:tplc="3062A894">
      <w:start w:val="1"/>
      <w:numFmt w:val="aiueoFullWidth"/>
      <w:lvlText w:val="(%5)"/>
      <w:lvlJc w:val="left"/>
      <w:pPr>
        <w:ind w:left="2310" w:hanging="420"/>
      </w:pPr>
      <w:rPr>
        <w:rFonts w:hAnsi="Arial Unicode MS"/>
        <w:caps w:val="0"/>
        <w:smallCaps w:val="0"/>
        <w:strike w:val="0"/>
        <w:dstrike w:val="0"/>
        <w:outline w:val="0"/>
        <w:emboss w:val="0"/>
        <w:imprint w:val="0"/>
        <w:spacing w:val="0"/>
        <w:w w:val="100"/>
        <w:kern w:val="0"/>
        <w:position w:val="0"/>
        <w:highlight w:val="none"/>
        <w:vertAlign w:val="baseline"/>
      </w:rPr>
    </w:lvl>
    <w:lvl w:ilvl="5" w:tplc="E4088412">
      <w:start w:val="1"/>
      <w:numFmt w:val="decimalEnclosedCircle"/>
      <w:lvlText w:val="%6"/>
      <w:lvlJc w:val="left"/>
      <w:pPr>
        <w:ind w:left="2730" w:hanging="420"/>
      </w:pPr>
      <w:rPr>
        <w:rFonts w:hAnsi="Arial Unicode MS"/>
        <w:caps w:val="0"/>
        <w:smallCaps w:val="0"/>
        <w:strike w:val="0"/>
        <w:dstrike w:val="0"/>
        <w:outline w:val="0"/>
        <w:emboss w:val="0"/>
        <w:imprint w:val="0"/>
        <w:spacing w:val="0"/>
        <w:w w:val="100"/>
        <w:kern w:val="0"/>
        <w:position w:val="0"/>
        <w:highlight w:val="none"/>
        <w:vertAlign w:val="baseline"/>
      </w:rPr>
    </w:lvl>
    <w:lvl w:ilvl="6" w:tplc="27D8DDBC">
      <w:start w:val="1"/>
      <w:numFmt w:val="decimal"/>
      <w:lvlText w:val="%7."/>
      <w:lvlJc w:val="left"/>
      <w:pPr>
        <w:ind w:left="3150" w:hanging="420"/>
      </w:pPr>
      <w:rPr>
        <w:rFonts w:hAnsi="Arial Unicode MS"/>
        <w:caps w:val="0"/>
        <w:smallCaps w:val="0"/>
        <w:strike w:val="0"/>
        <w:dstrike w:val="0"/>
        <w:outline w:val="0"/>
        <w:emboss w:val="0"/>
        <w:imprint w:val="0"/>
        <w:spacing w:val="0"/>
        <w:w w:val="100"/>
        <w:kern w:val="0"/>
        <w:position w:val="0"/>
        <w:highlight w:val="none"/>
        <w:vertAlign w:val="baseline"/>
      </w:rPr>
    </w:lvl>
    <w:lvl w:ilvl="7" w:tplc="1EBA27D4">
      <w:start w:val="1"/>
      <w:numFmt w:val="aiueoFullWidth"/>
      <w:lvlText w:val="(%8)"/>
      <w:lvlJc w:val="left"/>
      <w:pPr>
        <w:ind w:left="3570" w:hanging="420"/>
      </w:pPr>
      <w:rPr>
        <w:rFonts w:hAnsi="Arial Unicode MS"/>
        <w:caps w:val="0"/>
        <w:smallCaps w:val="0"/>
        <w:strike w:val="0"/>
        <w:dstrike w:val="0"/>
        <w:outline w:val="0"/>
        <w:emboss w:val="0"/>
        <w:imprint w:val="0"/>
        <w:spacing w:val="0"/>
        <w:w w:val="100"/>
        <w:kern w:val="0"/>
        <w:position w:val="0"/>
        <w:highlight w:val="none"/>
        <w:vertAlign w:val="baseline"/>
      </w:rPr>
    </w:lvl>
    <w:lvl w:ilvl="8" w:tplc="37869DAC">
      <w:start w:val="1"/>
      <w:numFmt w:val="decimalEnclosedCircle"/>
      <w:lvlText w:val="%9"/>
      <w:lvlJc w:val="left"/>
      <w:pPr>
        <w:ind w:left="3990" w:hanging="4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6" w15:restartNumberingAfterBreak="0">
    <w:nsid w:val="36686B76"/>
    <w:multiLevelType w:val="hybridMultilevel"/>
    <w:tmpl w:val="F66644AE"/>
    <w:lvl w:ilvl="0" w:tplc="EB768CFA">
      <w:start w:val="1"/>
      <w:numFmt w:val="decimal"/>
      <w:lvlText w:val="%1."/>
      <w:lvlJc w:val="left"/>
      <w:pPr>
        <w:ind w:left="463" w:hanging="360"/>
      </w:pPr>
      <w:rPr>
        <w:rFonts w:hint="default"/>
      </w:rPr>
    </w:lvl>
    <w:lvl w:ilvl="1" w:tplc="04090017" w:tentative="1">
      <w:start w:val="1"/>
      <w:numFmt w:val="aiueoFullWidth"/>
      <w:lvlText w:val="(%2)"/>
      <w:lvlJc w:val="left"/>
      <w:pPr>
        <w:ind w:left="943" w:hanging="420"/>
      </w:pPr>
    </w:lvl>
    <w:lvl w:ilvl="2" w:tplc="04090011" w:tentative="1">
      <w:start w:val="1"/>
      <w:numFmt w:val="decimalEnclosedCircle"/>
      <w:lvlText w:val="%3"/>
      <w:lvlJc w:val="left"/>
      <w:pPr>
        <w:ind w:left="1363" w:hanging="420"/>
      </w:pPr>
    </w:lvl>
    <w:lvl w:ilvl="3" w:tplc="0409000F" w:tentative="1">
      <w:start w:val="1"/>
      <w:numFmt w:val="decimal"/>
      <w:lvlText w:val="%4."/>
      <w:lvlJc w:val="left"/>
      <w:pPr>
        <w:ind w:left="1783" w:hanging="420"/>
      </w:pPr>
    </w:lvl>
    <w:lvl w:ilvl="4" w:tplc="04090017" w:tentative="1">
      <w:start w:val="1"/>
      <w:numFmt w:val="aiueoFullWidth"/>
      <w:lvlText w:val="(%5)"/>
      <w:lvlJc w:val="left"/>
      <w:pPr>
        <w:ind w:left="2203" w:hanging="420"/>
      </w:pPr>
    </w:lvl>
    <w:lvl w:ilvl="5" w:tplc="04090011" w:tentative="1">
      <w:start w:val="1"/>
      <w:numFmt w:val="decimalEnclosedCircle"/>
      <w:lvlText w:val="%6"/>
      <w:lvlJc w:val="left"/>
      <w:pPr>
        <w:ind w:left="2623" w:hanging="420"/>
      </w:pPr>
    </w:lvl>
    <w:lvl w:ilvl="6" w:tplc="0409000F" w:tentative="1">
      <w:start w:val="1"/>
      <w:numFmt w:val="decimal"/>
      <w:lvlText w:val="%7."/>
      <w:lvlJc w:val="left"/>
      <w:pPr>
        <w:ind w:left="3043" w:hanging="420"/>
      </w:pPr>
    </w:lvl>
    <w:lvl w:ilvl="7" w:tplc="04090017" w:tentative="1">
      <w:start w:val="1"/>
      <w:numFmt w:val="aiueoFullWidth"/>
      <w:lvlText w:val="(%8)"/>
      <w:lvlJc w:val="left"/>
      <w:pPr>
        <w:ind w:left="3463" w:hanging="420"/>
      </w:pPr>
    </w:lvl>
    <w:lvl w:ilvl="8" w:tplc="04090011" w:tentative="1">
      <w:start w:val="1"/>
      <w:numFmt w:val="decimalEnclosedCircle"/>
      <w:lvlText w:val="%9"/>
      <w:lvlJc w:val="left"/>
      <w:pPr>
        <w:ind w:left="3883" w:hanging="420"/>
      </w:pPr>
    </w:lvl>
  </w:abstractNum>
  <w:abstractNum w:abstractNumId="17" w15:restartNumberingAfterBreak="0">
    <w:nsid w:val="36E51ECE"/>
    <w:multiLevelType w:val="hybridMultilevel"/>
    <w:tmpl w:val="253E090E"/>
    <w:numStyleLink w:val="ImportedStyle11"/>
  </w:abstractNum>
  <w:abstractNum w:abstractNumId="18" w15:restartNumberingAfterBreak="0">
    <w:nsid w:val="38F54BEB"/>
    <w:multiLevelType w:val="hybridMultilevel"/>
    <w:tmpl w:val="03169BCA"/>
    <w:lvl w:ilvl="0" w:tplc="27009D10">
      <w:start w:val="1"/>
      <w:numFmt w:val="upperLetter"/>
      <w:lvlText w:val="%1)"/>
      <w:lvlJc w:val="left"/>
      <w:pPr>
        <w:ind w:left="420" w:hanging="420"/>
      </w:pPr>
    </w:lvl>
    <w:lvl w:ilvl="1" w:tplc="08B09938">
      <w:start w:val="1"/>
      <w:numFmt w:val="bullet"/>
      <w:lvlText w:val=""/>
      <w:lvlJc w:val="left"/>
      <w:pPr>
        <w:ind w:left="840" w:hanging="420"/>
      </w:pPr>
      <w:rPr>
        <w:rFonts w:ascii="Wingdings" w:hAnsi="Wingdings" w:hint="default"/>
      </w:rPr>
    </w:lvl>
    <w:lvl w:ilvl="2" w:tplc="77929F0E" w:tentative="1">
      <w:start w:val="1"/>
      <w:numFmt w:val="decimalEnclosedCircle"/>
      <w:lvlText w:val="%3"/>
      <w:lvlJc w:val="left"/>
      <w:pPr>
        <w:ind w:left="1260" w:hanging="420"/>
      </w:pPr>
    </w:lvl>
    <w:lvl w:ilvl="3" w:tplc="54D6271C" w:tentative="1">
      <w:start w:val="1"/>
      <w:numFmt w:val="decimal"/>
      <w:lvlText w:val="%4."/>
      <w:lvlJc w:val="left"/>
      <w:pPr>
        <w:ind w:left="1680" w:hanging="420"/>
      </w:pPr>
    </w:lvl>
    <w:lvl w:ilvl="4" w:tplc="A40C027E" w:tentative="1">
      <w:start w:val="1"/>
      <w:numFmt w:val="aiueoFullWidth"/>
      <w:lvlText w:val="(%5)"/>
      <w:lvlJc w:val="left"/>
      <w:pPr>
        <w:ind w:left="2100" w:hanging="420"/>
      </w:pPr>
    </w:lvl>
    <w:lvl w:ilvl="5" w:tplc="EC64378C" w:tentative="1">
      <w:start w:val="1"/>
      <w:numFmt w:val="decimalEnclosedCircle"/>
      <w:lvlText w:val="%6"/>
      <w:lvlJc w:val="left"/>
      <w:pPr>
        <w:ind w:left="2520" w:hanging="420"/>
      </w:pPr>
    </w:lvl>
    <w:lvl w:ilvl="6" w:tplc="574C7564" w:tentative="1">
      <w:start w:val="1"/>
      <w:numFmt w:val="decimal"/>
      <w:lvlText w:val="%7."/>
      <w:lvlJc w:val="left"/>
      <w:pPr>
        <w:ind w:left="2940" w:hanging="420"/>
      </w:pPr>
    </w:lvl>
    <w:lvl w:ilvl="7" w:tplc="04E2CC7E" w:tentative="1">
      <w:start w:val="1"/>
      <w:numFmt w:val="aiueoFullWidth"/>
      <w:lvlText w:val="(%8)"/>
      <w:lvlJc w:val="left"/>
      <w:pPr>
        <w:ind w:left="3360" w:hanging="420"/>
      </w:pPr>
    </w:lvl>
    <w:lvl w:ilvl="8" w:tplc="AE92B112" w:tentative="1">
      <w:start w:val="1"/>
      <w:numFmt w:val="decimalEnclosedCircle"/>
      <w:lvlText w:val="%9"/>
      <w:lvlJc w:val="left"/>
      <w:pPr>
        <w:ind w:left="3780" w:hanging="420"/>
      </w:pPr>
    </w:lvl>
  </w:abstractNum>
  <w:abstractNum w:abstractNumId="19" w15:restartNumberingAfterBreak="0">
    <w:nsid w:val="3ABD1743"/>
    <w:multiLevelType w:val="hybridMultilevel"/>
    <w:tmpl w:val="C066AD52"/>
    <w:lvl w:ilvl="0" w:tplc="2C66C500">
      <w:start w:val="1"/>
      <w:numFmt w:val="upperLetter"/>
      <w:lvlText w:val="%1)"/>
      <w:lvlJc w:val="left"/>
      <w:pPr>
        <w:ind w:left="360" w:hanging="360"/>
      </w:pPr>
      <w:rPr>
        <w:rFonts w:hint="default"/>
      </w:rPr>
    </w:lvl>
    <w:lvl w:ilvl="1" w:tplc="2BAA74AC" w:tentative="1">
      <w:start w:val="1"/>
      <w:numFmt w:val="aiueoFullWidth"/>
      <w:lvlText w:val="(%2)"/>
      <w:lvlJc w:val="left"/>
      <w:pPr>
        <w:ind w:left="840" w:hanging="420"/>
      </w:pPr>
    </w:lvl>
    <w:lvl w:ilvl="2" w:tplc="50925E12" w:tentative="1">
      <w:start w:val="1"/>
      <w:numFmt w:val="decimalEnclosedCircle"/>
      <w:lvlText w:val="%3"/>
      <w:lvlJc w:val="left"/>
      <w:pPr>
        <w:ind w:left="1260" w:hanging="420"/>
      </w:pPr>
    </w:lvl>
    <w:lvl w:ilvl="3" w:tplc="56AA4F40" w:tentative="1">
      <w:start w:val="1"/>
      <w:numFmt w:val="decimal"/>
      <w:lvlText w:val="%4."/>
      <w:lvlJc w:val="left"/>
      <w:pPr>
        <w:ind w:left="1680" w:hanging="420"/>
      </w:pPr>
    </w:lvl>
    <w:lvl w:ilvl="4" w:tplc="C142A21A" w:tentative="1">
      <w:start w:val="1"/>
      <w:numFmt w:val="aiueoFullWidth"/>
      <w:lvlText w:val="(%5)"/>
      <w:lvlJc w:val="left"/>
      <w:pPr>
        <w:ind w:left="2100" w:hanging="420"/>
      </w:pPr>
    </w:lvl>
    <w:lvl w:ilvl="5" w:tplc="2FF097B2" w:tentative="1">
      <w:start w:val="1"/>
      <w:numFmt w:val="decimalEnclosedCircle"/>
      <w:lvlText w:val="%6"/>
      <w:lvlJc w:val="left"/>
      <w:pPr>
        <w:ind w:left="2520" w:hanging="420"/>
      </w:pPr>
    </w:lvl>
    <w:lvl w:ilvl="6" w:tplc="2BAA84F0" w:tentative="1">
      <w:start w:val="1"/>
      <w:numFmt w:val="decimal"/>
      <w:lvlText w:val="%7."/>
      <w:lvlJc w:val="left"/>
      <w:pPr>
        <w:ind w:left="2940" w:hanging="420"/>
      </w:pPr>
    </w:lvl>
    <w:lvl w:ilvl="7" w:tplc="9026AD3A" w:tentative="1">
      <w:start w:val="1"/>
      <w:numFmt w:val="aiueoFullWidth"/>
      <w:lvlText w:val="(%8)"/>
      <w:lvlJc w:val="left"/>
      <w:pPr>
        <w:ind w:left="3360" w:hanging="420"/>
      </w:pPr>
    </w:lvl>
    <w:lvl w:ilvl="8" w:tplc="3156FD02" w:tentative="1">
      <w:start w:val="1"/>
      <w:numFmt w:val="decimalEnclosedCircle"/>
      <w:lvlText w:val="%9"/>
      <w:lvlJc w:val="left"/>
      <w:pPr>
        <w:ind w:left="3780" w:hanging="420"/>
      </w:pPr>
    </w:lvl>
  </w:abstractNum>
  <w:abstractNum w:abstractNumId="20" w15:restartNumberingAfterBreak="0">
    <w:nsid w:val="3B0F6F01"/>
    <w:multiLevelType w:val="hybridMultilevel"/>
    <w:tmpl w:val="A906B6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B102451"/>
    <w:multiLevelType w:val="hybridMultilevel"/>
    <w:tmpl w:val="DCE8718A"/>
    <w:lvl w:ilvl="0" w:tplc="928A5DE2">
      <w:start w:val="1"/>
      <w:numFmt w:val="bullet"/>
      <w:lvlText w:val=""/>
      <w:lvlJc w:val="left"/>
      <w:pPr>
        <w:ind w:left="1260" w:hanging="420"/>
      </w:pPr>
      <w:rPr>
        <w:rFonts w:ascii="Wingdings" w:hAnsi="Wingdings" w:hint="default"/>
      </w:rPr>
    </w:lvl>
    <w:lvl w:ilvl="1" w:tplc="F9A6ED20">
      <w:start w:val="1"/>
      <w:numFmt w:val="bullet"/>
      <w:lvlText w:val=""/>
      <w:lvlJc w:val="left"/>
      <w:pPr>
        <w:ind w:left="1680" w:hanging="420"/>
      </w:pPr>
      <w:rPr>
        <w:rFonts w:ascii="Wingdings" w:hAnsi="Wingdings" w:hint="default"/>
      </w:rPr>
    </w:lvl>
    <w:lvl w:ilvl="2" w:tplc="7610CB28">
      <w:start w:val="1"/>
      <w:numFmt w:val="bullet"/>
      <w:lvlText w:val=""/>
      <w:lvlJc w:val="left"/>
      <w:pPr>
        <w:ind w:left="2100" w:hanging="420"/>
      </w:pPr>
      <w:rPr>
        <w:rFonts w:ascii="Wingdings" w:hAnsi="Wingdings" w:hint="default"/>
      </w:rPr>
    </w:lvl>
    <w:lvl w:ilvl="3" w:tplc="3A8A2786">
      <w:start w:val="1"/>
      <w:numFmt w:val="bullet"/>
      <w:lvlText w:val=""/>
      <w:lvlJc w:val="left"/>
      <w:pPr>
        <w:ind w:left="2520" w:hanging="420"/>
      </w:pPr>
      <w:rPr>
        <w:rFonts w:ascii="Wingdings" w:hAnsi="Wingdings" w:hint="default"/>
      </w:rPr>
    </w:lvl>
    <w:lvl w:ilvl="4" w:tplc="889E8F5C">
      <w:start w:val="1"/>
      <w:numFmt w:val="bullet"/>
      <w:lvlText w:val=""/>
      <w:lvlJc w:val="left"/>
      <w:pPr>
        <w:ind w:left="2940" w:hanging="420"/>
      </w:pPr>
      <w:rPr>
        <w:rFonts w:ascii="Wingdings" w:hAnsi="Wingdings" w:hint="default"/>
      </w:rPr>
    </w:lvl>
    <w:lvl w:ilvl="5" w:tplc="590EF594">
      <w:start w:val="1"/>
      <w:numFmt w:val="bullet"/>
      <w:lvlText w:val=""/>
      <w:lvlJc w:val="left"/>
      <w:pPr>
        <w:ind w:left="3360" w:hanging="420"/>
      </w:pPr>
      <w:rPr>
        <w:rFonts w:ascii="Wingdings" w:hAnsi="Wingdings" w:hint="default"/>
      </w:rPr>
    </w:lvl>
    <w:lvl w:ilvl="6" w:tplc="C07C0866">
      <w:start w:val="1"/>
      <w:numFmt w:val="bullet"/>
      <w:lvlText w:val=""/>
      <w:lvlJc w:val="left"/>
      <w:pPr>
        <w:ind w:left="3780" w:hanging="420"/>
      </w:pPr>
      <w:rPr>
        <w:rFonts w:ascii="Wingdings" w:hAnsi="Wingdings" w:hint="default"/>
      </w:rPr>
    </w:lvl>
    <w:lvl w:ilvl="7" w:tplc="747C47D6">
      <w:start w:val="1"/>
      <w:numFmt w:val="bullet"/>
      <w:lvlText w:val=""/>
      <w:lvlJc w:val="left"/>
      <w:pPr>
        <w:ind w:left="4200" w:hanging="420"/>
      </w:pPr>
      <w:rPr>
        <w:rFonts w:ascii="Wingdings" w:hAnsi="Wingdings" w:hint="default"/>
      </w:rPr>
    </w:lvl>
    <w:lvl w:ilvl="8" w:tplc="4824F632">
      <w:start w:val="1"/>
      <w:numFmt w:val="bullet"/>
      <w:lvlText w:val=""/>
      <w:lvlJc w:val="left"/>
      <w:pPr>
        <w:ind w:left="4620" w:hanging="420"/>
      </w:pPr>
      <w:rPr>
        <w:rFonts w:ascii="Wingdings" w:hAnsi="Wingdings" w:hint="default"/>
      </w:rPr>
    </w:lvl>
  </w:abstractNum>
  <w:abstractNum w:abstractNumId="22" w15:restartNumberingAfterBreak="0">
    <w:nsid w:val="3FE32000"/>
    <w:multiLevelType w:val="hybridMultilevel"/>
    <w:tmpl w:val="9710E4E4"/>
    <w:styleLink w:val="ImportedStyle16"/>
    <w:lvl w:ilvl="0" w:tplc="B4A0E32C">
      <w:start w:val="1"/>
      <w:numFmt w:val="bullet"/>
      <w:lvlText w:val="·"/>
      <w:lvlJc w:val="left"/>
      <w:pPr>
        <w:ind w:left="440" w:hanging="440"/>
      </w:pPr>
      <w:rPr>
        <w:rFonts w:hAnsi="Arial Unicode MS"/>
        <w:caps w:val="0"/>
        <w:smallCaps w:val="0"/>
        <w:strike w:val="0"/>
        <w:dstrike w:val="0"/>
        <w:outline w:val="0"/>
        <w:emboss w:val="0"/>
        <w:imprint w:val="0"/>
        <w:spacing w:val="0"/>
        <w:w w:val="100"/>
        <w:kern w:val="0"/>
        <w:position w:val="0"/>
        <w:highlight w:val="none"/>
        <w:vertAlign w:val="baseline"/>
      </w:rPr>
    </w:lvl>
    <w:lvl w:ilvl="1" w:tplc="C7047B02">
      <w:start w:val="1"/>
      <w:numFmt w:val="bullet"/>
      <w:lvlText w:val="•"/>
      <w:lvlJc w:val="left"/>
      <w:pPr>
        <w:ind w:left="84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6E6ED6F6">
      <w:start w:val="1"/>
      <w:numFmt w:val="bullet"/>
      <w:lvlText w:val="•"/>
      <w:lvlJc w:val="left"/>
      <w:pPr>
        <w:ind w:left="126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28B4F110">
      <w:start w:val="1"/>
      <w:numFmt w:val="bullet"/>
      <w:lvlText w:val="•"/>
      <w:lvlJc w:val="left"/>
      <w:pPr>
        <w:ind w:left="168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AD8E91B8">
      <w:start w:val="1"/>
      <w:numFmt w:val="bullet"/>
      <w:lvlText w:val="•"/>
      <w:lvlJc w:val="left"/>
      <w:pPr>
        <w:ind w:left="210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BFBE51F6">
      <w:start w:val="1"/>
      <w:numFmt w:val="bullet"/>
      <w:lvlText w:val="•"/>
      <w:lvlJc w:val="left"/>
      <w:pPr>
        <w:ind w:left="252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AAAAAFAE">
      <w:start w:val="1"/>
      <w:numFmt w:val="bullet"/>
      <w:lvlText w:val="•"/>
      <w:lvlJc w:val="left"/>
      <w:pPr>
        <w:ind w:left="294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28C0D7A6">
      <w:start w:val="1"/>
      <w:numFmt w:val="bullet"/>
      <w:lvlText w:val="•"/>
      <w:lvlJc w:val="left"/>
      <w:pPr>
        <w:ind w:left="336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8E945914">
      <w:start w:val="1"/>
      <w:numFmt w:val="bullet"/>
      <w:lvlText w:val="•"/>
      <w:lvlJc w:val="left"/>
      <w:pPr>
        <w:ind w:left="378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3" w15:restartNumberingAfterBreak="0">
    <w:nsid w:val="45476B97"/>
    <w:multiLevelType w:val="hybridMultilevel"/>
    <w:tmpl w:val="7A324F82"/>
    <w:lvl w:ilvl="0" w:tplc="96E2D52C">
      <w:start w:val="1"/>
      <w:numFmt w:val="bullet"/>
      <w:lvlText w:val=""/>
      <w:lvlJc w:val="left"/>
      <w:pPr>
        <w:ind w:left="840" w:hanging="420"/>
      </w:pPr>
      <w:rPr>
        <w:rFonts w:ascii="Wingdings" w:hAnsi="Wingdings" w:hint="default"/>
      </w:rPr>
    </w:lvl>
    <w:lvl w:ilvl="1" w:tplc="6FEC3E16">
      <w:start w:val="1"/>
      <w:numFmt w:val="bullet"/>
      <w:lvlText w:val=""/>
      <w:lvlJc w:val="left"/>
      <w:pPr>
        <w:ind w:left="1260" w:hanging="420"/>
      </w:pPr>
      <w:rPr>
        <w:rFonts w:ascii="Wingdings" w:hAnsi="Wingdings" w:hint="default"/>
      </w:rPr>
    </w:lvl>
    <w:lvl w:ilvl="2" w:tplc="2DAEE3A4">
      <w:start w:val="1"/>
      <w:numFmt w:val="bullet"/>
      <w:lvlText w:val=""/>
      <w:lvlJc w:val="left"/>
      <w:pPr>
        <w:ind w:left="1680" w:hanging="420"/>
      </w:pPr>
      <w:rPr>
        <w:rFonts w:ascii="Wingdings" w:hAnsi="Wingdings" w:hint="default"/>
      </w:rPr>
    </w:lvl>
    <w:lvl w:ilvl="3" w:tplc="8DC2C340">
      <w:start w:val="1"/>
      <w:numFmt w:val="bullet"/>
      <w:lvlText w:val=""/>
      <w:lvlJc w:val="left"/>
      <w:pPr>
        <w:ind w:left="2100" w:hanging="420"/>
      </w:pPr>
      <w:rPr>
        <w:rFonts w:ascii="Wingdings" w:hAnsi="Wingdings" w:hint="default"/>
      </w:rPr>
    </w:lvl>
    <w:lvl w:ilvl="4" w:tplc="E4D8B118">
      <w:start w:val="1"/>
      <w:numFmt w:val="bullet"/>
      <w:lvlText w:val=""/>
      <w:lvlJc w:val="left"/>
      <w:pPr>
        <w:ind w:left="2520" w:hanging="420"/>
      </w:pPr>
      <w:rPr>
        <w:rFonts w:ascii="Wingdings" w:hAnsi="Wingdings" w:hint="default"/>
      </w:rPr>
    </w:lvl>
    <w:lvl w:ilvl="5" w:tplc="69B0F080">
      <w:start w:val="1"/>
      <w:numFmt w:val="bullet"/>
      <w:lvlText w:val=""/>
      <w:lvlJc w:val="left"/>
      <w:pPr>
        <w:ind w:left="2940" w:hanging="420"/>
      </w:pPr>
      <w:rPr>
        <w:rFonts w:ascii="Wingdings" w:hAnsi="Wingdings" w:hint="default"/>
      </w:rPr>
    </w:lvl>
    <w:lvl w:ilvl="6" w:tplc="EDF6788A">
      <w:start w:val="1"/>
      <w:numFmt w:val="bullet"/>
      <w:lvlText w:val=""/>
      <w:lvlJc w:val="left"/>
      <w:pPr>
        <w:ind w:left="3360" w:hanging="420"/>
      </w:pPr>
      <w:rPr>
        <w:rFonts w:ascii="Wingdings" w:hAnsi="Wingdings" w:hint="default"/>
      </w:rPr>
    </w:lvl>
    <w:lvl w:ilvl="7" w:tplc="ECCE2298">
      <w:start w:val="1"/>
      <w:numFmt w:val="bullet"/>
      <w:lvlText w:val=""/>
      <w:lvlJc w:val="left"/>
      <w:pPr>
        <w:ind w:left="3780" w:hanging="420"/>
      </w:pPr>
      <w:rPr>
        <w:rFonts w:ascii="Wingdings" w:hAnsi="Wingdings" w:hint="default"/>
      </w:rPr>
    </w:lvl>
    <w:lvl w:ilvl="8" w:tplc="76BA3AEE">
      <w:start w:val="1"/>
      <w:numFmt w:val="bullet"/>
      <w:lvlText w:val=""/>
      <w:lvlJc w:val="left"/>
      <w:pPr>
        <w:ind w:left="4200" w:hanging="420"/>
      </w:pPr>
      <w:rPr>
        <w:rFonts w:ascii="Wingdings" w:hAnsi="Wingdings" w:hint="default"/>
      </w:rPr>
    </w:lvl>
  </w:abstractNum>
  <w:abstractNum w:abstractNumId="24" w15:restartNumberingAfterBreak="0">
    <w:nsid w:val="4A2D72B5"/>
    <w:multiLevelType w:val="hybridMultilevel"/>
    <w:tmpl w:val="A5F4FE26"/>
    <w:lvl w:ilvl="0" w:tplc="1AB04B3A">
      <w:start w:val="1"/>
      <w:numFmt w:val="upperLetter"/>
      <w:lvlText w:val="%1)"/>
      <w:lvlJc w:val="left"/>
      <w:pPr>
        <w:ind w:left="360" w:hanging="360"/>
      </w:pPr>
    </w:lvl>
    <w:lvl w:ilvl="1" w:tplc="58D2EC7C">
      <w:start w:val="1"/>
      <w:numFmt w:val="aiueoFullWidth"/>
      <w:lvlText w:val="(%2)"/>
      <w:lvlJc w:val="left"/>
      <w:pPr>
        <w:ind w:left="840" w:hanging="420"/>
      </w:pPr>
    </w:lvl>
    <w:lvl w:ilvl="2" w:tplc="D66C6C2E">
      <w:start w:val="1"/>
      <w:numFmt w:val="decimalEnclosedCircle"/>
      <w:lvlText w:val="%3"/>
      <w:lvlJc w:val="left"/>
      <w:pPr>
        <w:ind w:left="1260" w:hanging="420"/>
      </w:pPr>
    </w:lvl>
    <w:lvl w:ilvl="3" w:tplc="8A927418">
      <w:start w:val="1"/>
      <w:numFmt w:val="decimal"/>
      <w:lvlText w:val="%4."/>
      <w:lvlJc w:val="left"/>
      <w:pPr>
        <w:ind w:left="1680" w:hanging="420"/>
      </w:pPr>
    </w:lvl>
    <w:lvl w:ilvl="4" w:tplc="1E5E771A">
      <w:start w:val="1"/>
      <w:numFmt w:val="aiueoFullWidth"/>
      <w:lvlText w:val="(%5)"/>
      <w:lvlJc w:val="left"/>
      <w:pPr>
        <w:ind w:left="2100" w:hanging="420"/>
      </w:pPr>
    </w:lvl>
    <w:lvl w:ilvl="5" w:tplc="AC2A3FBA">
      <w:start w:val="1"/>
      <w:numFmt w:val="decimalEnclosedCircle"/>
      <w:lvlText w:val="%6"/>
      <w:lvlJc w:val="left"/>
      <w:pPr>
        <w:ind w:left="2520" w:hanging="420"/>
      </w:pPr>
    </w:lvl>
    <w:lvl w:ilvl="6" w:tplc="1A36F1D2">
      <w:start w:val="1"/>
      <w:numFmt w:val="decimal"/>
      <w:lvlText w:val="%7."/>
      <w:lvlJc w:val="left"/>
      <w:pPr>
        <w:ind w:left="2940" w:hanging="420"/>
      </w:pPr>
    </w:lvl>
    <w:lvl w:ilvl="7" w:tplc="8B024604">
      <w:start w:val="1"/>
      <w:numFmt w:val="aiueoFullWidth"/>
      <w:lvlText w:val="(%8)"/>
      <w:lvlJc w:val="left"/>
      <w:pPr>
        <w:ind w:left="3360" w:hanging="420"/>
      </w:pPr>
    </w:lvl>
    <w:lvl w:ilvl="8" w:tplc="60EA66CE">
      <w:start w:val="1"/>
      <w:numFmt w:val="decimalEnclosedCircle"/>
      <w:lvlText w:val="%9"/>
      <w:lvlJc w:val="left"/>
      <w:pPr>
        <w:ind w:left="3780" w:hanging="420"/>
      </w:pPr>
    </w:lvl>
  </w:abstractNum>
  <w:abstractNum w:abstractNumId="25" w15:restartNumberingAfterBreak="0">
    <w:nsid w:val="4DA85911"/>
    <w:multiLevelType w:val="hybridMultilevel"/>
    <w:tmpl w:val="36F6C260"/>
    <w:lvl w:ilvl="0" w:tplc="9C840B8A">
      <w:start w:val="1"/>
      <w:numFmt w:val="bullet"/>
      <w:lvlText w:val=""/>
      <w:lvlJc w:val="left"/>
      <w:pPr>
        <w:ind w:left="630" w:hanging="420"/>
      </w:pPr>
      <w:rPr>
        <w:rFonts w:ascii="Wingdings" w:hAnsi="Wingdings" w:hint="default"/>
      </w:rPr>
    </w:lvl>
    <w:lvl w:ilvl="1" w:tplc="FD3EC464" w:tentative="1">
      <w:start w:val="1"/>
      <w:numFmt w:val="bullet"/>
      <w:lvlText w:val=""/>
      <w:lvlJc w:val="left"/>
      <w:pPr>
        <w:ind w:left="1050" w:hanging="420"/>
      </w:pPr>
      <w:rPr>
        <w:rFonts w:ascii="Wingdings" w:hAnsi="Wingdings" w:hint="default"/>
      </w:rPr>
    </w:lvl>
    <w:lvl w:ilvl="2" w:tplc="B1CEBC5A" w:tentative="1">
      <w:start w:val="1"/>
      <w:numFmt w:val="bullet"/>
      <w:lvlText w:val=""/>
      <w:lvlJc w:val="left"/>
      <w:pPr>
        <w:ind w:left="1470" w:hanging="420"/>
      </w:pPr>
      <w:rPr>
        <w:rFonts w:ascii="Wingdings" w:hAnsi="Wingdings" w:hint="default"/>
      </w:rPr>
    </w:lvl>
    <w:lvl w:ilvl="3" w:tplc="5904858E" w:tentative="1">
      <w:start w:val="1"/>
      <w:numFmt w:val="bullet"/>
      <w:lvlText w:val=""/>
      <w:lvlJc w:val="left"/>
      <w:pPr>
        <w:ind w:left="1890" w:hanging="420"/>
      </w:pPr>
      <w:rPr>
        <w:rFonts w:ascii="Wingdings" w:hAnsi="Wingdings" w:hint="default"/>
      </w:rPr>
    </w:lvl>
    <w:lvl w:ilvl="4" w:tplc="39141B36" w:tentative="1">
      <w:start w:val="1"/>
      <w:numFmt w:val="bullet"/>
      <w:lvlText w:val=""/>
      <w:lvlJc w:val="left"/>
      <w:pPr>
        <w:ind w:left="2310" w:hanging="420"/>
      </w:pPr>
      <w:rPr>
        <w:rFonts w:ascii="Wingdings" w:hAnsi="Wingdings" w:hint="default"/>
      </w:rPr>
    </w:lvl>
    <w:lvl w:ilvl="5" w:tplc="3C2855A0" w:tentative="1">
      <w:start w:val="1"/>
      <w:numFmt w:val="bullet"/>
      <w:lvlText w:val=""/>
      <w:lvlJc w:val="left"/>
      <w:pPr>
        <w:ind w:left="2730" w:hanging="420"/>
      </w:pPr>
      <w:rPr>
        <w:rFonts w:ascii="Wingdings" w:hAnsi="Wingdings" w:hint="default"/>
      </w:rPr>
    </w:lvl>
    <w:lvl w:ilvl="6" w:tplc="3B185FCC" w:tentative="1">
      <w:start w:val="1"/>
      <w:numFmt w:val="bullet"/>
      <w:lvlText w:val=""/>
      <w:lvlJc w:val="left"/>
      <w:pPr>
        <w:ind w:left="3150" w:hanging="420"/>
      </w:pPr>
      <w:rPr>
        <w:rFonts w:ascii="Wingdings" w:hAnsi="Wingdings" w:hint="default"/>
      </w:rPr>
    </w:lvl>
    <w:lvl w:ilvl="7" w:tplc="AA4EE196" w:tentative="1">
      <w:start w:val="1"/>
      <w:numFmt w:val="bullet"/>
      <w:lvlText w:val=""/>
      <w:lvlJc w:val="left"/>
      <w:pPr>
        <w:ind w:left="3570" w:hanging="420"/>
      </w:pPr>
      <w:rPr>
        <w:rFonts w:ascii="Wingdings" w:hAnsi="Wingdings" w:hint="default"/>
      </w:rPr>
    </w:lvl>
    <w:lvl w:ilvl="8" w:tplc="CE6C93DA" w:tentative="1">
      <w:start w:val="1"/>
      <w:numFmt w:val="bullet"/>
      <w:lvlText w:val=""/>
      <w:lvlJc w:val="left"/>
      <w:pPr>
        <w:ind w:left="3990" w:hanging="420"/>
      </w:pPr>
      <w:rPr>
        <w:rFonts w:ascii="Wingdings" w:hAnsi="Wingdings" w:hint="default"/>
      </w:rPr>
    </w:lvl>
  </w:abstractNum>
  <w:abstractNum w:abstractNumId="26" w15:restartNumberingAfterBreak="0">
    <w:nsid w:val="59195FC0"/>
    <w:multiLevelType w:val="hybridMultilevel"/>
    <w:tmpl w:val="6F66FB48"/>
    <w:lvl w:ilvl="0" w:tplc="7CE02016">
      <w:start w:val="1"/>
      <w:numFmt w:val="decimal"/>
      <w:lvlText w:val="%1)"/>
      <w:lvlJc w:val="left"/>
      <w:pPr>
        <w:ind w:left="360" w:hanging="360"/>
      </w:pPr>
      <w:rPr>
        <w:rFonts w:hint="default"/>
      </w:rPr>
    </w:lvl>
    <w:lvl w:ilvl="1" w:tplc="523AF7BE" w:tentative="1">
      <w:start w:val="1"/>
      <w:numFmt w:val="aiueoFullWidth"/>
      <w:lvlText w:val="(%2)"/>
      <w:lvlJc w:val="left"/>
      <w:pPr>
        <w:ind w:left="840" w:hanging="420"/>
      </w:pPr>
    </w:lvl>
    <w:lvl w:ilvl="2" w:tplc="CD527C82" w:tentative="1">
      <w:start w:val="1"/>
      <w:numFmt w:val="decimalEnclosedCircle"/>
      <w:lvlText w:val="%3"/>
      <w:lvlJc w:val="left"/>
      <w:pPr>
        <w:ind w:left="1260" w:hanging="420"/>
      </w:pPr>
    </w:lvl>
    <w:lvl w:ilvl="3" w:tplc="E8A001FC" w:tentative="1">
      <w:start w:val="1"/>
      <w:numFmt w:val="decimal"/>
      <w:lvlText w:val="%4."/>
      <w:lvlJc w:val="left"/>
      <w:pPr>
        <w:ind w:left="1680" w:hanging="420"/>
      </w:pPr>
    </w:lvl>
    <w:lvl w:ilvl="4" w:tplc="8A44C08A" w:tentative="1">
      <w:start w:val="1"/>
      <w:numFmt w:val="aiueoFullWidth"/>
      <w:lvlText w:val="(%5)"/>
      <w:lvlJc w:val="left"/>
      <w:pPr>
        <w:ind w:left="2100" w:hanging="420"/>
      </w:pPr>
    </w:lvl>
    <w:lvl w:ilvl="5" w:tplc="EDB85EE8" w:tentative="1">
      <w:start w:val="1"/>
      <w:numFmt w:val="decimalEnclosedCircle"/>
      <w:lvlText w:val="%6"/>
      <w:lvlJc w:val="left"/>
      <w:pPr>
        <w:ind w:left="2520" w:hanging="420"/>
      </w:pPr>
    </w:lvl>
    <w:lvl w:ilvl="6" w:tplc="6A663340" w:tentative="1">
      <w:start w:val="1"/>
      <w:numFmt w:val="decimal"/>
      <w:lvlText w:val="%7."/>
      <w:lvlJc w:val="left"/>
      <w:pPr>
        <w:ind w:left="2940" w:hanging="420"/>
      </w:pPr>
    </w:lvl>
    <w:lvl w:ilvl="7" w:tplc="99E0B03C" w:tentative="1">
      <w:start w:val="1"/>
      <w:numFmt w:val="aiueoFullWidth"/>
      <w:lvlText w:val="(%8)"/>
      <w:lvlJc w:val="left"/>
      <w:pPr>
        <w:ind w:left="3360" w:hanging="420"/>
      </w:pPr>
    </w:lvl>
    <w:lvl w:ilvl="8" w:tplc="8B2ED4C6" w:tentative="1">
      <w:start w:val="1"/>
      <w:numFmt w:val="decimalEnclosedCircle"/>
      <w:lvlText w:val="%9"/>
      <w:lvlJc w:val="left"/>
      <w:pPr>
        <w:ind w:left="3780" w:hanging="420"/>
      </w:pPr>
    </w:lvl>
  </w:abstractNum>
  <w:abstractNum w:abstractNumId="27" w15:restartNumberingAfterBreak="0">
    <w:nsid w:val="59BB2EAF"/>
    <w:multiLevelType w:val="hybridMultilevel"/>
    <w:tmpl w:val="9710E4E4"/>
    <w:numStyleLink w:val="ImportedStyle16"/>
  </w:abstractNum>
  <w:abstractNum w:abstractNumId="28" w15:restartNumberingAfterBreak="0">
    <w:nsid w:val="5AAB270F"/>
    <w:multiLevelType w:val="hybridMultilevel"/>
    <w:tmpl w:val="2B966140"/>
    <w:lvl w:ilvl="0" w:tplc="8392209C">
      <w:start w:val="3"/>
      <w:numFmt w:val="bullet"/>
      <w:lvlText w:val="-"/>
      <w:lvlJc w:val="left"/>
      <w:pPr>
        <w:ind w:left="420" w:hanging="420"/>
      </w:pPr>
      <w:rPr>
        <w:rFonts w:ascii="Arial" w:eastAsiaTheme="minorEastAsia" w:hAnsi="Arial" w:cs="Arial" w:hint="default"/>
      </w:rPr>
    </w:lvl>
    <w:lvl w:ilvl="1" w:tplc="84866B4E" w:tentative="1">
      <w:start w:val="1"/>
      <w:numFmt w:val="bullet"/>
      <w:lvlText w:val=""/>
      <w:lvlJc w:val="left"/>
      <w:pPr>
        <w:ind w:left="840" w:hanging="420"/>
      </w:pPr>
      <w:rPr>
        <w:rFonts w:ascii="Wingdings" w:hAnsi="Wingdings" w:hint="default"/>
      </w:rPr>
    </w:lvl>
    <w:lvl w:ilvl="2" w:tplc="1C30DD7E" w:tentative="1">
      <w:start w:val="1"/>
      <w:numFmt w:val="bullet"/>
      <w:lvlText w:val=""/>
      <w:lvlJc w:val="left"/>
      <w:pPr>
        <w:ind w:left="1260" w:hanging="420"/>
      </w:pPr>
      <w:rPr>
        <w:rFonts w:ascii="Wingdings" w:hAnsi="Wingdings" w:hint="default"/>
      </w:rPr>
    </w:lvl>
    <w:lvl w:ilvl="3" w:tplc="A3C8CC40" w:tentative="1">
      <w:start w:val="1"/>
      <w:numFmt w:val="bullet"/>
      <w:lvlText w:val=""/>
      <w:lvlJc w:val="left"/>
      <w:pPr>
        <w:ind w:left="1680" w:hanging="420"/>
      </w:pPr>
      <w:rPr>
        <w:rFonts w:ascii="Wingdings" w:hAnsi="Wingdings" w:hint="default"/>
      </w:rPr>
    </w:lvl>
    <w:lvl w:ilvl="4" w:tplc="36C0C336" w:tentative="1">
      <w:start w:val="1"/>
      <w:numFmt w:val="bullet"/>
      <w:lvlText w:val=""/>
      <w:lvlJc w:val="left"/>
      <w:pPr>
        <w:ind w:left="2100" w:hanging="420"/>
      </w:pPr>
      <w:rPr>
        <w:rFonts w:ascii="Wingdings" w:hAnsi="Wingdings" w:hint="default"/>
      </w:rPr>
    </w:lvl>
    <w:lvl w:ilvl="5" w:tplc="679AD6BA" w:tentative="1">
      <w:start w:val="1"/>
      <w:numFmt w:val="bullet"/>
      <w:lvlText w:val=""/>
      <w:lvlJc w:val="left"/>
      <w:pPr>
        <w:ind w:left="2520" w:hanging="420"/>
      </w:pPr>
      <w:rPr>
        <w:rFonts w:ascii="Wingdings" w:hAnsi="Wingdings" w:hint="default"/>
      </w:rPr>
    </w:lvl>
    <w:lvl w:ilvl="6" w:tplc="1F2E8F8E" w:tentative="1">
      <w:start w:val="1"/>
      <w:numFmt w:val="bullet"/>
      <w:lvlText w:val=""/>
      <w:lvlJc w:val="left"/>
      <w:pPr>
        <w:ind w:left="2940" w:hanging="420"/>
      </w:pPr>
      <w:rPr>
        <w:rFonts w:ascii="Wingdings" w:hAnsi="Wingdings" w:hint="default"/>
      </w:rPr>
    </w:lvl>
    <w:lvl w:ilvl="7" w:tplc="B3C8B780" w:tentative="1">
      <w:start w:val="1"/>
      <w:numFmt w:val="bullet"/>
      <w:lvlText w:val=""/>
      <w:lvlJc w:val="left"/>
      <w:pPr>
        <w:ind w:left="3360" w:hanging="420"/>
      </w:pPr>
      <w:rPr>
        <w:rFonts w:ascii="Wingdings" w:hAnsi="Wingdings" w:hint="default"/>
      </w:rPr>
    </w:lvl>
    <w:lvl w:ilvl="8" w:tplc="507AEBF6" w:tentative="1">
      <w:start w:val="1"/>
      <w:numFmt w:val="bullet"/>
      <w:lvlText w:val=""/>
      <w:lvlJc w:val="left"/>
      <w:pPr>
        <w:ind w:left="3780" w:hanging="420"/>
      </w:pPr>
      <w:rPr>
        <w:rFonts w:ascii="Wingdings" w:hAnsi="Wingdings" w:hint="default"/>
      </w:rPr>
    </w:lvl>
  </w:abstractNum>
  <w:abstractNum w:abstractNumId="29" w15:restartNumberingAfterBreak="0">
    <w:nsid w:val="5B581AAC"/>
    <w:multiLevelType w:val="hybridMultilevel"/>
    <w:tmpl w:val="CB841A9C"/>
    <w:lvl w:ilvl="0" w:tplc="C2C6AEF2">
      <w:start w:val="3"/>
      <w:numFmt w:val="bullet"/>
      <w:lvlText w:val="-"/>
      <w:lvlJc w:val="left"/>
      <w:pPr>
        <w:ind w:left="420" w:hanging="420"/>
      </w:pPr>
      <w:rPr>
        <w:rFonts w:ascii="Arial" w:eastAsiaTheme="minorEastAsia" w:hAnsi="Arial" w:cs="Arial" w:hint="default"/>
      </w:rPr>
    </w:lvl>
    <w:lvl w:ilvl="1" w:tplc="0B3C6868" w:tentative="1">
      <w:start w:val="1"/>
      <w:numFmt w:val="bullet"/>
      <w:lvlText w:val=""/>
      <w:lvlJc w:val="left"/>
      <w:pPr>
        <w:ind w:left="840" w:hanging="420"/>
      </w:pPr>
      <w:rPr>
        <w:rFonts w:ascii="Wingdings" w:hAnsi="Wingdings" w:hint="default"/>
      </w:rPr>
    </w:lvl>
    <w:lvl w:ilvl="2" w:tplc="DBD2B294" w:tentative="1">
      <w:start w:val="1"/>
      <w:numFmt w:val="bullet"/>
      <w:lvlText w:val=""/>
      <w:lvlJc w:val="left"/>
      <w:pPr>
        <w:ind w:left="1260" w:hanging="420"/>
      </w:pPr>
      <w:rPr>
        <w:rFonts w:ascii="Wingdings" w:hAnsi="Wingdings" w:hint="default"/>
      </w:rPr>
    </w:lvl>
    <w:lvl w:ilvl="3" w:tplc="5B7C0550" w:tentative="1">
      <w:start w:val="1"/>
      <w:numFmt w:val="bullet"/>
      <w:lvlText w:val=""/>
      <w:lvlJc w:val="left"/>
      <w:pPr>
        <w:ind w:left="1680" w:hanging="420"/>
      </w:pPr>
      <w:rPr>
        <w:rFonts w:ascii="Wingdings" w:hAnsi="Wingdings" w:hint="default"/>
      </w:rPr>
    </w:lvl>
    <w:lvl w:ilvl="4" w:tplc="2130AE3E" w:tentative="1">
      <w:start w:val="1"/>
      <w:numFmt w:val="bullet"/>
      <w:lvlText w:val=""/>
      <w:lvlJc w:val="left"/>
      <w:pPr>
        <w:ind w:left="2100" w:hanging="420"/>
      </w:pPr>
      <w:rPr>
        <w:rFonts w:ascii="Wingdings" w:hAnsi="Wingdings" w:hint="default"/>
      </w:rPr>
    </w:lvl>
    <w:lvl w:ilvl="5" w:tplc="0D7CB0F0" w:tentative="1">
      <w:start w:val="1"/>
      <w:numFmt w:val="bullet"/>
      <w:lvlText w:val=""/>
      <w:lvlJc w:val="left"/>
      <w:pPr>
        <w:ind w:left="2520" w:hanging="420"/>
      </w:pPr>
      <w:rPr>
        <w:rFonts w:ascii="Wingdings" w:hAnsi="Wingdings" w:hint="default"/>
      </w:rPr>
    </w:lvl>
    <w:lvl w:ilvl="6" w:tplc="992005A6" w:tentative="1">
      <w:start w:val="1"/>
      <w:numFmt w:val="bullet"/>
      <w:lvlText w:val=""/>
      <w:lvlJc w:val="left"/>
      <w:pPr>
        <w:ind w:left="2940" w:hanging="420"/>
      </w:pPr>
      <w:rPr>
        <w:rFonts w:ascii="Wingdings" w:hAnsi="Wingdings" w:hint="default"/>
      </w:rPr>
    </w:lvl>
    <w:lvl w:ilvl="7" w:tplc="203E2C58" w:tentative="1">
      <w:start w:val="1"/>
      <w:numFmt w:val="bullet"/>
      <w:lvlText w:val=""/>
      <w:lvlJc w:val="left"/>
      <w:pPr>
        <w:ind w:left="3360" w:hanging="420"/>
      </w:pPr>
      <w:rPr>
        <w:rFonts w:ascii="Wingdings" w:hAnsi="Wingdings" w:hint="default"/>
      </w:rPr>
    </w:lvl>
    <w:lvl w:ilvl="8" w:tplc="A3E8A2D0" w:tentative="1">
      <w:start w:val="1"/>
      <w:numFmt w:val="bullet"/>
      <w:lvlText w:val=""/>
      <w:lvlJc w:val="left"/>
      <w:pPr>
        <w:ind w:left="3780" w:hanging="420"/>
      </w:pPr>
      <w:rPr>
        <w:rFonts w:ascii="Wingdings" w:hAnsi="Wingdings" w:hint="default"/>
      </w:rPr>
    </w:lvl>
  </w:abstractNum>
  <w:abstractNum w:abstractNumId="30" w15:restartNumberingAfterBreak="0">
    <w:nsid w:val="5D30486C"/>
    <w:multiLevelType w:val="hybridMultilevel"/>
    <w:tmpl w:val="D32E381A"/>
    <w:numStyleLink w:val="ImportedStyle17"/>
  </w:abstractNum>
  <w:abstractNum w:abstractNumId="31" w15:restartNumberingAfterBreak="0">
    <w:nsid w:val="5E8C67B9"/>
    <w:multiLevelType w:val="hybridMultilevel"/>
    <w:tmpl w:val="D9E84F60"/>
    <w:lvl w:ilvl="0" w:tplc="95EADD6C">
      <w:start w:val="3"/>
      <w:numFmt w:val="bullet"/>
      <w:lvlText w:val="-"/>
      <w:lvlJc w:val="left"/>
      <w:pPr>
        <w:ind w:left="2264" w:hanging="420"/>
      </w:pPr>
      <w:rPr>
        <w:rFonts w:ascii="Arial" w:eastAsiaTheme="minorEastAsia" w:hAnsi="Arial" w:cs="Arial" w:hint="default"/>
      </w:rPr>
    </w:lvl>
    <w:lvl w:ilvl="1" w:tplc="07B02F04" w:tentative="1">
      <w:start w:val="1"/>
      <w:numFmt w:val="bullet"/>
      <w:lvlText w:val=""/>
      <w:lvlJc w:val="left"/>
      <w:pPr>
        <w:ind w:left="2684" w:hanging="420"/>
      </w:pPr>
      <w:rPr>
        <w:rFonts w:ascii="Wingdings" w:hAnsi="Wingdings" w:hint="default"/>
      </w:rPr>
    </w:lvl>
    <w:lvl w:ilvl="2" w:tplc="FCA6398C" w:tentative="1">
      <w:start w:val="1"/>
      <w:numFmt w:val="bullet"/>
      <w:lvlText w:val=""/>
      <w:lvlJc w:val="left"/>
      <w:pPr>
        <w:ind w:left="3104" w:hanging="420"/>
      </w:pPr>
      <w:rPr>
        <w:rFonts w:ascii="Wingdings" w:hAnsi="Wingdings" w:hint="default"/>
      </w:rPr>
    </w:lvl>
    <w:lvl w:ilvl="3" w:tplc="20886C74" w:tentative="1">
      <w:start w:val="1"/>
      <w:numFmt w:val="bullet"/>
      <w:lvlText w:val=""/>
      <w:lvlJc w:val="left"/>
      <w:pPr>
        <w:ind w:left="3524" w:hanging="420"/>
      </w:pPr>
      <w:rPr>
        <w:rFonts w:ascii="Wingdings" w:hAnsi="Wingdings" w:hint="default"/>
      </w:rPr>
    </w:lvl>
    <w:lvl w:ilvl="4" w:tplc="04F44040" w:tentative="1">
      <w:start w:val="1"/>
      <w:numFmt w:val="bullet"/>
      <w:lvlText w:val=""/>
      <w:lvlJc w:val="left"/>
      <w:pPr>
        <w:ind w:left="3944" w:hanging="420"/>
      </w:pPr>
      <w:rPr>
        <w:rFonts w:ascii="Wingdings" w:hAnsi="Wingdings" w:hint="default"/>
      </w:rPr>
    </w:lvl>
    <w:lvl w:ilvl="5" w:tplc="3FD67982" w:tentative="1">
      <w:start w:val="1"/>
      <w:numFmt w:val="bullet"/>
      <w:lvlText w:val=""/>
      <w:lvlJc w:val="left"/>
      <w:pPr>
        <w:ind w:left="4364" w:hanging="420"/>
      </w:pPr>
      <w:rPr>
        <w:rFonts w:ascii="Wingdings" w:hAnsi="Wingdings" w:hint="default"/>
      </w:rPr>
    </w:lvl>
    <w:lvl w:ilvl="6" w:tplc="F6FA7E20" w:tentative="1">
      <w:start w:val="1"/>
      <w:numFmt w:val="bullet"/>
      <w:lvlText w:val=""/>
      <w:lvlJc w:val="left"/>
      <w:pPr>
        <w:ind w:left="4784" w:hanging="420"/>
      </w:pPr>
      <w:rPr>
        <w:rFonts w:ascii="Wingdings" w:hAnsi="Wingdings" w:hint="default"/>
      </w:rPr>
    </w:lvl>
    <w:lvl w:ilvl="7" w:tplc="10587F26" w:tentative="1">
      <w:start w:val="1"/>
      <w:numFmt w:val="bullet"/>
      <w:lvlText w:val=""/>
      <w:lvlJc w:val="left"/>
      <w:pPr>
        <w:ind w:left="5204" w:hanging="420"/>
      </w:pPr>
      <w:rPr>
        <w:rFonts w:ascii="Wingdings" w:hAnsi="Wingdings" w:hint="default"/>
      </w:rPr>
    </w:lvl>
    <w:lvl w:ilvl="8" w:tplc="4B8815B6" w:tentative="1">
      <w:start w:val="1"/>
      <w:numFmt w:val="bullet"/>
      <w:lvlText w:val=""/>
      <w:lvlJc w:val="left"/>
      <w:pPr>
        <w:ind w:left="5624" w:hanging="420"/>
      </w:pPr>
      <w:rPr>
        <w:rFonts w:ascii="Wingdings" w:hAnsi="Wingdings" w:hint="default"/>
      </w:rPr>
    </w:lvl>
  </w:abstractNum>
  <w:abstractNum w:abstractNumId="32" w15:restartNumberingAfterBreak="0">
    <w:nsid w:val="5F701EB7"/>
    <w:multiLevelType w:val="hybridMultilevel"/>
    <w:tmpl w:val="EDE893F4"/>
    <w:styleLink w:val="ImportedStyle13"/>
    <w:lvl w:ilvl="0" w:tplc="8D3CE0BC">
      <w:start w:val="1"/>
      <w:numFmt w:val="bullet"/>
      <w:lvlText w:val="•"/>
      <w:lvlJc w:val="left"/>
      <w:pPr>
        <w:ind w:left="63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2F0C4C04">
      <w:start w:val="1"/>
      <w:numFmt w:val="bullet"/>
      <w:lvlText w:val="➢"/>
      <w:lvlJc w:val="left"/>
      <w:pPr>
        <w:ind w:left="105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B5E4607A">
      <w:start w:val="1"/>
      <w:numFmt w:val="bullet"/>
      <w:lvlText w:val="◇"/>
      <w:lvlJc w:val="left"/>
      <w:pPr>
        <w:ind w:left="147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83A83058">
      <w:start w:val="1"/>
      <w:numFmt w:val="bullet"/>
      <w:lvlText w:val="●"/>
      <w:lvlJc w:val="left"/>
      <w:pPr>
        <w:ind w:left="189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302ED02E">
      <w:start w:val="1"/>
      <w:numFmt w:val="bullet"/>
      <w:lvlText w:val="➢"/>
      <w:lvlJc w:val="left"/>
      <w:pPr>
        <w:ind w:left="231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FB28D254">
      <w:start w:val="1"/>
      <w:numFmt w:val="bullet"/>
      <w:lvlText w:val="◇"/>
      <w:lvlJc w:val="left"/>
      <w:pPr>
        <w:ind w:left="273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7F16FC30">
      <w:start w:val="1"/>
      <w:numFmt w:val="bullet"/>
      <w:lvlText w:val="●"/>
      <w:lvlJc w:val="left"/>
      <w:pPr>
        <w:ind w:left="315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71AC56A8">
      <w:start w:val="1"/>
      <w:numFmt w:val="bullet"/>
      <w:lvlText w:val="➢"/>
      <w:lvlJc w:val="left"/>
      <w:pPr>
        <w:ind w:left="357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C280383C">
      <w:start w:val="1"/>
      <w:numFmt w:val="bullet"/>
      <w:lvlText w:val="◇"/>
      <w:lvlJc w:val="left"/>
      <w:pPr>
        <w:ind w:left="399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33" w15:restartNumberingAfterBreak="0">
    <w:nsid w:val="61C62368"/>
    <w:multiLevelType w:val="hybridMultilevel"/>
    <w:tmpl w:val="253E090E"/>
    <w:styleLink w:val="ImportedStyle11"/>
    <w:lvl w:ilvl="0" w:tplc="B37C50A2">
      <w:start w:val="1"/>
      <w:numFmt w:val="upperLetter"/>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DDE6775C">
      <w:start w:val="1"/>
      <w:numFmt w:val="aiueoFullWidth"/>
      <w:lvlText w:val="(%2)"/>
      <w:lvlJc w:val="left"/>
      <w:pPr>
        <w:ind w:left="840" w:hanging="420"/>
      </w:pPr>
      <w:rPr>
        <w:rFonts w:hAnsi="Arial Unicode MS"/>
        <w:caps w:val="0"/>
        <w:smallCaps w:val="0"/>
        <w:strike w:val="0"/>
        <w:dstrike w:val="0"/>
        <w:outline w:val="0"/>
        <w:emboss w:val="0"/>
        <w:imprint w:val="0"/>
        <w:spacing w:val="0"/>
        <w:w w:val="100"/>
        <w:kern w:val="0"/>
        <w:position w:val="0"/>
        <w:highlight w:val="none"/>
        <w:vertAlign w:val="baseline"/>
      </w:rPr>
    </w:lvl>
    <w:lvl w:ilvl="2" w:tplc="8B76C384">
      <w:start w:val="1"/>
      <w:numFmt w:val="decimalEnclosedCircle"/>
      <w:lvlText w:val="%3"/>
      <w:lvlJc w:val="left"/>
      <w:pPr>
        <w:ind w:left="1260" w:hanging="420"/>
      </w:pPr>
      <w:rPr>
        <w:rFonts w:hAnsi="Arial Unicode MS"/>
        <w:caps w:val="0"/>
        <w:smallCaps w:val="0"/>
        <w:strike w:val="0"/>
        <w:dstrike w:val="0"/>
        <w:outline w:val="0"/>
        <w:emboss w:val="0"/>
        <w:imprint w:val="0"/>
        <w:spacing w:val="0"/>
        <w:w w:val="100"/>
        <w:kern w:val="0"/>
        <w:position w:val="0"/>
        <w:highlight w:val="none"/>
        <w:vertAlign w:val="baseline"/>
      </w:rPr>
    </w:lvl>
    <w:lvl w:ilvl="3" w:tplc="2D6E2428">
      <w:start w:val="1"/>
      <w:numFmt w:val="decimal"/>
      <w:lvlText w:val="%4."/>
      <w:lvlJc w:val="left"/>
      <w:pPr>
        <w:ind w:left="1680" w:hanging="420"/>
      </w:pPr>
      <w:rPr>
        <w:rFonts w:hAnsi="Arial Unicode MS"/>
        <w:caps w:val="0"/>
        <w:smallCaps w:val="0"/>
        <w:strike w:val="0"/>
        <w:dstrike w:val="0"/>
        <w:outline w:val="0"/>
        <w:emboss w:val="0"/>
        <w:imprint w:val="0"/>
        <w:spacing w:val="0"/>
        <w:w w:val="100"/>
        <w:kern w:val="0"/>
        <w:position w:val="0"/>
        <w:highlight w:val="none"/>
        <w:vertAlign w:val="baseline"/>
      </w:rPr>
    </w:lvl>
    <w:lvl w:ilvl="4" w:tplc="62AA709E">
      <w:start w:val="1"/>
      <w:numFmt w:val="aiueoFullWidth"/>
      <w:lvlText w:val="(%5)"/>
      <w:lvlJc w:val="left"/>
      <w:pPr>
        <w:ind w:left="2100" w:hanging="420"/>
      </w:pPr>
      <w:rPr>
        <w:rFonts w:hAnsi="Arial Unicode MS"/>
        <w:caps w:val="0"/>
        <w:smallCaps w:val="0"/>
        <w:strike w:val="0"/>
        <w:dstrike w:val="0"/>
        <w:outline w:val="0"/>
        <w:emboss w:val="0"/>
        <w:imprint w:val="0"/>
        <w:spacing w:val="0"/>
        <w:w w:val="100"/>
        <w:kern w:val="0"/>
        <w:position w:val="0"/>
        <w:highlight w:val="none"/>
        <w:vertAlign w:val="baseline"/>
      </w:rPr>
    </w:lvl>
    <w:lvl w:ilvl="5" w:tplc="F170D594">
      <w:start w:val="1"/>
      <w:numFmt w:val="decimalEnclosedCircle"/>
      <w:lvlText w:val="%6"/>
      <w:lvlJc w:val="left"/>
      <w:pPr>
        <w:ind w:left="2520" w:hanging="420"/>
      </w:pPr>
      <w:rPr>
        <w:rFonts w:hAnsi="Arial Unicode MS"/>
        <w:caps w:val="0"/>
        <w:smallCaps w:val="0"/>
        <w:strike w:val="0"/>
        <w:dstrike w:val="0"/>
        <w:outline w:val="0"/>
        <w:emboss w:val="0"/>
        <w:imprint w:val="0"/>
        <w:spacing w:val="0"/>
        <w:w w:val="100"/>
        <w:kern w:val="0"/>
        <w:position w:val="0"/>
        <w:highlight w:val="none"/>
        <w:vertAlign w:val="baseline"/>
      </w:rPr>
    </w:lvl>
    <w:lvl w:ilvl="6" w:tplc="04F2EF98">
      <w:start w:val="1"/>
      <w:numFmt w:val="decimal"/>
      <w:lvlText w:val="%7."/>
      <w:lvlJc w:val="left"/>
      <w:pPr>
        <w:ind w:left="2940" w:hanging="420"/>
      </w:pPr>
      <w:rPr>
        <w:rFonts w:hAnsi="Arial Unicode MS"/>
        <w:caps w:val="0"/>
        <w:smallCaps w:val="0"/>
        <w:strike w:val="0"/>
        <w:dstrike w:val="0"/>
        <w:outline w:val="0"/>
        <w:emboss w:val="0"/>
        <w:imprint w:val="0"/>
        <w:spacing w:val="0"/>
        <w:w w:val="100"/>
        <w:kern w:val="0"/>
        <w:position w:val="0"/>
        <w:highlight w:val="none"/>
        <w:vertAlign w:val="baseline"/>
      </w:rPr>
    </w:lvl>
    <w:lvl w:ilvl="7" w:tplc="1A4662C2">
      <w:start w:val="1"/>
      <w:numFmt w:val="aiueoFullWidth"/>
      <w:lvlText w:val="(%8)"/>
      <w:lvlJc w:val="left"/>
      <w:pPr>
        <w:ind w:left="3360" w:hanging="420"/>
      </w:pPr>
      <w:rPr>
        <w:rFonts w:hAnsi="Arial Unicode MS"/>
        <w:caps w:val="0"/>
        <w:smallCaps w:val="0"/>
        <w:strike w:val="0"/>
        <w:dstrike w:val="0"/>
        <w:outline w:val="0"/>
        <w:emboss w:val="0"/>
        <w:imprint w:val="0"/>
        <w:spacing w:val="0"/>
        <w:w w:val="100"/>
        <w:kern w:val="0"/>
        <w:position w:val="0"/>
        <w:highlight w:val="none"/>
        <w:vertAlign w:val="baseline"/>
      </w:rPr>
    </w:lvl>
    <w:lvl w:ilvl="8" w:tplc="3D067B34">
      <w:start w:val="1"/>
      <w:numFmt w:val="decimalEnclosedCircle"/>
      <w:lvlText w:val="%9"/>
      <w:lvlJc w:val="left"/>
      <w:pPr>
        <w:ind w:left="3780" w:hanging="4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4" w15:restartNumberingAfterBreak="0">
    <w:nsid w:val="628B2F37"/>
    <w:multiLevelType w:val="hybridMultilevel"/>
    <w:tmpl w:val="A9FEF1D6"/>
    <w:numStyleLink w:val="ImportedStyle14"/>
  </w:abstractNum>
  <w:abstractNum w:abstractNumId="35" w15:restartNumberingAfterBreak="0">
    <w:nsid w:val="679E5A5E"/>
    <w:multiLevelType w:val="hybridMultilevel"/>
    <w:tmpl w:val="2DEE6518"/>
    <w:lvl w:ilvl="0" w:tplc="04090009">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36" w15:restartNumberingAfterBreak="0">
    <w:nsid w:val="67CD7111"/>
    <w:multiLevelType w:val="hybridMultilevel"/>
    <w:tmpl w:val="BFB40EE6"/>
    <w:lvl w:ilvl="0" w:tplc="87D2054E">
      <w:start w:val="3"/>
      <w:numFmt w:val="bullet"/>
      <w:lvlText w:val="-"/>
      <w:lvlJc w:val="left"/>
      <w:pPr>
        <w:ind w:left="420" w:hanging="420"/>
      </w:pPr>
      <w:rPr>
        <w:rFonts w:ascii="Arial" w:eastAsiaTheme="minorEastAsia" w:hAnsi="Arial" w:cs="Arial" w:hint="default"/>
      </w:rPr>
    </w:lvl>
    <w:lvl w:ilvl="1" w:tplc="DA42C584" w:tentative="1">
      <w:start w:val="1"/>
      <w:numFmt w:val="bullet"/>
      <w:lvlText w:val=""/>
      <w:lvlJc w:val="left"/>
      <w:pPr>
        <w:ind w:left="840" w:hanging="420"/>
      </w:pPr>
      <w:rPr>
        <w:rFonts w:ascii="Wingdings" w:hAnsi="Wingdings" w:hint="default"/>
      </w:rPr>
    </w:lvl>
    <w:lvl w:ilvl="2" w:tplc="DB607D7C" w:tentative="1">
      <w:start w:val="1"/>
      <w:numFmt w:val="bullet"/>
      <w:lvlText w:val=""/>
      <w:lvlJc w:val="left"/>
      <w:pPr>
        <w:ind w:left="1260" w:hanging="420"/>
      </w:pPr>
      <w:rPr>
        <w:rFonts w:ascii="Wingdings" w:hAnsi="Wingdings" w:hint="default"/>
      </w:rPr>
    </w:lvl>
    <w:lvl w:ilvl="3" w:tplc="6928BB90" w:tentative="1">
      <w:start w:val="1"/>
      <w:numFmt w:val="bullet"/>
      <w:lvlText w:val=""/>
      <w:lvlJc w:val="left"/>
      <w:pPr>
        <w:ind w:left="1680" w:hanging="420"/>
      </w:pPr>
      <w:rPr>
        <w:rFonts w:ascii="Wingdings" w:hAnsi="Wingdings" w:hint="default"/>
      </w:rPr>
    </w:lvl>
    <w:lvl w:ilvl="4" w:tplc="2EEA0FC6" w:tentative="1">
      <w:start w:val="1"/>
      <w:numFmt w:val="bullet"/>
      <w:lvlText w:val=""/>
      <w:lvlJc w:val="left"/>
      <w:pPr>
        <w:ind w:left="2100" w:hanging="420"/>
      </w:pPr>
      <w:rPr>
        <w:rFonts w:ascii="Wingdings" w:hAnsi="Wingdings" w:hint="default"/>
      </w:rPr>
    </w:lvl>
    <w:lvl w:ilvl="5" w:tplc="9FB437F0" w:tentative="1">
      <w:start w:val="1"/>
      <w:numFmt w:val="bullet"/>
      <w:lvlText w:val=""/>
      <w:lvlJc w:val="left"/>
      <w:pPr>
        <w:ind w:left="2520" w:hanging="420"/>
      </w:pPr>
      <w:rPr>
        <w:rFonts w:ascii="Wingdings" w:hAnsi="Wingdings" w:hint="default"/>
      </w:rPr>
    </w:lvl>
    <w:lvl w:ilvl="6" w:tplc="4DAE6A88" w:tentative="1">
      <w:start w:val="1"/>
      <w:numFmt w:val="bullet"/>
      <w:lvlText w:val=""/>
      <w:lvlJc w:val="left"/>
      <w:pPr>
        <w:ind w:left="2940" w:hanging="420"/>
      </w:pPr>
      <w:rPr>
        <w:rFonts w:ascii="Wingdings" w:hAnsi="Wingdings" w:hint="default"/>
      </w:rPr>
    </w:lvl>
    <w:lvl w:ilvl="7" w:tplc="80A6CF74" w:tentative="1">
      <w:start w:val="1"/>
      <w:numFmt w:val="bullet"/>
      <w:lvlText w:val=""/>
      <w:lvlJc w:val="left"/>
      <w:pPr>
        <w:ind w:left="3360" w:hanging="420"/>
      </w:pPr>
      <w:rPr>
        <w:rFonts w:ascii="Wingdings" w:hAnsi="Wingdings" w:hint="default"/>
      </w:rPr>
    </w:lvl>
    <w:lvl w:ilvl="8" w:tplc="50AC5AB6" w:tentative="1">
      <w:start w:val="1"/>
      <w:numFmt w:val="bullet"/>
      <w:lvlText w:val=""/>
      <w:lvlJc w:val="left"/>
      <w:pPr>
        <w:ind w:left="3780" w:hanging="420"/>
      </w:pPr>
      <w:rPr>
        <w:rFonts w:ascii="Wingdings" w:hAnsi="Wingdings" w:hint="default"/>
      </w:rPr>
    </w:lvl>
  </w:abstractNum>
  <w:abstractNum w:abstractNumId="37" w15:restartNumberingAfterBreak="0">
    <w:nsid w:val="690F227C"/>
    <w:multiLevelType w:val="hybridMultilevel"/>
    <w:tmpl w:val="C608B4B6"/>
    <w:lvl w:ilvl="0" w:tplc="43A6C6A2">
      <w:start w:val="1"/>
      <w:numFmt w:val="decimal"/>
      <w:lvlText w:val="(%1)"/>
      <w:lvlJc w:val="left"/>
      <w:pPr>
        <w:ind w:left="582" w:hanging="360"/>
      </w:pPr>
      <w:rPr>
        <w:rFonts w:hint="default"/>
      </w:rPr>
    </w:lvl>
    <w:lvl w:ilvl="1" w:tplc="04090017" w:tentative="1">
      <w:start w:val="1"/>
      <w:numFmt w:val="aiueoFullWidth"/>
      <w:lvlText w:val="(%2)"/>
      <w:lvlJc w:val="left"/>
      <w:pPr>
        <w:ind w:left="1062" w:hanging="420"/>
      </w:pPr>
    </w:lvl>
    <w:lvl w:ilvl="2" w:tplc="04090011" w:tentative="1">
      <w:start w:val="1"/>
      <w:numFmt w:val="decimalEnclosedCircle"/>
      <w:lvlText w:val="%3"/>
      <w:lvlJc w:val="left"/>
      <w:pPr>
        <w:ind w:left="1482" w:hanging="420"/>
      </w:pPr>
    </w:lvl>
    <w:lvl w:ilvl="3" w:tplc="0409000F" w:tentative="1">
      <w:start w:val="1"/>
      <w:numFmt w:val="decimal"/>
      <w:lvlText w:val="%4."/>
      <w:lvlJc w:val="left"/>
      <w:pPr>
        <w:ind w:left="1902" w:hanging="420"/>
      </w:pPr>
    </w:lvl>
    <w:lvl w:ilvl="4" w:tplc="04090017" w:tentative="1">
      <w:start w:val="1"/>
      <w:numFmt w:val="aiueoFullWidth"/>
      <w:lvlText w:val="(%5)"/>
      <w:lvlJc w:val="left"/>
      <w:pPr>
        <w:ind w:left="2322" w:hanging="420"/>
      </w:pPr>
    </w:lvl>
    <w:lvl w:ilvl="5" w:tplc="04090011" w:tentative="1">
      <w:start w:val="1"/>
      <w:numFmt w:val="decimalEnclosedCircle"/>
      <w:lvlText w:val="%6"/>
      <w:lvlJc w:val="left"/>
      <w:pPr>
        <w:ind w:left="2742" w:hanging="420"/>
      </w:pPr>
    </w:lvl>
    <w:lvl w:ilvl="6" w:tplc="0409000F" w:tentative="1">
      <w:start w:val="1"/>
      <w:numFmt w:val="decimal"/>
      <w:lvlText w:val="%7."/>
      <w:lvlJc w:val="left"/>
      <w:pPr>
        <w:ind w:left="3162" w:hanging="420"/>
      </w:pPr>
    </w:lvl>
    <w:lvl w:ilvl="7" w:tplc="04090017" w:tentative="1">
      <w:start w:val="1"/>
      <w:numFmt w:val="aiueoFullWidth"/>
      <w:lvlText w:val="(%8)"/>
      <w:lvlJc w:val="left"/>
      <w:pPr>
        <w:ind w:left="3582" w:hanging="420"/>
      </w:pPr>
    </w:lvl>
    <w:lvl w:ilvl="8" w:tplc="04090011" w:tentative="1">
      <w:start w:val="1"/>
      <w:numFmt w:val="decimalEnclosedCircle"/>
      <w:lvlText w:val="%9"/>
      <w:lvlJc w:val="left"/>
      <w:pPr>
        <w:ind w:left="4002" w:hanging="420"/>
      </w:pPr>
    </w:lvl>
  </w:abstractNum>
  <w:abstractNum w:abstractNumId="38" w15:restartNumberingAfterBreak="0">
    <w:nsid w:val="6E2002A5"/>
    <w:multiLevelType w:val="hybridMultilevel"/>
    <w:tmpl w:val="E8C0C0EA"/>
    <w:numStyleLink w:val="ImportedStyle15"/>
  </w:abstractNum>
  <w:abstractNum w:abstractNumId="39" w15:restartNumberingAfterBreak="0">
    <w:nsid w:val="796E525C"/>
    <w:multiLevelType w:val="hybridMultilevel"/>
    <w:tmpl w:val="467EBEB2"/>
    <w:lvl w:ilvl="0" w:tplc="9B268E30">
      <w:start w:val="1"/>
      <w:numFmt w:val="decimal"/>
      <w:lvlText w:val="(%1)"/>
      <w:lvlJc w:val="left"/>
      <w:pPr>
        <w:ind w:left="570" w:hanging="360"/>
      </w:pPr>
      <w:rPr>
        <w:rFonts w:cs="Century" w:hint="default"/>
      </w:rPr>
    </w:lvl>
    <w:lvl w:ilvl="1" w:tplc="36802046" w:tentative="1">
      <w:start w:val="1"/>
      <w:numFmt w:val="aiueoFullWidth"/>
      <w:lvlText w:val="(%2)"/>
      <w:lvlJc w:val="left"/>
      <w:pPr>
        <w:ind w:left="1050" w:hanging="420"/>
      </w:pPr>
    </w:lvl>
    <w:lvl w:ilvl="2" w:tplc="8A44BCB0" w:tentative="1">
      <w:start w:val="1"/>
      <w:numFmt w:val="decimalEnclosedCircle"/>
      <w:lvlText w:val="%3"/>
      <w:lvlJc w:val="left"/>
      <w:pPr>
        <w:ind w:left="1470" w:hanging="420"/>
      </w:pPr>
    </w:lvl>
    <w:lvl w:ilvl="3" w:tplc="24FACC34" w:tentative="1">
      <w:start w:val="1"/>
      <w:numFmt w:val="decimal"/>
      <w:lvlText w:val="%4."/>
      <w:lvlJc w:val="left"/>
      <w:pPr>
        <w:ind w:left="1890" w:hanging="420"/>
      </w:pPr>
    </w:lvl>
    <w:lvl w:ilvl="4" w:tplc="9274DC68" w:tentative="1">
      <w:start w:val="1"/>
      <w:numFmt w:val="aiueoFullWidth"/>
      <w:lvlText w:val="(%5)"/>
      <w:lvlJc w:val="left"/>
      <w:pPr>
        <w:ind w:left="2310" w:hanging="420"/>
      </w:pPr>
    </w:lvl>
    <w:lvl w:ilvl="5" w:tplc="1514F1B0" w:tentative="1">
      <w:start w:val="1"/>
      <w:numFmt w:val="decimalEnclosedCircle"/>
      <w:lvlText w:val="%6"/>
      <w:lvlJc w:val="left"/>
      <w:pPr>
        <w:ind w:left="2730" w:hanging="420"/>
      </w:pPr>
    </w:lvl>
    <w:lvl w:ilvl="6" w:tplc="9DCE9480" w:tentative="1">
      <w:start w:val="1"/>
      <w:numFmt w:val="decimal"/>
      <w:lvlText w:val="%7."/>
      <w:lvlJc w:val="left"/>
      <w:pPr>
        <w:ind w:left="3150" w:hanging="420"/>
      </w:pPr>
    </w:lvl>
    <w:lvl w:ilvl="7" w:tplc="64823050" w:tentative="1">
      <w:start w:val="1"/>
      <w:numFmt w:val="aiueoFullWidth"/>
      <w:lvlText w:val="(%8)"/>
      <w:lvlJc w:val="left"/>
      <w:pPr>
        <w:ind w:left="3570" w:hanging="420"/>
      </w:pPr>
    </w:lvl>
    <w:lvl w:ilvl="8" w:tplc="BD26F8A0" w:tentative="1">
      <w:start w:val="1"/>
      <w:numFmt w:val="decimalEnclosedCircle"/>
      <w:lvlText w:val="%9"/>
      <w:lvlJc w:val="left"/>
      <w:pPr>
        <w:ind w:left="3990" w:hanging="420"/>
      </w:pPr>
    </w:lvl>
  </w:abstractNum>
  <w:abstractNum w:abstractNumId="40" w15:restartNumberingAfterBreak="0">
    <w:nsid w:val="7A6D6A49"/>
    <w:multiLevelType w:val="hybridMultilevel"/>
    <w:tmpl w:val="9F843442"/>
    <w:lvl w:ilvl="0" w:tplc="E58A7612">
      <w:start w:val="1"/>
      <w:numFmt w:val="lowerLetter"/>
      <w:lvlText w:val="%1)"/>
      <w:lvlJc w:val="left"/>
      <w:pPr>
        <w:ind w:left="360" w:hanging="360"/>
      </w:pPr>
      <w:rPr>
        <w:rFonts w:hint="default"/>
      </w:rPr>
    </w:lvl>
    <w:lvl w:ilvl="1" w:tplc="1E62FFAA" w:tentative="1">
      <w:start w:val="1"/>
      <w:numFmt w:val="aiueoFullWidth"/>
      <w:lvlText w:val="(%2)"/>
      <w:lvlJc w:val="left"/>
      <w:pPr>
        <w:ind w:left="840" w:hanging="420"/>
      </w:pPr>
    </w:lvl>
    <w:lvl w:ilvl="2" w:tplc="A2AE777E" w:tentative="1">
      <w:start w:val="1"/>
      <w:numFmt w:val="decimalEnclosedCircle"/>
      <w:lvlText w:val="%3"/>
      <w:lvlJc w:val="left"/>
      <w:pPr>
        <w:ind w:left="1260" w:hanging="420"/>
      </w:pPr>
    </w:lvl>
    <w:lvl w:ilvl="3" w:tplc="B0DED610" w:tentative="1">
      <w:start w:val="1"/>
      <w:numFmt w:val="decimal"/>
      <w:lvlText w:val="%4."/>
      <w:lvlJc w:val="left"/>
      <w:pPr>
        <w:ind w:left="1680" w:hanging="420"/>
      </w:pPr>
    </w:lvl>
    <w:lvl w:ilvl="4" w:tplc="9CF85F42" w:tentative="1">
      <w:start w:val="1"/>
      <w:numFmt w:val="aiueoFullWidth"/>
      <w:lvlText w:val="(%5)"/>
      <w:lvlJc w:val="left"/>
      <w:pPr>
        <w:ind w:left="2100" w:hanging="420"/>
      </w:pPr>
    </w:lvl>
    <w:lvl w:ilvl="5" w:tplc="BBE00DC4" w:tentative="1">
      <w:start w:val="1"/>
      <w:numFmt w:val="decimalEnclosedCircle"/>
      <w:lvlText w:val="%6"/>
      <w:lvlJc w:val="left"/>
      <w:pPr>
        <w:ind w:left="2520" w:hanging="420"/>
      </w:pPr>
    </w:lvl>
    <w:lvl w:ilvl="6" w:tplc="6D0AA518" w:tentative="1">
      <w:start w:val="1"/>
      <w:numFmt w:val="decimal"/>
      <w:lvlText w:val="%7."/>
      <w:lvlJc w:val="left"/>
      <w:pPr>
        <w:ind w:left="2940" w:hanging="420"/>
      </w:pPr>
    </w:lvl>
    <w:lvl w:ilvl="7" w:tplc="0AF816EA" w:tentative="1">
      <w:start w:val="1"/>
      <w:numFmt w:val="aiueoFullWidth"/>
      <w:lvlText w:val="(%8)"/>
      <w:lvlJc w:val="left"/>
      <w:pPr>
        <w:ind w:left="3360" w:hanging="420"/>
      </w:pPr>
    </w:lvl>
    <w:lvl w:ilvl="8" w:tplc="8BE67410" w:tentative="1">
      <w:start w:val="1"/>
      <w:numFmt w:val="decimalEnclosedCircle"/>
      <w:lvlText w:val="%9"/>
      <w:lvlJc w:val="left"/>
      <w:pPr>
        <w:ind w:left="3780" w:hanging="420"/>
      </w:pPr>
    </w:lvl>
  </w:abstractNum>
  <w:abstractNum w:abstractNumId="41" w15:restartNumberingAfterBreak="0">
    <w:nsid w:val="7B8D2C3B"/>
    <w:multiLevelType w:val="hybridMultilevel"/>
    <w:tmpl w:val="70B67842"/>
    <w:numStyleLink w:val="ImportedStyle12"/>
  </w:abstractNum>
  <w:abstractNum w:abstractNumId="42" w15:restartNumberingAfterBreak="0">
    <w:nsid w:val="7E83384A"/>
    <w:multiLevelType w:val="hybridMultilevel"/>
    <w:tmpl w:val="72A47008"/>
    <w:lvl w:ilvl="0" w:tplc="1B4C9ECA">
      <w:start w:val="1"/>
      <w:numFmt w:val="bullet"/>
      <w:lvlText w:val=""/>
      <w:lvlJc w:val="left"/>
      <w:pPr>
        <w:ind w:left="1260" w:hanging="420"/>
      </w:pPr>
      <w:rPr>
        <w:rFonts w:ascii="Wingdings" w:hAnsi="Wingdings" w:hint="default"/>
      </w:rPr>
    </w:lvl>
    <w:lvl w:ilvl="1" w:tplc="4D74C86E">
      <w:start w:val="1"/>
      <w:numFmt w:val="bullet"/>
      <w:lvlText w:val=""/>
      <w:lvlJc w:val="left"/>
      <w:pPr>
        <w:ind w:left="1680" w:hanging="420"/>
      </w:pPr>
      <w:rPr>
        <w:rFonts w:ascii="Wingdings" w:hAnsi="Wingdings" w:hint="default"/>
      </w:rPr>
    </w:lvl>
    <w:lvl w:ilvl="2" w:tplc="AFAE1FE4">
      <w:start w:val="1"/>
      <w:numFmt w:val="bullet"/>
      <w:lvlText w:val=""/>
      <w:lvlJc w:val="left"/>
      <w:pPr>
        <w:ind w:left="2100" w:hanging="420"/>
      </w:pPr>
      <w:rPr>
        <w:rFonts w:ascii="Wingdings" w:hAnsi="Wingdings" w:hint="default"/>
      </w:rPr>
    </w:lvl>
    <w:lvl w:ilvl="3" w:tplc="D68E8798">
      <w:start w:val="1"/>
      <w:numFmt w:val="bullet"/>
      <w:lvlText w:val=""/>
      <w:lvlJc w:val="left"/>
      <w:pPr>
        <w:ind w:left="2520" w:hanging="420"/>
      </w:pPr>
      <w:rPr>
        <w:rFonts w:ascii="Wingdings" w:hAnsi="Wingdings" w:hint="default"/>
      </w:rPr>
    </w:lvl>
    <w:lvl w:ilvl="4" w:tplc="51A00268">
      <w:start w:val="1"/>
      <w:numFmt w:val="bullet"/>
      <w:lvlText w:val=""/>
      <w:lvlJc w:val="left"/>
      <w:pPr>
        <w:ind w:left="2940" w:hanging="420"/>
      </w:pPr>
      <w:rPr>
        <w:rFonts w:ascii="Wingdings" w:hAnsi="Wingdings" w:hint="default"/>
      </w:rPr>
    </w:lvl>
    <w:lvl w:ilvl="5" w:tplc="9EA247E2">
      <w:start w:val="1"/>
      <w:numFmt w:val="bullet"/>
      <w:lvlText w:val=""/>
      <w:lvlJc w:val="left"/>
      <w:pPr>
        <w:ind w:left="3360" w:hanging="420"/>
      </w:pPr>
      <w:rPr>
        <w:rFonts w:ascii="Wingdings" w:hAnsi="Wingdings" w:hint="default"/>
      </w:rPr>
    </w:lvl>
    <w:lvl w:ilvl="6" w:tplc="3698E2E8">
      <w:start w:val="1"/>
      <w:numFmt w:val="bullet"/>
      <w:lvlText w:val=""/>
      <w:lvlJc w:val="left"/>
      <w:pPr>
        <w:ind w:left="3780" w:hanging="420"/>
      </w:pPr>
      <w:rPr>
        <w:rFonts w:ascii="Wingdings" w:hAnsi="Wingdings" w:hint="default"/>
      </w:rPr>
    </w:lvl>
    <w:lvl w:ilvl="7" w:tplc="7F4E75CA">
      <w:start w:val="1"/>
      <w:numFmt w:val="bullet"/>
      <w:lvlText w:val=""/>
      <w:lvlJc w:val="left"/>
      <w:pPr>
        <w:ind w:left="4200" w:hanging="420"/>
      </w:pPr>
      <w:rPr>
        <w:rFonts w:ascii="Wingdings" w:hAnsi="Wingdings" w:hint="default"/>
      </w:rPr>
    </w:lvl>
    <w:lvl w:ilvl="8" w:tplc="62720B1E">
      <w:start w:val="1"/>
      <w:numFmt w:val="bullet"/>
      <w:lvlText w:val=""/>
      <w:lvlJc w:val="left"/>
      <w:pPr>
        <w:ind w:left="4620" w:hanging="420"/>
      </w:pPr>
      <w:rPr>
        <w:rFonts w:ascii="Wingdings" w:hAnsi="Wingdings" w:hint="default"/>
      </w:rPr>
    </w:lvl>
  </w:abstractNum>
  <w:abstractNum w:abstractNumId="43" w15:restartNumberingAfterBreak="0">
    <w:nsid w:val="7F356B25"/>
    <w:multiLevelType w:val="hybridMultilevel"/>
    <w:tmpl w:val="898A1BD8"/>
    <w:lvl w:ilvl="0" w:tplc="04090009">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num w:numId="1">
    <w:abstractNumId w:val="7"/>
  </w:num>
  <w:num w:numId="2">
    <w:abstractNumId w:val="4"/>
  </w:num>
  <w:num w:numId="3">
    <w:abstractNumId w:val="10"/>
  </w:num>
  <w:num w:numId="4">
    <w:abstractNumId w:val="28"/>
  </w:num>
  <w:num w:numId="5">
    <w:abstractNumId w:val="36"/>
  </w:num>
  <w:num w:numId="6">
    <w:abstractNumId w:val="31"/>
  </w:num>
  <w:num w:numId="7">
    <w:abstractNumId w:val="29"/>
  </w:num>
  <w:num w:numId="8">
    <w:abstractNumId w:val="9"/>
  </w:num>
  <w:num w:numId="9">
    <w:abstractNumId w:val="13"/>
  </w:num>
  <w:num w:numId="10">
    <w:abstractNumId w:val="43"/>
  </w:num>
  <w:num w:numId="11">
    <w:abstractNumId w:val="35"/>
  </w:num>
  <w:num w:numId="12">
    <w:abstractNumId w:val="26"/>
  </w:num>
  <w:num w:numId="13">
    <w:abstractNumId w:val="25"/>
  </w:num>
  <w:num w:numId="1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3"/>
  </w:num>
  <w:num w:numId="22">
    <w:abstractNumId w:val="3"/>
  </w:num>
  <w:num w:numId="23">
    <w:abstractNumId w:val="42"/>
  </w:num>
  <w:num w:numId="24">
    <w:abstractNumId w:val="21"/>
  </w:num>
  <w:num w:numId="25">
    <w:abstractNumId w:val="11"/>
  </w:num>
  <w:num w:numId="26">
    <w:abstractNumId w:val="1"/>
  </w:num>
  <w:num w:numId="27">
    <w:abstractNumId w:val="16"/>
  </w:num>
  <w:num w:numId="28">
    <w:abstractNumId w:val="12"/>
  </w:num>
  <w:num w:numId="29">
    <w:abstractNumId w:val="37"/>
  </w:num>
  <w:num w:numId="30">
    <w:abstractNumId w:val="33"/>
  </w:num>
  <w:num w:numId="31">
    <w:abstractNumId w:val="17"/>
  </w:num>
  <w:num w:numId="32">
    <w:abstractNumId w:val="15"/>
  </w:num>
  <w:num w:numId="33">
    <w:abstractNumId w:val="41"/>
  </w:num>
  <w:num w:numId="34">
    <w:abstractNumId w:val="32"/>
  </w:num>
  <w:num w:numId="35">
    <w:abstractNumId w:val="14"/>
  </w:num>
  <w:num w:numId="36">
    <w:abstractNumId w:val="8"/>
  </w:num>
  <w:num w:numId="37">
    <w:abstractNumId w:val="34"/>
  </w:num>
  <w:num w:numId="38">
    <w:abstractNumId w:val="5"/>
  </w:num>
  <w:num w:numId="39">
    <w:abstractNumId w:val="38"/>
  </w:num>
  <w:num w:numId="40">
    <w:abstractNumId w:val="22"/>
  </w:num>
  <w:num w:numId="41">
    <w:abstractNumId w:val="27"/>
  </w:num>
  <w:num w:numId="42">
    <w:abstractNumId w:val="6"/>
  </w:num>
  <w:num w:numId="43">
    <w:abstractNumId w:val="30"/>
  </w:num>
  <w:num w:numId="44">
    <w:abstractNumId w:val="4"/>
  </w:num>
  <w:num w:numId="45">
    <w:abstractNumId w:val="20"/>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71"/>
  <w:removePersonalInformation/>
  <w:removeDateAndTime/>
  <w:bordersDoNotSurroundHeader/>
  <w:bordersDoNotSurroundFooter/>
  <w:proofState w:spelling="clean"/>
  <w:defaultTabStop w:val="840"/>
  <w:drawingGridHorizontalSpacing w:val="105"/>
  <w:displayHorizontalDrawingGridEvery w:val="0"/>
  <w:displayVerticalDrawingGridEvery w:val="2"/>
  <w:characterSpacingControl w:val="compressPunctuation"/>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6D8E"/>
    <w:rsid w:val="00006496"/>
    <w:rsid w:val="00014440"/>
    <w:rsid w:val="00021812"/>
    <w:rsid w:val="00021CE0"/>
    <w:rsid w:val="00026E2E"/>
    <w:rsid w:val="00030755"/>
    <w:rsid w:val="000519D6"/>
    <w:rsid w:val="00062C74"/>
    <w:rsid w:val="00063598"/>
    <w:rsid w:val="00070D53"/>
    <w:rsid w:val="000740FD"/>
    <w:rsid w:val="0008059D"/>
    <w:rsid w:val="000824E4"/>
    <w:rsid w:val="00083370"/>
    <w:rsid w:val="00084BA9"/>
    <w:rsid w:val="00094BD7"/>
    <w:rsid w:val="000A1FBC"/>
    <w:rsid w:val="000A6301"/>
    <w:rsid w:val="000B26AB"/>
    <w:rsid w:val="000B53D5"/>
    <w:rsid w:val="000C4CC7"/>
    <w:rsid w:val="000C5B79"/>
    <w:rsid w:val="000D2632"/>
    <w:rsid w:val="000E2A7D"/>
    <w:rsid w:val="000F3E16"/>
    <w:rsid w:val="000F6485"/>
    <w:rsid w:val="000F7174"/>
    <w:rsid w:val="00106BE5"/>
    <w:rsid w:val="001079B3"/>
    <w:rsid w:val="00122C0E"/>
    <w:rsid w:val="00123849"/>
    <w:rsid w:val="00124483"/>
    <w:rsid w:val="00141582"/>
    <w:rsid w:val="00142487"/>
    <w:rsid w:val="00146612"/>
    <w:rsid w:val="00146C5F"/>
    <w:rsid w:val="00152374"/>
    <w:rsid w:val="001539A2"/>
    <w:rsid w:val="00157702"/>
    <w:rsid w:val="00170560"/>
    <w:rsid w:val="00173119"/>
    <w:rsid w:val="00173B65"/>
    <w:rsid w:val="00173FC1"/>
    <w:rsid w:val="00177FFC"/>
    <w:rsid w:val="001A44AB"/>
    <w:rsid w:val="001A7491"/>
    <w:rsid w:val="001B3F47"/>
    <w:rsid w:val="001B4CEE"/>
    <w:rsid w:val="001B51D9"/>
    <w:rsid w:val="001D281B"/>
    <w:rsid w:val="001D7BB5"/>
    <w:rsid w:val="001D7C5F"/>
    <w:rsid w:val="001E0AE4"/>
    <w:rsid w:val="001E64D1"/>
    <w:rsid w:val="0022506C"/>
    <w:rsid w:val="00225AFD"/>
    <w:rsid w:val="00227E9D"/>
    <w:rsid w:val="00233CEB"/>
    <w:rsid w:val="00235D11"/>
    <w:rsid w:val="00243FFD"/>
    <w:rsid w:val="00246274"/>
    <w:rsid w:val="00247CF7"/>
    <w:rsid w:val="002503D6"/>
    <w:rsid w:val="0025775A"/>
    <w:rsid w:val="002613CA"/>
    <w:rsid w:val="00267075"/>
    <w:rsid w:val="00271A66"/>
    <w:rsid w:val="00276AA0"/>
    <w:rsid w:val="00277A62"/>
    <w:rsid w:val="00285A5D"/>
    <w:rsid w:val="00295727"/>
    <w:rsid w:val="00295926"/>
    <w:rsid w:val="00297032"/>
    <w:rsid w:val="002A4675"/>
    <w:rsid w:val="002B555B"/>
    <w:rsid w:val="002C71D1"/>
    <w:rsid w:val="002C7F94"/>
    <w:rsid w:val="002E2496"/>
    <w:rsid w:val="002E2748"/>
    <w:rsid w:val="002E538D"/>
    <w:rsid w:val="002E7B4A"/>
    <w:rsid w:val="002F122B"/>
    <w:rsid w:val="002F42B3"/>
    <w:rsid w:val="002F60D8"/>
    <w:rsid w:val="0031080B"/>
    <w:rsid w:val="00312A9C"/>
    <w:rsid w:val="0032529D"/>
    <w:rsid w:val="0032638A"/>
    <w:rsid w:val="0033070E"/>
    <w:rsid w:val="0033764B"/>
    <w:rsid w:val="00341C36"/>
    <w:rsid w:val="003466F1"/>
    <w:rsid w:val="003727AB"/>
    <w:rsid w:val="003809A4"/>
    <w:rsid w:val="00381E98"/>
    <w:rsid w:val="00384AE0"/>
    <w:rsid w:val="00392C6F"/>
    <w:rsid w:val="003A2A7B"/>
    <w:rsid w:val="003A3190"/>
    <w:rsid w:val="003B2F35"/>
    <w:rsid w:val="003B5E7A"/>
    <w:rsid w:val="003C09D2"/>
    <w:rsid w:val="003E5C82"/>
    <w:rsid w:val="003E60B0"/>
    <w:rsid w:val="003E6CDD"/>
    <w:rsid w:val="003E70EE"/>
    <w:rsid w:val="003E785A"/>
    <w:rsid w:val="00403A00"/>
    <w:rsid w:val="00410D50"/>
    <w:rsid w:val="004222F5"/>
    <w:rsid w:val="0042260D"/>
    <w:rsid w:val="00425555"/>
    <w:rsid w:val="0042650B"/>
    <w:rsid w:val="00426542"/>
    <w:rsid w:val="00427EA8"/>
    <w:rsid w:val="004362D3"/>
    <w:rsid w:val="00437662"/>
    <w:rsid w:val="00445461"/>
    <w:rsid w:val="00450814"/>
    <w:rsid w:val="00456620"/>
    <w:rsid w:val="00457CD6"/>
    <w:rsid w:val="004648FF"/>
    <w:rsid w:val="00464979"/>
    <w:rsid w:val="00470CB4"/>
    <w:rsid w:val="00472E61"/>
    <w:rsid w:val="00473347"/>
    <w:rsid w:val="004747CB"/>
    <w:rsid w:val="00485A47"/>
    <w:rsid w:val="004907B1"/>
    <w:rsid w:val="00490B92"/>
    <w:rsid w:val="00493306"/>
    <w:rsid w:val="00496AB4"/>
    <w:rsid w:val="004A09BE"/>
    <w:rsid w:val="004A6E2A"/>
    <w:rsid w:val="004B46E1"/>
    <w:rsid w:val="004B4E4E"/>
    <w:rsid w:val="004C3030"/>
    <w:rsid w:val="004D0C75"/>
    <w:rsid w:val="004D47E7"/>
    <w:rsid w:val="004D5040"/>
    <w:rsid w:val="004D52BB"/>
    <w:rsid w:val="004D5EF5"/>
    <w:rsid w:val="004D64D0"/>
    <w:rsid w:val="004E16E0"/>
    <w:rsid w:val="004E332F"/>
    <w:rsid w:val="004F2B3C"/>
    <w:rsid w:val="004F6771"/>
    <w:rsid w:val="0050100A"/>
    <w:rsid w:val="00502688"/>
    <w:rsid w:val="005060E0"/>
    <w:rsid w:val="00507140"/>
    <w:rsid w:val="0051120D"/>
    <w:rsid w:val="00511D79"/>
    <w:rsid w:val="00515699"/>
    <w:rsid w:val="00530358"/>
    <w:rsid w:val="00531F33"/>
    <w:rsid w:val="00535584"/>
    <w:rsid w:val="00535D48"/>
    <w:rsid w:val="00543ADF"/>
    <w:rsid w:val="005545FA"/>
    <w:rsid w:val="00561E42"/>
    <w:rsid w:val="00566BAF"/>
    <w:rsid w:val="005720B0"/>
    <w:rsid w:val="00574776"/>
    <w:rsid w:val="00576469"/>
    <w:rsid w:val="00582485"/>
    <w:rsid w:val="005879C4"/>
    <w:rsid w:val="00595EE2"/>
    <w:rsid w:val="005A167A"/>
    <w:rsid w:val="005A3F1D"/>
    <w:rsid w:val="005A4B0E"/>
    <w:rsid w:val="005A66FE"/>
    <w:rsid w:val="005B588D"/>
    <w:rsid w:val="005B76CC"/>
    <w:rsid w:val="005C48BC"/>
    <w:rsid w:val="005C4ED6"/>
    <w:rsid w:val="005D116D"/>
    <w:rsid w:val="005D1BBB"/>
    <w:rsid w:val="005D42B1"/>
    <w:rsid w:val="005D5D8E"/>
    <w:rsid w:val="005D7CDB"/>
    <w:rsid w:val="005E1C44"/>
    <w:rsid w:val="005E7AB6"/>
    <w:rsid w:val="005F7FCB"/>
    <w:rsid w:val="00605F4F"/>
    <w:rsid w:val="00614512"/>
    <w:rsid w:val="00615ED4"/>
    <w:rsid w:val="00622CE8"/>
    <w:rsid w:val="006234D1"/>
    <w:rsid w:val="006235A8"/>
    <w:rsid w:val="0062407D"/>
    <w:rsid w:val="00625298"/>
    <w:rsid w:val="00626D8A"/>
    <w:rsid w:val="00653F6E"/>
    <w:rsid w:val="00654CDA"/>
    <w:rsid w:val="006573CE"/>
    <w:rsid w:val="00657407"/>
    <w:rsid w:val="006578EF"/>
    <w:rsid w:val="0066165C"/>
    <w:rsid w:val="00664ACD"/>
    <w:rsid w:val="006657BF"/>
    <w:rsid w:val="00672F4C"/>
    <w:rsid w:val="00675032"/>
    <w:rsid w:val="006757FD"/>
    <w:rsid w:val="00692FA0"/>
    <w:rsid w:val="00694802"/>
    <w:rsid w:val="006965EB"/>
    <w:rsid w:val="006B4A91"/>
    <w:rsid w:val="006B4C05"/>
    <w:rsid w:val="006B6640"/>
    <w:rsid w:val="006B7608"/>
    <w:rsid w:val="006C0235"/>
    <w:rsid w:val="006C2513"/>
    <w:rsid w:val="006C3196"/>
    <w:rsid w:val="006C36AF"/>
    <w:rsid w:val="006C629C"/>
    <w:rsid w:val="006C6D52"/>
    <w:rsid w:val="006D0CCB"/>
    <w:rsid w:val="006D4615"/>
    <w:rsid w:val="006D5D3D"/>
    <w:rsid w:val="006F4182"/>
    <w:rsid w:val="006F7D61"/>
    <w:rsid w:val="0070487B"/>
    <w:rsid w:val="007153F5"/>
    <w:rsid w:val="0072277C"/>
    <w:rsid w:val="00727198"/>
    <w:rsid w:val="00733D0F"/>
    <w:rsid w:val="007358C3"/>
    <w:rsid w:val="00736D79"/>
    <w:rsid w:val="00737D12"/>
    <w:rsid w:val="00740437"/>
    <w:rsid w:val="00742952"/>
    <w:rsid w:val="00744B98"/>
    <w:rsid w:val="00745609"/>
    <w:rsid w:val="007528ED"/>
    <w:rsid w:val="00754520"/>
    <w:rsid w:val="007553CF"/>
    <w:rsid w:val="00756DBE"/>
    <w:rsid w:val="00762B5D"/>
    <w:rsid w:val="0076506C"/>
    <w:rsid w:val="00765824"/>
    <w:rsid w:val="00767DD4"/>
    <w:rsid w:val="00772539"/>
    <w:rsid w:val="007733EF"/>
    <w:rsid w:val="00776323"/>
    <w:rsid w:val="00780317"/>
    <w:rsid w:val="0078478A"/>
    <w:rsid w:val="007946F6"/>
    <w:rsid w:val="00795CA1"/>
    <w:rsid w:val="0079650B"/>
    <w:rsid w:val="00796E31"/>
    <w:rsid w:val="007C2A85"/>
    <w:rsid w:val="007C5EC8"/>
    <w:rsid w:val="007D444A"/>
    <w:rsid w:val="007D6D8E"/>
    <w:rsid w:val="008002F1"/>
    <w:rsid w:val="00800F36"/>
    <w:rsid w:val="00802028"/>
    <w:rsid w:val="0080317B"/>
    <w:rsid w:val="00805AEC"/>
    <w:rsid w:val="00805B65"/>
    <w:rsid w:val="00815085"/>
    <w:rsid w:val="00820D67"/>
    <w:rsid w:val="00825AFB"/>
    <w:rsid w:val="00827A19"/>
    <w:rsid w:val="00833630"/>
    <w:rsid w:val="00835C74"/>
    <w:rsid w:val="00835E85"/>
    <w:rsid w:val="008403DD"/>
    <w:rsid w:val="00841A36"/>
    <w:rsid w:val="00842ADF"/>
    <w:rsid w:val="00844AC4"/>
    <w:rsid w:val="00852BC0"/>
    <w:rsid w:val="00852D73"/>
    <w:rsid w:val="008545EA"/>
    <w:rsid w:val="0085688A"/>
    <w:rsid w:val="00861481"/>
    <w:rsid w:val="0086489B"/>
    <w:rsid w:val="00866F7C"/>
    <w:rsid w:val="00871599"/>
    <w:rsid w:val="00873333"/>
    <w:rsid w:val="008759C5"/>
    <w:rsid w:val="00877563"/>
    <w:rsid w:val="00884E66"/>
    <w:rsid w:val="00887DBC"/>
    <w:rsid w:val="00887FDA"/>
    <w:rsid w:val="008A2EA9"/>
    <w:rsid w:val="008B76B0"/>
    <w:rsid w:val="008D5275"/>
    <w:rsid w:val="008E04E1"/>
    <w:rsid w:val="008E0E9E"/>
    <w:rsid w:val="008E3E8A"/>
    <w:rsid w:val="008E408A"/>
    <w:rsid w:val="008E47F6"/>
    <w:rsid w:val="008E4F49"/>
    <w:rsid w:val="008E5016"/>
    <w:rsid w:val="008F2781"/>
    <w:rsid w:val="008F2E63"/>
    <w:rsid w:val="009020BD"/>
    <w:rsid w:val="009177C1"/>
    <w:rsid w:val="00921DE4"/>
    <w:rsid w:val="0092343F"/>
    <w:rsid w:val="00926408"/>
    <w:rsid w:val="00932ADB"/>
    <w:rsid w:val="00941DA7"/>
    <w:rsid w:val="00955D10"/>
    <w:rsid w:val="00962A12"/>
    <w:rsid w:val="0096571D"/>
    <w:rsid w:val="00965A19"/>
    <w:rsid w:val="00977D78"/>
    <w:rsid w:val="00987376"/>
    <w:rsid w:val="0099381C"/>
    <w:rsid w:val="009A1598"/>
    <w:rsid w:val="009A33A1"/>
    <w:rsid w:val="009A400C"/>
    <w:rsid w:val="009A668D"/>
    <w:rsid w:val="009C007C"/>
    <w:rsid w:val="009C1146"/>
    <w:rsid w:val="009C7D9B"/>
    <w:rsid w:val="009C7DA8"/>
    <w:rsid w:val="009D2283"/>
    <w:rsid w:val="009D63AE"/>
    <w:rsid w:val="009E1275"/>
    <w:rsid w:val="009E1DBE"/>
    <w:rsid w:val="009E1F74"/>
    <w:rsid w:val="009E6896"/>
    <w:rsid w:val="009F09B3"/>
    <w:rsid w:val="009F5D85"/>
    <w:rsid w:val="00A03B6A"/>
    <w:rsid w:val="00A05ABC"/>
    <w:rsid w:val="00A12279"/>
    <w:rsid w:val="00A146B2"/>
    <w:rsid w:val="00A26A6D"/>
    <w:rsid w:val="00A416A6"/>
    <w:rsid w:val="00A42E15"/>
    <w:rsid w:val="00A504D4"/>
    <w:rsid w:val="00A5122B"/>
    <w:rsid w:val="00A57090"/>
    <w:rsid w:val="00A61D4A"/>
    <w:rsid w:val="00A645B3"/>
    <w:rsid w:val="00A667FE"/>
    <w:rsid w:val="00A73833"/>
    <w:rsid w:val="00A7388F"/>
    <w:rsid w:val="00A77CF7"/>
    <w:rsid w:val="00A82D9F"/>
    <w:rsid w:val="00A87949"/>
    <w:rsid w:val="00A92AE8"/>
    <w:rsid w:val="00A92C7C"/>
    <w:rsid w:val="00A96A56"/>
    <w:rsid w:val="00AA4DE3"/>
    <w:rsid w:val="00AA5510"/>
    <w:rsid w:val="00AB2A5A"/>
    <w:rsid w:val="00AB3A83"/>
    <w:rsid w:val="00AB499F"/>
    <w:rsid w:val="00AB6AA0"/>
    <w:rsid w:val="00AC0D71"/>
    <w:rsid w:val="00AC43C2"/>
    <w:rsid w:val="00AD28A0"/>
    <w:rsid w:val="00AE2D45"/>
    <w:rsid w:val="00AE456F"/>
    <w:rsid w:val="00AE634D"/>
    <w:rsid w:val="00AF2405"/>
    <w:rsid w:val="00B018E3"/>
    <w:rsid w:val="00B051FE"/>
    <w:rsid w:val="00B12D3C"/>
    <w:rsid w:val="00B16B03"/>
    <w:rsid w:val="00B16E99"/>
    <w:rsid w:val="00B21431"/>
    <w:rsid w:val="00B3125E"/>
    <w:rsid w:val="00B41AFE"/>
    <w:rsid w:val="00B4201D"/>
    <w:rsid w:val="00B46088"/>
    <w:rsid w:val="00B50D66"/>
    <w:rsid w:val="00B63AB6"/>
    <w:rsid w:val="00B65111"/>
    <w:rsid w:val="00B66F0C"/>
    <w:rsid w:val="00B70F6F"/>
    <w:rsid w:val="00B71E8C"/>
    <w:rsid w:val="00B73D4B"/>
    <w:rsid w:val="00B81EE5"/>
    <w:rsid w:val="00B8709C"/>
    <w:rsid w:val="00B90D53"/>
    <w:rsid w:val="00BB4151"/>
    <w:rsid w:val="00BC3F70"/>
    <w:rsid w:val="00BC6AEA"/>
    <w:rsid w:val="00BD236E"/>
    <w:rsid w:val="00BD3CE0"/>
    <w:rsid w:val="00BD4641"/>
    <w:rsid w:val="00BD736E"/>
    <w:rsid w:val="00BE5B37"/>
    <w:rsid w:val="00BF2D37"/>
    <w:rsid w:val="00BF3C27"/>
    <w:rsid w:val="00C0004B"/>
    <w:rsid w:val="00C036D9"/>
    <w:rsid w:val="00C04A8B"/>
    <w:rsid w:val="00C051B3"/>
    <w:rsid w:val="00C074E8"/>
    <w:rsid w:val="00C10A2A"/>
    <w:rsid w:val="00C20B41"/>
    <w:rsid w:val="00C246B1"/>
    <w:rsid w:val="00C246F6"/>
    <w:rsid w:val="00C301C4"/>
    <w:rsid w:val="00C32801"/>
    <w:rsid w:val="00C43047"/>
    <w:rsid w:val="00C43CF2"/>
    <w:rsid w:val="00C45755"/>
    <w:rsid w:val="00C47651"/>
    <w:rsid w:val="00C50117"/>
    <w:rsid w:val="00C50CB7"/>
    <w:rsid w:val="00C5215B"/>
    <w:rsid w:val="00C531D3"/>
    <w:rsid w:val="00C63AAB"/>
    <w:rsid w:val="00C65719"/>
    <w:rsid w:val="00C75F10"/>
    <w:rsid w:val="00C76829"/>
    <w:rsid w:val="00C928EF"/>
    <w:rsid w:val="00C95DDD"/>
    <w:rsid w:val="00C96830"/>
    <w:rsid w:val="00CA2538"/>
    <w:rsid w:val="00CA40AA"/>
    <w:rsid w:val="00CA716B"/>
    <w:rsid w:val="00CC104B"/>
    <w:rsid w:val="00CC2B7F"/>
    <w:rsid w:val="00CC2F0B"/>
    <w:rsid w:val="00CD4400"/>
    <w:rsid w:val="00CE745E"/>
    <w:rsid w:val="00CF03A7"/>
    <w:rsid w:val="00D05785"/>
    <w:rsid w:val="00D0667B"/>
    <w:rsid w:val="00D11CF6"/>
    <w:rsid w:val="00D17327"/>
    <w:rsid w:val="00D22628"/>
    <w:rsid w:val="00D2646C"/>
    <w:rsid w:val="00D3301E"/>
    <w:rsid w:val="00D333AC"/>
    <w:rsid w:val="00D364AF"/>
    <w:rsid w:val="00D42DA1"/>
    <w:rsid w:val="00D47873"/>
    <w:rsid w:val="00D50B2B"/>
    <w:rsid w:val="00D51287"/>
    <w:rsid w:val="00D53BA1"/>
    <w:rsid w:val="00D63D54"/>
    <w:rsid w:val="00D66140"/>
    <w:rsid w:val="00D66AFE"/>
    <w:rsid w:val="00D8543B"/>
    <w:rsid w:val="00D87879"/>
    <w:rsid w:val="00D93707"/>
    <w:rsid w:val="00D97556"/>
    <w:rsid w:val="00DA01E0"/>
    <w:rsid w:val="00DA1970"/>
    <w:rsid w:val="00DA214C"/>
    <w:rsid w:val="00DB042F"/>
    <w:rsid w:val="00DB4797"/>
    <w:rsid w:val="00DB57C5"/>
    <w:rsid w:val="00DD4E7D"/>
    <w:rsid w:val="00DD6DFE"/>
    <w:rsid w:val="00DF08A3"/>
    <w:rsid w:val="00DF0ABA"/>
    <w:rsid w:val="00DF5726"/>
    <w:rsid w:val="00DF6D91"/>
    <w:rsid w:val="00E134BD"/>
    <w:rsid w:val="00E21F10"/>
    <w:rsid w:val="00E25D76"/>
    <w:rsid w:val="00E32450"/>
    <w:rsid w:val="00E33C5B"/>
    <w:rsid w:val="00E41FE9"/>
    <w:rsid w:val="00E51E66"/>
    <w:rsid w:val="00E51ED8"/>
    <w:rsid w:val="00E56769"/>
    <w:rsid w:val="00E6042D"/>
    <w:rsid w:val="00E63876"/>
    <w:rsid w:val="00E63A0A"/>
    <w:rsid w:val="00E71669"/>
    <w:rsid w:val="00E74159"/>
    <w:rsid w:val="00E820AD"/>
    <w:rsid w:val="00E83C9B"/>
    <w:rsid w:val="00E85515"/>
    <w:rsid w:val="00E859C2"/>
    <w:rsid w:val="00E87EE7"/>
    <w:rsid w:val="00E923F4"/>
    <w:rsid w:val="00E92730"/>
    <w:rsid w:val="00E92FFF"/>
    <w:rsid w:val="00EA5622"/>
    <w:rsid w:val="00EB59DA"/>
    <w:rsid w:val="00EB7A4F"/>
    <w:rsid w:val="00EC0DBE"/>
    <w:rsid w:val="00EC2794"/>
    <w:rsid w:val="00EC670B"/>
    <w:rsid w:val="00EC6F6D"/>
    <w:rsid w:val="00EC7450"/>
    <w:rsid w:val="00EC7714"/>
    <w:rsid w:val="00EC7EA5"/>
    <w:rsid w:val="00ED4980"/>
    <w:rsid w:val="00EF3F13"/>
    <w:rsid w:val="00F00D18"/>
    <w:rsid w:val="00F03CD3"/>
    <w:rsid w:val="00F137C6"/>
    <w:rsid w:val="00F1607B"/>
    <w:rsid w:val="00F17EFB"/>
    <w:rsid w:val="00F234AB"/>
    <w:rsid w:val="00F23E1C"/>
    <w:rsid w:val="00F32196"/>
    <w:rsid w:val="00F356DA"/>
    <w:rsid w:val="00F35F65"/>
    <w:rsid w:val="00F433FD"/>
    <w:rsid w:val="00F474F7"/>
    <w:rsid w:val="00F521BB"/>
    <w:rsid w:val="00F650BD"/>
    <w:rsid w:val="00F76939"/>
    <w:rsid w:val="00F8352C"/>
    <w:rsid w:val="00F871B3"/>
    <w:rsid w:val="00F904C6"/>
    <w:rsid w:val="00F90B5F"/>
    <w:rsid w:val="00F92460"/>
    <w:rsid w:val="00F97767"/>
    <w:rsid w:val="00FA1369"/>
    <w:rsid w:val="00FA2663"/>
    <w:rsid w:val="00FA3FA8"/>
    <w:rsid w:val="00FA51A8"/>
    <w:rsid w:val="00FA70E7"/>
    <w:rsid w:val="00FB7711"/>
    <w:rsid w:val="00FB7937"/>
    <w:rsid w:val="00FC0277"/>
    <w:rsid w:val="00FD2099"/>
    <w:rsid w:val="00FD4785"/>
    <w:rsid w:val="00FD5FA0"/>
    <w:rsid w:val="00FE3A53"/>
    <w:rsid w:val="00FF58E0"/>
    <w:rsid w:val="00FF753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v:textbox inset="5.85pt,.7pt,5.85pt,.7pt"/>
    </o:shapedefaults>
    <o:shapelayout v:ext="edit">
      <o:idmap v:ext="edit" data="1"/>
    </o:shapelayout>
  </w:shapeDefaults>
  <w:decimalSymbol w:val="."/>
  <w:listSeparator w:val=","/>
  <w14:docId w14:val="7FEC4B26"/>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paragraph" w:styleId="1">
    <w:name w:val="heading 1"/>
    <w:basedOn w:val="a"/>
    <w:next w:val="a"/>
    <w:link w:val="10"/>
    <w:uiPriority w:val="9"/>
    <w:qFormat/>
    <w:rsid w:val="006D4615"/>
    <w:pPr>
      <w:jc w:val="center"/>
      <w:outlineLvl w:val="0"/>
    </w:pPr>
    <w:rPr>
      <w:rFonts w:ascii="Times New Roman" w:hAnsi="Times New Roman" w:cs="Times New Roman"/>
      <w:b/>
      <w:bCs/>
      <w:sz w:val="32"/>
      <w:szCs w:val="32"/>
    </w:rPr>
  </w:style>
  <w:style w:type="paragraph" w:styleId="2">
    <w:name w:val="heading 2"/>
    <w:basedOn w:val="a"/>
    <w:next w:val="a"/>
    <w:link w:val="20"/>
    <w:uiPriority w:val="9"/>
    <w:unhideWhenUsed/>
    <w:qFormat/>
    <w:rsid w:val="006D4615"/>
    <w:pPr>
      <w:outlineLvl w:val="1"/>
    </w:pPr>
    <w:rPr>
      <w:rFonts w:ascii="Times New Roman" w:hAnsi="Times New Roman" w:cs="Times New Roman"/>
      <w:b/>
      <w:bCs/>
      <w:sz w:val="28"/>
      <w:szCs w:val="32"/>
    </w:rPr>
  </w:style>
  <w:style w:type="paragraph" w:styleId="3">
    <w:name w:val="heading 3"/>
    <w:basedOn w:val="a"/>
    <w:next w:val="a"/>
    <w:link w:val="30"/>
    <w:uiPriority w:val="9"/>
    <w:unhideWhenUsed/>
    <w:qFormat/>
    <w:rsid w:val="006D4615"/>
    <w:pPr>
      <w:outlineLvl w:val="2"/>
    </w:pPr>
    <w:rPr>
      <w:rFonts w:ascii="Times New Roman" w:hAnsi="Times New Roman" w:cs="Times New Roman"/>
      <w:b/>
      <w:bCs/>
      <w:i/>
      <w:iCs/>
      <w:sz w:val="24"/>
      <w:szCs w:val="28"/>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rsid w:val="006D4615"/>
    <w:rPr>
      <w:rFonts w:ascii="Times New Roman" w:hAnsi="Times New Roman" w:cs="Times New Roman"/>
      <w:b/>
      <w:bCs/>
      <w:sz w:val="32"/>
      <w:szCs w:val="32"/>
    </w:rPr>
  </w:style>
  <w:style w:type="character" w:customStyle="1" w:styleId="20">
    <w:name w:val="見出し 2 (文字)"/>
    <w:basedOn w:val="a0"/>
    <w:link w:val="2"/>
    <w:uiPriority w:val="9"/>
    <w:rsid w:val="006D4615"/>
    <w:rPr>
      <w:rFonts w:ascii="Times New Roman" w:hAnsi="Times New Roman" w:cs="Times New Roman"/>
      <w:b/>
      <w:bCs/>
      <w:sz w:val="28"/>
      <w:szCs w:val="32"/>
    </w:rPr>
  </w:style>
  <w:style w:type="character" w:customStyle="1" w:styleId="30">
    <w:name w:val="見出し 3 (文字)"/>
    <w:basedOn w:val="a0"/>
    <w:link w:val="3"/>
    <w:uiPriority w:val="9"/>
    <w:rsid w:val="006D4615"/>
    <w:rPr>
      <w:rFonts w:ascii="Times New Roman" w:hAnsi="Times New Roman" w:cs="Times New Roman"/>
      <w:b/>
      <w:bCs/>
      <w:i/>
      <w:iCs/>
      <w:sz w:val="24"/>
      <w:szCs w:val="28"/>
      <w:u w:val="single"/>
    </w:rPr>
  </w:style>
  <w:style w:type="paragraph" w:styleId="a3">
    <w:name w:val="List Paragraph"/>
    <w:basedOn w:val="a"/>
    <w:link w:val="a4"/>
    <w:uiPriority w:val="34"/>
    <w:qFormat/>
    <w:rsid w:val="007D6D8E"/>
    <w:pPr>
      <w:ind w:leftChars="400" w:left="840"/>
    </w:pPr>
  </w:style>
  <w:style w:type="character" w:customStyle="1" w:styleId="a4">
    <w:name w:val="リスト段落 (文字)"/>
    <w:link w:val="a3"/>
    <w:uiPriority w:val="34"/>
    <w:rsid w:val="00243FFD"/>
  </w:style>
  <w:style w:type="character" w:styleId="a5">
    <w:name w:val="annotation reference"/>
    <w:basedOn w:val="a0"/>
    <w:uiPriority w:val="99"/>
    <w:semiHidden/>
    <w:unhideWhenUsed/>
    <w:rsid w:val="000F7174"/>
    <w:rPr>
      <w:sz w:val="18"/>
      <w:szCs w:val="18"/>
    </w:rPr>
  </w:style>
  <w:style w:type="paragraph" w:styleId="a6">
    <w:name w:val="annotation text"/>
    <w:basedOn w:val="a"/>
    <w:link w:val="a7"/>
    <w:uiPriority w:val="99"/>
    <w:unhideWhenUsed/>
    <w:qFormat/>
    <w:rsid w:val="000F7174"/>
    <w:pPr>
      <w:jc w:val="left"/>
    </w:pPr>
  </w:style>
  <w:style w:type="character" w:customStyle="1" w:styleId="a7">
    <w:name w:val="コメント文字列 (文字)"/>
    <w:basedOn w:val="a0"/>
    <w:link w:val="a6"/>
    <w:uiPriority w:val="99"/>
    <w:rsid w:val="000F7174"/>
  </w:style>
  <w:style w:type="paragraph" w:styleId="a8">
    <w:name w:val="annotation subject"/>
    <w:basedOn w:val="a6"/>
    <w:next w:val="a6"/>
    <w:link w:val="a9"/>
    <w:uiPriority w:val="99"/>
    <w:semiHidden/>
    <w:unhideWhenUsed/>
    <w:rsid w:val="000F7174"/>
    <w:rPr>
      <w:b/>
      <w:bCs/>
    </w:rPr>
  </w:style>
  <w:style w:type="character" w:customStyle="1" w:styleId="a9">
    <w:name w:val="コメント内容 (文字)"/>
    <w:basedOn w:val="a7"/>
    <w:link w:val="a8"/>
    <w:uiPriority w:val="99"/>
    <w:semiHidden/>
    <w:rsid w:val="000F7174"/>
    <w:rPr>
      <w:b/>
      <w:bCs/>
    </w:rPr>
  </w:style>
  <w:style w:type="paragraph" w:styleId="aa">
    <w:name w:val="Balloon Text"/>
    <w:basedOn w:val="a"/>
    <w:link w:val="ab"/>
    <w:uiPriority w:val="99"/>
    <w:semiHidden/>
    <w:unhideWhenUsed/>
    <w:rsid w:val="000F7174"/>
    <w:rPr>
      <w:rFonts w:ascii="ＭＳ 明朝" w:eastAsia="ＭＳ 明朝"/>
      <w:sz w:val="18"/>
      <w:szCs w:val="18"/>
    </w:rPr>
  </w:style>
  <w:style w:type="character" w:customStyle="1" w:styleId="ab">
    <w:name w:val="吹き出し (文字)"/>
    <w:basedOn w:val="a0"/>
    <w:link w:val="aa"/>
    <w:uiPriority w:val="99"/>
    <w:semiHidden/>
    <w:rsid w:val="000F7174"/>
    <w:rPr>
      <w:rFonts w:ascii="ＭＳ 明朝" w:eastAsia="ＭＳ 明朝"/>
      <w:sz w:val="18"/>
      <w:szCs w:val="18"/>
    </w:rPr>
  </w:style>
  <w:style w:type="paragraph" w:styleId="ac">
    <w:name w:val="Revision"/>
    <w:hidden/>
    <w:uiPriority w:val="99"/>
    <w:semiHidden/>
    <w:rsid w:val="00507140"/>
  </w:style>
  <w:style w:type="paragraph" w:styleId="ad">
    <w:name w:val="header"/>
    <w:basedOn w:val="a"/>
    <w:link w:val="ae"/>
    <w:uiPriority w:val="99"/>
    <w:unhideWhenUsed/>
    <w:rsid w:val="00692FA0"/>
    <w:pPr>
      <w:tabs>
        <w:tab w:val="center" w:pos="4252"/>
        <w:tab w:val="right" w:pos="8504"/>
      </w:tabs>
      <w:snapToGrid w:val="0"/>
    </w:pPr>
  </w:style>
  <w:style w:type="character" w:customStyle="1" w:styleId="ae">
    <w:name w:val="ヘッダー (文字)"/>
    <w:basedOn w:val="a0"/>
    <w:link w:val="ad"/>
    <w:uiPriority w:val="99"/>
    <w:rsid w:val="00692FA0"/>
  </w:style>
  <w:style w:type="paragraph" w:styleId="af">
    <w:name w:val="footer"/>
    <w:basedOn w:val="a"/>
    <w:link w:val="af0"/>
    <w:uiPriority w:val="99"/>
    <w:unhideWhenUsed/>
    <w:rsid w:val="00692FA0"/>
    <w:pPr>
      <w:tabs>
        <w:tab w:val="center" w:pos="4252"/>
        <w:tab w:val="right" w:pos="8504"/>
      </w:tabs>
      <w:snapToGrid w:val="0"/>
    </w:pPr>
  </w:style>
  <w:style w:type="character" w:customStyle="1" w:styleId="af0">
    <w:name w:val="フッター (文字)"/>
    <w:basedOn w:val="a0"/>
    <w:link w:val="af"/>
    <w:uiPriority w:val="99"/>
    <w:rsid w:val="00692FA0"/>
  </w:style>
  <w:style w:type="table" w:styleId="af1">
    <w:name w:val="Table Grid"/>
    <w:basedOn w:val="a1"/>
    <w:uiPriority w:val="39"/>
    <w:rsid w:val="00DF0AB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Grid Table 1 Light Accent 1"/>
    <w:basedOn w:val="a1"/>
    <w:uiPriority w:val="46"/>
    <w:rsid w:val="00DF0ABA"/>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character" w:customStyle="1" w:styleId="jlqj4b">
    <w:name w:val="jlqj4b"/>
    <w:basedOn w:val="a0"/>
    <w:rsid w:val="004F2B3C"/>
  </w:style>
  <w:style w:type="character" w:customStyle="1" w:styleId="viiyi">
    <w:name w:val="viiyi"/>
    <w:basedOn w:val="a0"/>
    <w:rsid w:val="004F2B3C"/>
  </w:style>
  <w:style w:type="character" w:styleId="HTML">
    <w:name w:val="HTML Typewriter"/>
    <w:basedOn w:val="a0"/>
    <w:uiPriority w:val="99"/>
    <w:semiHidden/>
    <w:unhideWhenUsed/>
    <w:rsid w:val="00AB3A83"/>
    <w:rPr>
      <w:rFonts w:ascii="ＭＳ ゴシック" w:eastAsia="ＭＳ ゴシック" w:hAnsi="ＭＳ ゴシック" w:cs="ＭＳ ゴシック"/>
      <w:sz w:val="24"/>
      <w:szCs w:val="24"/>
    </w:rPr>
  </w:style>
  <w:style w:type="character" w:styleId="af2">
    <w:name w:val="Emphasis"/>
    <w:basedOn w:val="a0"/>
    <w:uiPriority w:val="20"/>
    <w:qFormat/>
    <w:rsid w:val="00AB3A83"/>
    <w:rPr>
      <w:i/>
      <w:iCs/>
    </w:rPr>
  </w:style>
  <w:style w:type="paragraph" w:styleId="Web">
    <w:name w:val="Normal (Web)"/>
    <w:basedOn w:val="a"/>
    <w:uiPriority w:val="99"/>
    <w:unhideWhenUsed/>
    <w:rsid w:val="009F09B3"/>
    <w:pPr>
      <w:widowControl/>
      <w:spacing w:before="100" w:beforeAutospacing="1" w:after="100" w:afterAutospacing="1"/>
      <w:jc w:val="left"/>
    </w:pPr>
    <w:rPr>
      <w:rFonts w:ascii="ＭＳ Ｐゴシック" w:eastAsia="ＭＳ Ｐゴシック" w:hAnsi="ＭＳ Ｐゴシック" w:cs="ＭＳ Ｐゴシック"/>
      <w:kern w:val="0"/>
      <w:sz w:val="24"/>
      <w:szCs w:val="24"/>
    </w:rPr>
  </w:style>
  <w:style w:type="table" w:styleId="5-3">
    <w:name w:val="Grid Table 5 Dark Accent 3"/>
    <w:basedOn w:val="a1"/>
    <w:uiPriority w:val="50"/>
    <w:rsid w:val="009F09B3"/>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character" w:customStyle="1" w:styleId="normaltextrun">
    <w:name w:val="normaltextrun"/>
    <w:basedOn w:val="a0"/>
    <w:rsid w:val="00887DBC"/>
  </w:style>
  <w:style w:type="paragraph" w:customStyle="1" w:styleId="paragraph">
    <w:name w:val="paragraph"/>
    <w:basedOn w:val="a"/>
    <w:rsid w:val="00887DBC"/>
    <w:pPr>
      <w:widowControl/>
      <w:spacing w:before="100" w:beforeAutospacing="1" w:after="100" w:afterAutospacing="1"/>
      <w:jc w:val="left"/>
    </w:pPr>
    <w:rPr>
      <w:rFonts w:ascii="ＭＳ Ｐゴシック" w:eastAsia="ＭＳ Ｐゴシック" w:hAnsi="ＭＳ Ｐゴシック" w:cs="ＭＳ Ｐゴシック"/>
      <w:kern w:val="0"/>
      <w:sz w:val="24"/>
      <w:szCs w:val="24"/>
    </w:rPr>
  </w:style>
  <w:style w:type="character" w:customStyle="1" w:styleId="eop">
    <w:name w:val="eop"/>
    <w:basedOn w:val="a0"/>
    <w:rsid w:val="00887DBC"/>
  </w:style>
  <w:style w:type="paragraph" w:customStyle="1" w:styleId="Default">
    <w:name w:val="Default"/>
    <w:rsid w:val="00243FFD"/>
    <w:pPr>
      <w:pBdr>
        <w:top w:val="nil"/>
        <w:left w:val="nil"/>
        <w:bottom w:val="nil"/>
        <w:right w:val="nil"/>
        <w:between w:val="nil"/>
        <w:bar w:val="nil"/>
      </w:pBdr>
      <w:spacing w:before="160"/>
    </w:pPr>
    <w:rPr>
      <w:rFonts w:ascii="Helvetica Neue" w:eastAsia="Arial Unicode MS" w:hAnsi="Helvetica Neue" w:cs="Arial Unicode MS"/>
      <w:color w:val="000000"/>
      <w:kern w:val="0"/>
      <w:sz w:val="24"/>
      <w:szCs w:val="24"/>
      <w:bdr w:val="nil"/>
      <w14:textOutline w14:w="0" w14:cap="flat" w14:cmpd="sng" w14:algn="ctr">
        <w14:noFill/>
        <w14:prstDash w14:val="solid"/>
        <w14:bevel/>
      </w14:textOutline>
    </w:rPr>
  </w:style>
  <w:style w:type="character" w:styleId="af3">
    <w:name w:val="Hyperlink"/>
    <w:basedOn w:val="a0"/>
    <w:uiPriority w:val="99"/>
    <w:unhideWhenUsed/>
    <w:rsid w:val="00243FFD"/>
    <w:rPr>
      <w:color w:val="0563C1" w:themeColor="hyperlink"/>
      <w:u w:val="single"/>
    </w:rPr>
  </w:style>
  <w:style w:type="character" w:customStyle="1" w:styleId="aps-heading">
    <w:name w:val="aps-heading"/>
    <w:basedOn w:val="a0"/>
    <w:uiPriority w:val="99"/>
    <w:rsid w:val="00243FFD"/>
    <w:rPr>
      <w:rFonts w:cs="Times New Roman"/>
    </w:rPr>
  </w:style>
  <w:style w:type="paragraph" w:styleId="31">
    <w:name w:val="toc 3"/>
    <w:basedOn w:val="a"/>
    <w:next w:val="a"/>
    <w:autoRedefine/>
    <w:uiPriority w:val="39"/>
    <w:unhideWhenUsed/>
    <w:rsid w:val="00C75F10"/>
    <w:pPr>
      <w:ind w:leftChars="200" w:left="420"/>
    </w:pPr>
  </w:style>
  <w:style w:type="paragraph" w:styleId="11">
    <w:name w:val="toc 1"/>
    <w:basedOn w:val="a"/>
    <w:next w:val="a"/>
    <w:autoRedefine/>
    <w:uiPriority w:val="39"/>
    <w:unhideWhenUsed/>
    <w:rsid w:val="00C75F10"/>
  </w:style>
  <w:style w:type="paragraph" w:styleId="21">
    <w:name w:val="toc 2"/>
    <w:basedOn w:val="a"/>
    <w:next w:val="a"/>
    <w:autoRedefine/>
    <w:uiPriority w:val="39"/>
    <w:unhideWhenUsed/>
    <w:rsid w:val="00C75F10"/>
    <w:pPr>
      <w:ind w:leftChars="100" w:left="210"/>
    </w:pPr>
  </w:style>
  <w:style w:type="paragraph" w:styleId="af4">
    <w:name w:val="TOC Heading"/>
    <w:basedOn w:val="1"/>
    <w:next w:val="a"/>
    <w:uiPriority w:val="39"/>
    <w:unhideWhenUsed/>
    <w:qFormat/>
    <w:rsid w:val="00E51E66"/>
    <w:pPr>
      <w:keepNext/>
      <w:keepLines/>
      <w:widowControl/>
      <w:spacing w:before="240" w:line="259" w:lineRule="auto"/>
      <w:jc w:val="left"/>
      <w:outlineLvl w:val="9"/>
    </w:pPr>
    <w:rPr>
      <w:rFonts w:asciiTheme="majorHAnsi" w:eastAsiaTheme="majorEastAsia" w:hAnsiTheme="majorHAnsi" w:cstheme="majorBidi"/>
      <w:b w:val="0"/>
      <w:bCs w:val="0"/>
      <w:color w:val="2F5496" w:themeColor="accent1" w:themeShade="BF"/>
      <w:kern w:val="0"/>
    </w:rPr>
  </w:style>
  <w:style w:type="paragraph" w:styleId="af5">
    <w:name w:val="No Spacing"/>
    <w:link w:val="af6"/>
    <w:uiPriority w:val="1"/>
    <w:qFormat/>
    <w:rsid w:val="00E51E66"/>
    <w:rPr>
      <w:kern w:val="0"/>
      <w:sz w:val="22"/>
    </w:rPr>
  </w:style>
  <w:style w:type="character" w:customStyle="1" w:styleId="af6">
    <w:name w:val="行間詰め (文字)"/>
    <w:basedOn w:val="a0"/>
    <w:link w:val="af5"/>
    <w:uiPriority w:val="1"/>
    <w:rsid w:val="00E51E66"/>
    <w:rPr>
      <w:kern w:val="0"/>
      <w:sz w:val="22"/>
    </w:rPr>
  </w:style>
  <w:style w:type="paragraph" w:styleId="4">
    <w:name w:val="toc 4"/>
    <w:basedOn w:val="a"/>
    <w:next w:val="a"/>
    <w:autoRedefine/>
    <w:uiPriority w:val="39"/>
    <w:unhideWhenUsed/>
    <w:rsid w:val="00727198"/>
    <w:pPr>
      <w:ind w:leftChars="300" w:left="630"/>
    </w:pPr>
  </w:style>
  <w:style w:type="paragraph" w:styleId="5">
    <w:name w:val="toc 5"/>
    <w:basedOn w:val="a"/>
    <w:next w:val="a"/>
    <w:autoRedefine/>
    <w:uiPriority w:val="39"/>
    <w:unhideWhenUsed/>
    <w:rsid w:val="00727198"/>
    <w:pPr>
      <w:ind w:leftChars="400" w:left="840"/>
    </w:pPr>
  </w:style>
  <w:style w:type="paragraph" w:styleId="6">
    <w:name w:val="toc 6"/>
    <w:basedOn w:val="a"/>
    <w:next w:val="a"/>
    <w:autoRedefine/>
    <w:uiPriority w:val="39"/>
    <w:unhideWhenUsed/>
    <w:rsid w:val="00727198"/>
    <w:pPr>
      <w:ind w:leftChars="500" w:left="1050"/>
    </w:pPr>
  </w:style>
  <w:style w:type="paragraph" w:styleId="7">
    <w:name w:val="toc 7"/>
    <w:basedOn w:val="a"/>
    <w:next w:val="a"/>
    <w:autoRedefine/>
    <w:uiPriority w:val="39"/>
    <w:unhideWhenUsed/>
    <w:rsid w:val="00727198"/>
    <w:pPr>
      <w:ind w:leftChars="600" w:left="1260"/>
    </w:pPr>
  </w:style>
  <w:style w:type="paragraph" w:styleId="8">
    <w:name w:val="toc 8"/>
    <w:basedOn w:val="a"/>
    <w:next w:val="a"/>
    <w:autoRedefine/>
    <w:uiPriority w:val="39"/>
    <w:unhideWhenUsed/>
    <w:rsid w:val="00727198"/>
    <w:pPr>
      <w:ind w:leftChars="700" w:left="1470"/>
    </w:pPr>
  </w:style>
  <w:style w:type="paragraph" w:styleId="9">
    <w:name w:val="toc 9"/>
    <w:basedOn w:val="a"/>
    <w:next w:val="a"/>
    <w:autoRedefine/>
    <w:uiPriority w:val="39"/>
    <w:unhideWhenUsed/>
    <w:rsid w:val="00727198"/>
    <w:pPr>
      <w:ind w:leftChars="800" w:left="1680"/>
    </w:pPr>
  </w:style>
  <w:style w:type="character" w:styleId="af7">
    <w:name w:val="Unresolved Mention"/>
    <w:basedOn w:val="a0"/>
    <w:uiPriority w:val="99"/>
    <w:semiHidden/>
    <w:unhideWhenUsed/>
    <w:rsid w:val="00727198"/>
    <w:rPr>
      <w:color w:val="605E5C"/>
      <w:shd w:val="clear" w:color="auto" w:fill="E1DFDD"/>
    </w:rPr>
  </w:style>
  <w:style w:type="table" w:styleId="12">
    <w:name w:val="Grid Table 1 Light"/>
    <w:basedOn w:val="a1"/>
    <w:uiPriority w:val="46"/>
    <w:rsid w:val="00502688"/>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af8">
    <w:name w:val="endnote text"/>
    <w:basedOn w:val="a"/>
    <w:link w:val="af9"/>
    <w:uiPriority w:val="99"/>
    <w:semiHidden/>
    <w:unhideWhenUsed/>
    <w:rsid w:val="00084BA9"/>
    <w:pPr>
      <w:snapToGrid w:val="0"/>
      <w:jc w:val="left"/>
    </w:pPr>
  </w:style>
  <w:style w:type="character" w:customStyle="1" w:styleId="af9">
    <w:name w:val="文末脚注文字列 (文字)"/>
    <w:basedOn w:val="a0"/>
    <w:link w:val="af8"/>
    <w:uiPriority w:val="99"/>
    <w:semiHidden/>
    <w:rsid w:val="00084BA9"/>
  </w:style>
  <w:style w:type="character" w:styleId="afa">
    <w:name w:val="endnote reference"/>
    <w:basedOn w:val="a0"/>
    <w:uiPriority w:val="99"/>
    <w:semiHidden/>
    <w:unhideWhenUsed/>
    <w:rsid w:val="00084BA9"/>
    <w:rPr>
      <w:vertAlign w:val="superscript"/>
    </w:rPr>
  </w:style>
  <w:style w:type="paragraph" w:styleId="afb">
    <w:name w:val="footnote text"/>
    <w:basedOn w:val="a"/>
    <w:link w:val="afc"/>
    <w:uiPriority w:val="99"/>
    <w:semiHidden/>
    <w:unhideWhenUsed/>
    <w:rsid w:val="00084BA9"/>
    <w:pPr>
      <w:snapToGrid w:val="0"/>
      <w:jc w:val="left"/>
    </w:pPr>
  </w:style>
  <w:style w:type="character" w:customStyle="1" w:styleId="afc">
    <w:name w:val="脚注文字列 (文字)"/>
    <w:basedOn w:val="a0"/>
    <w:link w:val="afb"/>
    <w:uiPriority w:val="99"/>
    <w:semiHidden/>
    <w:rsid w:val="00084BA9"/>
  </w:style>
  <w:style w:type="character" w:styleId="afd">
    <w:name w:val="footnote reference"/>
    <w:basedOn w:val="a0"/>
    <w:uiPriority w:val="99"/>
    <w:semiHidden/>
    <w:unhideWhenUsed/>
    <w:rsid w:val="00084BA9"/>
    <w:rPr>
      <w:vertAlign w:val="superscript"/>
    </w:rPr>
  </w:style>
  <w:style w:type="table" w:customStyle="1" w:styleId="TableNormal">
    <w:name w:val="Table Normal"/>
    <w:rsid w:val="00A05ABC"/>
    <w:pPr>
      <w:pBdr>
        <w:top w:val="nil"/>
        <w:left w:val="nil"/>
        <w:bottom w:val="nil"/>
        <w:right w:val="nil"/>
        <w:between w:val="nil"/>
        <w:bar w:val="nil"/>
      </w:pBdr>
    </w:pPr>
    <w:rPr>
      <w:rFonts w:ascii="Times New Roman" w:hAnsi="Times New Roman" w:cs="Times New Roman"/>
      <w:kern w:val="0"/>
      <w:sz w:val="20"/>
      <w:szCs w:val="20"/>
      <w:bdr w:val="nil"/>
    </w:rPr>
    <w:tblPr>
      <w:tblInd w:w="0" w:type="dxa"/>
      <w:tblCellMar>
        <w:top w:w="0" w:type="dxa"/>
        <w:left w:w="0" w:type="dxa"/>
        <w:bottom w:w="0" w:type="dxa"/>
        <w:right w:w="0" w:type="dxa"/>
      </w:tblCellMar>
    </w:tblPr>
  </w:style>
  <w:style w:type="character" w:customStyle="1" w:styleId="None">
    <w:name w:val="None"/>
    <w:rsid w:val="00A05ABC"/>
  </w:style>
  <w:style w:type="numbering" w:customStyle="1" w:styleId="ImportedStyle11">
    <w:name w:val="Imported Style 11"/>
    <w:rsid w:val="00A05ABC"/>
    <w:pPr>
      <w:numPr>
        <w:numId w:val="30"/>
      </w:numPr>
    </w:pPr>
  </w:style>
  <w:style w:type="numbering" w:customStyle="1" w:styleId="ImportedStyle12">
    <w:name w:val="Imported Style 12"/>
    <w:rsid w:val="00A05ABC"/>
    <w:pPr>
      <w:numPr>
        <w:numId w:val="32"/>
      </w:numPr>
    </w:pPr>
  </w:style>
  <w:style w:type="numbering" w:customStyle="1" w:styleId="ImportedStyle13">
    <w:name w:val="Imported Style 13"/>
    <w:rsid w:val="00A05ABC"/>
    <w:pPr>
      <w:numPr>
        <w:numId w:val="34"/>
      </w:numPr>
    </w:pPr>
  </w:style>
  <w:style w:type="numbering" w:customStyle="1" w:styleId="ImportedStyle14">
    <w:name w:val="Imported Style 14"/>
    <w:rsid w:val="00A05ABC"/>
    <w:pPr>
      <w:numPr>
        <w:numId w:val="36"/>
      </w:numPr>
    </w:pPr>
  </w:style>
  <w:style w:type="numbering" w:customStyle="1" w:styleId="ImportedStyle15">
    <w:name w:val="Imported Style 15"/>
    <w:rsid w:val="00A05ABC"/>
    <w:pPr>
      <w:numPr>
        <w:numId w:val="38"/>
      </w:numPr>
    </w:pPr>
  </w:style>
  <w:style w:type="numbering" w:customStyle="1" w:styleId="ImportedStyle16">
    <w:name w:val="Imported Style 16"/>
    <w:rsid w:val="00A05ABC"/>
    <w:pPr>
      <w:numPr>
        <w:numId w:val="40"/>
      </w:numPr>
    </w:pPr>
  </w:style>
  <w:style w:type="numbering" w:customStyle="1" w:styleId="ImportedStyle17">
    <w:name w:val="Imported Style 17"/>
    <w:rsid w:val="00A05ABC"/>
    <w:pPr>
      <w:numPr>
        <w:numId w:val="42"/>
      </w:numPr>
    </w:pPr>
  </w:style>
  <w:style w:type="character" w:customStyle="1" w:styleId="Hyperlink3">
    <w:name w:val="Hyperlink.3"/>
    <w:basedOn w:val="None"/>
    <w:rsid w:val="00A05ABC"/>
    <w:rPr>
      <w:sz w:val="22"/>
      <w:szCs w:val="2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85083492">
      <w:bodyDiv w:val="1"/>
      <w:marLeft w:val="0"/>
      <w:marRight w:val="0"/>
      <w:marTop w:val="0"/>
      <w:marBottom w:val="0"/>
      <w:divBdr>
        <w:top w:val="none" w:sz="0" w:space="0" w:color="auto"/>
        <w:left w:val="none" w:sz="0" w:space="0" w:color="auto"/>
        <w:bottom w:val="none" w:sz="0" w:space="0" w:color="auto"/>
        <w:right w:val="none" w:sz="0" w:space="0" w:color="auto"/>
      </w:divBdr>
    </w:div>
    <w:div w:id="1188055887">
      <w:bodyDiv w:val="1"/>
      <w:marLeft w:val="0"/>
      <w:marRight w:val="0"/>
      <w:marTop w:val="0"/>
      <w:marBottom w:val="0"/>
      <w:divBdr>
        <w:top w:val="none" w:sz="0" w:space="0" w:color="auto"/>
        <w:left w:val="none" w:sz="0" w:space="0" w:color="auto"/>
        <w:bottom w:val="none" w:sz="0" w:space="0" w:color="auto"/>
        <w:right w:val="none" w:sz="0" w:space="0" w:color="auto"/>
      </w:divBdr>
    </w:div>
    <w:div w:id="18502877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tiff"/><Relationship Id="rId18" Type="http://schemas.openxmlformats.org/officeDocument/2006/relationships/image" Target="media/image9.jpeg"/><Relationship Id="rId26" Type="http://schemas.openxmlformats.org/officeDocument/2006/relationships/image" Target="media/image16.png"/><Relationship Id="rId39" Type="http://schemas.openxmlformats.org/officeDocument/2006/relationships/image" Target="media/image24.emf"/><Relationship Id="rId21" Type="http://schemas.openxmlformats.org/officeDocument/2006/relationships/image" Target="media/image12.jpeg"/><Relationship Id="rId34" Type="http://schemas.openxmlformats.org/officeDocument/2006/relationships/image" Target="media/image21.png"/><Relationship Id="rId42" Type="http://schemas.openxmlformats.org/officeDocument/2006/relationships/image" Target="media/image27.emf"/><Relationship Id="rId47" Type="http://schemas.openxmlformats.org/officeDocument/2006/relationships/image" Target="media/image31.png"/><Relationship Id="rId50" Type="http://schemas.openxmlformats.org/officeDocument/2006/relationships/image" Target="media/image34.png"/><Relationship Id="rId55" Type="http://schemas.openxmlformats.org/officeDocument/2006/relationships/image" Target="media/image39.png"/><Relationship Id="rId63" Type="http://schemas.openxmlformats.org/officeDocument/2006/relationships/image" Target="media/image47.png"/><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tiff"/><Relationship Id="rId29" Type="http://schemas.openxmlformats.org/officeDocument/2006/relationships/hyperlink" Target="http://www.sciencedirect.com/science/journal/0375960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4.tiff"/><Relationship Id="rId32" Type="http://schemas.openxmlformats.org/officeDocument/2006/relationships/image" Target="media/image19.png"/><Relationship Id="rId37" Type="http://schemas.openxmlformats.org/officeDocument/2006/relationships/hyperlink" Target="https://accelconf.web.cern.ch/FEL2009/papers/thoa02.pdf" TargetMode="External"/><Relationship Id="rId40" Type="http://schemas.openxmlformats.org/officeDocument/2006/relationships/image" Target="media/image25.emf"/><Relationship Id="rId45" Type="http://schemas.openxmlformats.org/officeDocument/2006/relationships/hyperlink" Target="https://scandinovasystems.com/" TargetMode="External"/><Relationship Id="rId53" Type="http://schemas.openxmlformats.org/officeDocument/2006/relationships/image" Target="media/image37.png"/><Relationship Id="rId58" Type="http://schemas.openxmlformats.org/officeDocument/2006/relationships/image" Target="media/image42.png"/><Relationship Id="rId66" Type="http://schemas.openxmlformats.org/officeDocument/2006/relationships/image" Target="media/image50.png"/><Relationship Id="rId5" Type="http://schemas.openxmlformats.org/officeDocument/2006/relationships/webSettings" Target="webSettings.xml"/><Relationship Id="rId15" Type="http://schemas.openxmlformats.org/officeDocument/2006/relationships/image" Target="media/image6.tiff"/><Relationship Id="rId23" Type="http://schemas.openxmlformats.org/officeDocument/2006/relationships/oleObject" Target="embeddings/oleObject1.bin"/><Relationship Id="rId28" Type="http://schemas.openxmlformats.org/officeDocument/2006/relationships/image" Target="media/image18.png"/><Relationship Id="rId36" Type="http://schemas.openxmlformats.org/officeDocument/2006/relationships/hyperlink" Target="https://doi.org/10.1107/S1600577519005861" TargetMode="External"/><Relationship Id="rId49" Type="http://schemas.openxmlformats.org/officeDocument/2006/relationships/image" Target="media/image33.png"/><Relationship Id="rId57" Type="http://schemas.openxmlformats.org/officeDocument/2006/relationships/image" Target="media/image41.tiff"/><Relationship Id="rId61" Type="http://schemas.openxmlformats.org/officeDocument/2006/relationships/image" Target="media/image45.jpeg"/><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hyperlink" Target="http://edmsdirect.desy.de/item/D00000001165115" TargetMode="External"/><Relationship Id="rId44" Type="http://schemas.openxmlformats.org/officeDocument/2006/relationships/image" Target="media/image29.emf"/><Relationship Id="rId52" Type="http://schemas.openxmlformats.org/officeDocument/2006/relationships/image" Target="media/image36.png"/><Relationship Id="rId60" Type="http://schemas.openxmlformats.org/officeDocument/2006/relationships/image" Target="media/image44.jpeg"/><Relationship Id="rId65" Type="http://schemas.openxmlformats.org/officeDocument/2006/relationships/image" Target="media/image49.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tiff"/><Relationship Id="rId22" Type="http://schemas.openxmlformats.org/officeDocument/2006/relationships/image" Target="media/image13.wmf"/><Relationship Id="rId27" Type="http://schemas.openxmlformats.org/officeDocument/2006/relationships/image" Target="media/image17.jpeg"/><Relationship Id="rId30" Type="http://schemas.openxmlformats.org/officeDocument/2006/relationships/hyperlink" Target="http://www.sciencedirect.com/science?_ob=PublicationURL&amp;_tockey=%23TOC%235538%231991%23998419993%23342455%23FLP%23&amp;_cdi=5538&amp;_pubType=J&amp;view=c&amp;_auth=y&amp;_acct=C000046323&amp;_version=1&amp;_urlVersion=0&amp;_userid=859303&amp;md5=4f21342cda2917c963c2b43e176643cd" TargetMode="External"/><Relationship Id="rId35" Type="http://schemas.openxmlformats.org/officeDocument/2006/relationships/image" Target="media/image22.png"/><Relationship Id="rId43" Type="http://schemas.openxmlformats.org/officeDocument/2006/relationships/image" Target="media/image28.png"/><Relationship Id="rId48" Type="http://schemas.openxmlformats.org/officeDocument/2006/relationships/image" Target="media/image32.png"/><Relationship Id="rId56" Type="http://schemas.openxmlformats.org/officeDocument/2006/relationships/image" Target="media/image40.tiff"/><Relationship Id="rId64" Type="http://schemas.openxmlformats.org/officeDocument/2006/relationships/image" Target="media/image48.png"/><Relationship Id="rId69" Type="http://schemas.openxmlformats.org/officeDocument/2006/relationships/theme" Target="theme/theme1.xml"/><Relationship Id="rId8" Type="http://schemas.openxmlformats.org/officeDocument/2006/relationships/header" Target="header1.xml"/><Relationship Id="rId51" Type="http://schemas.openxmlformats.org/officeDocument/2006/relationships/image" Target="media/image35.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tiff"/><Relationship Id="rId25" Type="http://schemas.openxmlformats.org/officeDocument/2006/relationships/image" Target="media/image15.emf"/><Relationship Id="rId33" Type="http://schemas.openxmlformats.org/officeDocument/2006/relationships/image" Target="media/image20.png"/><Relationship Id="rId38" Type="http://schemas.openxmlformats.org/officeDocument/2006/relationships/image" Target="media/image23.emf"/><Relationship Id="rId46" Type="http://schemas.openxmlformats.org/officeDocument/2006/relationships/image" Target="media/image30.png"/><Relationship Id="rId59" Type="http://schemas.openxmlformats.org/officeDocument/2006/relationships/image" Target="media/image43.png"/><Relationship Id="rId67" Type="http://schemas.openxmlformats.org/officeDocument/2006/relationships/image" Target="media/image51.png"/><Relationship Id="rId20" Type="http://schemas.openxmlformats.org/officeDocument/2006/relationships/image" Target="media/image11.png"/><Relationship Id="rId41" Type="http://schemas.openxmlformats.org/officeDocument/2006/relationships/image" Target="media/image26.emf"/><Relationship Id="rId54" Type="http://schemas.openxmlformats.org/officeDocument/2006/relationships/image" Target="media/image38.png"/><Relationship Id="rId62" Type="http://schemas.openxmlformats.org/officeDocument/2006/relationships/image" Target="media/image46.jpeg"/></Relationships>
</file>

<file path=word/_rels/footnotes.xml.rels><?xml version="1.0" encoding="UTF-8" standalone="yes"?>
<Relationships xmlns="http://schemas.openxmlformats.org/package/2006/relationships"><Relationship Id="rId3" Type="http://schemas.openxmlformats.org/officeDocument/2006/relationships/hyperlink" Target="https://arxiv.org/abs/1306.6328" TargetMode="External"/><Relationship Id="rId2" Type="http://schemas.openxmlformats.org/officeDocument/2006/relationships/hyperlink" Target="https://arxiv.org/abs/1306.6353" TargetMode="External"/><Relationship Id="rId1" Type="http://schemas.openxmlformats.org/officeDocument/2006/relationships/hyperlink" Target="https://arxiv.org/abs/1306.6327" TargetMode="External"/><Relationship Id="rId4" Type="http://schemas.openxmlformats.org/officeDocument/2006/relationships/hyperlink" Target="https://arxiv.org/abs/1711.00568" TargetMode="Externa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E928C3-D778-4E06-B792-283E7E08B3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101</Pages>
  <Words>27749</Words>
  <Characters>158170</Characters>
  <Application>Microsoft Office Word</Application>
  <DocSecurity>0</DocSecurity>
  <Lines>1318</Lines>
  <Paragraphs>371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185548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2021-03-31T11:33:00Z</dcterms:created>
  <dcterms:modified xsi:type="dcterms:W3CDTF">2021-04-01T04:29:00Z</dcterms:modified>
</cp:coreProperties>
</file>